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宋体" w:hAnsi="宋体" w:eastAsia="宋体" w:cs="仿宋"/>
          <w:b/>
          <w:sz w:val="24"/>
        </w:rPr>
      </w:pPr>
      <w:bookmarkStart w:id="0" w:name="_Toc278489235"/>
      <w:bookmarkStart w:id="1" w:name="_Toc278489707"/>
    </w:p>
    <w:p>
      <w:pPr>
        <w:jc w:val="left"/>
        <w:rPr>
          <w:rFonts w:ascii="宋体" w:hAnsi="宋体" w:eastAsia="宋体" w:cs="仿宋"/>
          <w:b/>
          <w:sz w:val="24"/>
        </w:rPr>
      </w:pPr>
    </w:p>
    <w:p>
      <w:pPr>
        <w:jc w:val="center"/>
        <w:rPr>
          <w:rFonts w:ascii="宋体" w:hAnsi="宋体" w:eastAsia="宋体" w:cs="仿宋"/>
          <w:b/>
          <w:sz w:val="24"/>
        </w:rPr>
      </w:pPr>
      <w:r>
        <w:rPr>
          <w:rFonts w:hint="eastAsia" w:ascii="宋体" w:hAnsi="宋体" w:eastAsia="宋体" w:cs="仿宋"/>
          <w:b/>
          <w:sz w:val="24"/>
        </w:rPr>
        <w:t xml:space="preserve"> </w:t>
      </w:r>
    </w:p>
    <w:p>
      <w:pPr>
        <w:spacing w:line="360" w:lineRule="auto"/>
        <w:jc w:val="center"/>
        <w:rPr>
          <w:rFonts w:ascii="宋体" w:hAnsi="宋体" w:eastAsia="宋体" w:cs="仿宋"/>
          <w:b/>
          <w:kern w:val="0"/>
          <w:sz w:val="48"/>
          <w:szCs w:val="48"/>
        </w:rPr>
      </w:pPr>
      <w:r>
        <w:rPr>
          <w:rFonts w:hint="eastAsia" w:ascii="宋体" w:hAnsi="宋体" w:eastAsia="宋体" w:cs="仿宋"/>
          <w:b/>
          <w:kern w:val="0"/>
          <w:sz w:val="48"/>
          <w:szCs w:val="48"/>
        </w:rPr>
        <w:t>重庆建工工业有限公司</w:t>
      </w:r>
    </w:p>
    <w:p>
      <w:pPr>
        <w:spacing w:line="360" w:lineRule="auto"/>
        <w:jc w:val="center"/>
        <w:rPr>
          <w:rFonts w:ascii="宋体" w:hAnsi="宋体" w:eastAsia="宋体" w:cs="仿宋"/>
          <w:b/>
          <w:kern w:val="0"/>
          <w:sz w:val="48"/>
          <w:szCs w:val="48"/>
        </w:rPr>
      </w:pPr>
      <w:r>
        <w:rPr>
          <w:rFonts w:hint="eastAsia" w:ascii="宋体" w:hAnsi="宋体" w:eastAsia="宋体" w:cs="仿宋"/>
          <w:b/>
          <w:kern w:val="0"/>
          <w:sz w:val="48"/>
          <w:szCs w:val="48"/>
        </w:rPr>
        <w:t>数字化车间建设项目</w:t>
      </w:r>
    </w:p>
    <w:p>
      <w:pPr>
        <w:rPr>
          <w:rFonts w:ascii="宋体" w:hAnsi="宋体" w:eastAsia="宋体"/>
          <w:b/>
          <w:bCs/>
          <w:sz w:val="36"/>
          <w:szCs w:val="36"/>
        </w:rPr>
      </w:pPr>
    </w:p>
    <w:p>
      <w:pPr>
        <w:ind w:left="962" w:leftChars="229" w:hanging="481"/>
        <w:jc w:val="center"/>
        <w:rPr>
          <w:rFonts w:ascii="宋体" w:hAnsi="宋体" w:eastAsia="宋体"/>
          <w:b/>
          <w:bCs/>
          <w:sz w:val="36"/>
          <w:szCs w:val="36"/>
        </w:rPr>
      </w:pPr>
    </w:p>
    <w:p>
      <w:pPr>
        <w:ind w:left="962" w:leftChars="229" w:hanging="481"/>
        <w:jc w:val="center"/>
        <w:rPr>
          <w:rFonts w:ascii="宋体" w:hAnsi="宋体" w:eastAsia="宋体"/>
          <w:b/>
          <w:bCs/>
          <w:sz w:val="36"/>
          <w:szCs w:val="36"/>
        </w:rPr>
      </w:pPr>
    </w:p>
    <w:p>
      <w:pPr>
        <w:ind w:left="962" w:leftChars="229" w:hanging="481"/>
        <w:jc w:val="center"/>
        <w:rPr>
          <w:rFonts w:ascii="宋体" w:hAnsi="宋体" w:eastAsia="宋体"/>
          <w:b/>
          <w:bCs/>
          <w:sz w:val="36"/>
          <w:szCs w:val="36"/>
        </w:rPr>
      </w:pPr>
    </w:p>
    <w:p>
      <w:pPr>
        <w:ind w:left="962" w:leftChars="229" w:hanging="481"/>
        <w:jc w:val="center"/>
        <w:rPr>
          <w:rFonts w:ascii="宋体" w:hAnsi="宋体" w:eastAsia="宋体"/>
          <w:b/>
          <w:bCs/>
          <w:sz w:val="36"/>
          <w:szCs w:val="36"/>
        </w:rPr>
      </w:pPr>
    </w:p>
    <w:p>
      <w:pPr>
        <w:ind w:left="962" w:leftChars="229" w:hanging="481"/>
        <w:jc w:val="center"/>
        <w:rPr>
          <w:rFonts w:ascii="宋体" w:hAnsi="宋体" w:eastAsia="宋体"/>
          <w:b/>
          <w:bCs/>
          <w:sz w:val="96"/>
          <w:szCs w:val="96"/>
        </w:rPr>
      </w:pPr>
      <w:r>
        <w:rPr>
          <w:rFonts w:hint="eastAsia" w:ascii="宋体" w:hAnsi="宋体" w:eastAsia="宋体"/>
          <w:b/>
          <w:bCs/>
          <w:sz w:val="96"/>
          <w:szCs w:val="96"/>
        </w:rPr>
        <w:t>优 选 文 件</w:t>
      </w:r>
    </w:p>
    <w:p>
      <w:pPr>
        <w:ind w:left="962" w:leftChars="229" w:hanging="481"/>
        <w:jc w:val="center"/>
        <w:rPr>
          <w:rFonts w:ascii="宋体" w:hAnsi="宋体" w:eastAsia="宋体"/>
          <w:b/>
          <w:bCs/>
          <w:sz w:val="36"/>
          <w:szCs w:val="36"/>
        </w:rPr>
      </w:pPr>
    </w:p>
    <w:p>
      <w:pPr>
        <w:ind w:left="962" w:leftChars="229" w:hanging="481"/>
        <w:jc w:val="center"/>
        <w:rPr>
          <w:rFonts w:ascii="宋体" w:hAnsi="宋体" w:eastAsia="宋体"/>
          <w:b/>
          <w:bCs/>
          <w:sz w:val="36"/>
          <w:szCs w:val="36"/>
        </w:rPr>
      </w:pPr>
    </w:p>
    <w:p>
      <w:pPr>
        <w:ind w:left="962" w:leftChars="229" w:hanging="481"/>
        <w:jc w:val="center"/>
        <w:rPr>
          <w:rFonts w:ascii="宋体" w:hAnsi="宋体" w:eastAsia="宋体"/>
          <w:b/>
          <w:bCs/>
          <w:sz w:val="36"/>
          <w:szCs w:val="36"/>
        </w:rPr>
      </w:pPr>
    </w:p>
    <w:p>
      <w:pPr>
        <w:ind w:left="962" w:leftChars="229" w:hanging="481"/>
        <w:jc w:val="center"/>
        <w:rPr>
          <w:rFonts w:ascii="宋体" w:hAnsi="宋体" w:eastAsia="宋体"/>
          <w:b/>
          <w:bCs/>
          <w:sz w:val="36"/>
          <w:szCs w:val="36"/>
        </w:rPr>
      </w:pPr>
    </w:p>
    <w:p>
      <w:pPr>
        <w:ind w:left="962" w:leftChars="229" w:hanging="481"/>
        <w:jc w:val="center"/>
        <w:rPr>
          <w:rFonts w:ascii="宋体" w:hAnsi="宋体" w:eastAsia="宋体"/>
          <w:b/>
          <w:bCs/>
          <w:sz w:val="36"/>
          <w:szCs w:val="36"/>
        </w:rPr>
      </w:pPr>
    </w:p>
    <w:p>
      <w:pPr>
        <w:ind w:left="962" w:leftChars="229" w:hanging="481"/>
        <w:jc w:val="center"/>
        <w:rPr>
          <w:rFonts w:ascii="宋体" w:hAnsi="宋体" w:eastAsia="宋体"/>
          <w:b/>
          <w:bCs/>
          <w:sz w:val="36"/>
          <w:szCs w:val="36"/>
        </w:rPr>
      </w:pPr>
    </w:p>
    <w:p>
      <w:pPr>
        <w:ind w:left="962" w:leftChars="229" w:hanging="481"/>
        <w:jc w:val="center"/>
        <w:rPr>
          <w:rFonts w:ascii="宋体" w:hAnsi="宋体" w:eastAsia="宋体"/>
          <w:b/>
          <w:bCs/>
          <w:sz w:val="36"/>
          <w:szCs w:val="36"/>
        </w:rPr>
      </w:pPr>
    </w:p>
    <w:p>
      <w:pPr>
        <w:rPr>
          <w:rFonts w:ascii="宋体" w:hAnsi="宋体" w:eastAsia="宋体"/>
          <w:b/>
          <w:bCs/>
          <w:sz w:val="36"/>
          <w:szCs w:val="36"/>
        </w:rPr>
      </w:pPr>
    </w:p>
    <w:p>
      <w:pPr>
        <w:ind w:left="962" w:leftChars="229" w:hanging="481"/>
        <w:jc w:val="center"/>
        <w:rPr>
          <w:rFonts w:ascii="宋体" w:hAnsi="宋体" w:eastAsia="宋体"/>
          <w:b/>
          <w:bCs/>
          <w:sz w:val="36"/>
          <w:szCs w:val="36"/>
        </w:rPr>
      </w:pPr>
    </w:p>
    <w:p>
      <w:pPr>
        <w:ind w:left="962" w:leftChars="229" w:hanging="481"/>
        <w:jc w:val="center"/>
        <w:rPr>
          <w:rFonts w:ascii="宋体" w:hAnsi="宋体" w:eastAsia="宋体"/>
          <w:b/>
          <w:bCs/>
          <w:sz w:val="36"/>
          <w:szCs w:val="36"/>
        </w:rPr>
      </w:pPr>
      <w:r>
        <w:rPr>
          <w:rFonts w:hint="eastAsia" w:ascii="宋体" w:hAnsi="宋体" w:eastAsia="宋体"/>
          <w:b/>
          <w:bCs/>
          <w:sz w:val="36"/>
          <w:szCs w:val="36"/>
        </w:rPr>
        <w:t>优选单位：重庆建工工业有限公司</w:t>
      </w:r>
    </w:p>
    <w:p>
      <w:pPr>
        <w:pStyle w:val="2"/>
      </w:pPr>
    </w:p>
    <w:p>
      <w:pPr>
        <w:ind w:firstLine="2168" w:firstLineChars="600"/>
        <w:rPr>
          <w:rFonts w:ascii="宋体" w:hAnsi="宋体" w:eastAsia="宋体"/>
          <w:b/>
          <w:bCs/>
          <w:sz w:val="36"/>
          <w:szCs w:val="36"/>
        </w:rPr>
      </w:pPr>
      <w:r>
        <w:rPr>
          <w:rFonts w:hint="eastAsia" w:ascii="宋体" w:hAnsi="宋体" w:eastAsia="宋体"/>
          <w:b/>
          <w:bCs/>
          <w:sz w:val="36"/>
          <w:szCs w:val="36"/>
        </w:rPr>
        <w:t>日    期：二〇二三年八月</w:t>
      </w:r>
    </w:p>
    <w:p>
      <w:pPr>
        <w:ind w:firstLine="3614" w:firstLineChars="1000"/>
        <w:rPr>
          <w:rFonts w:ascii="宋体" w:hAnsi="宋体" w:eastAsia="宋体"/>
          <w:b/>
          <w:bCs/>
          <w:sz w:val="36"/>
          <w:szCs w:val="36"/>
        </w:rPr>
        <w:sectPr>
          <w:headerReference r:id="rId3" w:type="default"/>
          <w:footerReference r:id="rId4" w:type="default"/>
          <w:pgSz w:w="11906" w:h="16838"/>
          <w:pgMar w:top="2098" w:right="1474" w:bottom="1984" w:left="1587" w:header="851" w:footer="992" w:gutter="0"/>
          <w:pgNumType w:start="3"/>
          <w:cols w:space="720" w:num="1"/>
          <w:docGrid w:type="lines" w:linePitch="312" w:charSpace="0"/>
        </w:sectPr>
      </w:pPr>
    </w:p>
    <w:p>
      <w:pPr>
        <w:ind w:firstLine="3614" w:firstLineChars="1000"/>
        <w:rPr>
          <w:rFonts w:ascii="宋体" w:hAnsi="宋体" w:eastAsia="宋体"/>
          <w:b/>
          <w:bCs/>
          <w:sz w:val="36"/>
          <w:szCs w:val="36"/>
        </w:rPr>
      </w:pPr>
      <w:r>
        <w:rPr>
          <w:rFonts w:hint="eastAsia" w:ascii="宋体" w:hAnsi="宋体" w:eastAsia="宋体"/>
          <w:b/>
          <w:bCs/>
          <w:sz w:val="36"/>
          <w:szCs w:val="36"/>
        </w:rPr>
        <w:t>目   录</w:t>
      </w:r>
    </w:p>
    <w:p>
      <w:pPr>
        <w:pStyle w:val="34"/>
        <w:tabs>
          <w:tab w:val="right" w:leader="dot" w:pos="8845"/>
        </w:tabs>
        <w:ind w:left="0" w:leftChars="0"/>
      </w:pPr>
      <w:bookmarkStart w:id="2" w:name="_Toc278793730"/>
      <w:r>
        <w:rPr>
          <w:rFonts w:ascii="宋体" w:hAnsi="宋体" w:eastAsia="宋体"/>
          <w:b/>
          <w:bCs/>
          <w:sz w:val="36"/>
          <w:szCs w:val="36"/>
        </w:rPr>
        <w:fldChar w:fldCharType="begin"/>
      </w:r>
      <w:r>
        <w:rPr>
          <w:rFonts w:ascii="宋体" w:hAnsi="宋体" w:eastAsia="宋体"/>
          <w:b/>
          <w:bCs/>
          <w:sz w:val="36"/>
          <w:szCs w:val="36"/>
        </w:rPr>
        <w:instrText xml:space="preserve"> TOC \o "1-3" \h \z \u </w:instrText>
      </w:r>
      <w:r>
        <w:rPr>
          <w:rFonts w:ascii="宋体" w:hAnsi="宋体" w:eastAsia="宋体"/>
          <w:b/>
          <w:bCs/>
          <w:sz w:val="36"/>
          <w:szCs w:val="36"/>
        </w:rPr>
        <w:fldChar w:fldCharType="separate"/>
      </w:r>
      <w:r>
        <w:fldChar w:fldCharType="begin"/>
      </w:r>
      <w:r>
        <w:instrText xml:space="preserve"> HYPERLINK \l "_Toc13693" </w:instrText>
      </w:r>
      <w:r>
        <w:fldChar w:fldCharType="separate"/>
      </w:r>
      <w:r>
        <w:rPr>
          <w:rFonts w:hint="eastAsia" w:ascii="宋体" w:hAnsi="宋体" w:eastAsia="宋体"/>
          <w:szCs w:val="44"/>
        </w:rPr>
        <w:t>优 选 公 告 书</w:t>
      </w:r>
      <w:r>
        <w:tab/>
      </w:r>
      <w:r>
        <w:rPr>
          <w:rFonts w:hint="eastAsia"/>
        </w:rPr>
        <w:t>1</w:t>
      </w:r>
      <w:r>
        <w:rPr>
          <w:rFonts w:hint="eastAsia"/>
        </w:rPr>
        <w:fldChar w:fldCharType="end"/>
      </w:r>
    </w:p>
    <w:p>
      <w:pPr>
        <w:pStyle w:val="29"/>
        <w:tabs>
          <w:tab w:val="right" w:leader="dot" w:pos="8845"/>
          <w:tab w:val="clear" w:pos="420"/>
          <w:tab w:val="clear" w:pos="8364"/>
          <w:tab w:val="clear" w:pos="8447"/>
        </w:tabs>
      </w:pPr>
      <w:r>
        <w:fldChar w:fldCharType="begin"/>
      </w:r>
      <w:r>
        <w:instrText xml:space="preserve"> HYPERLINK \l "_Toc6026" </w:instrText>
      </w:r>
      <w:r>
        <w:fldChar w:fldCharType="separate"/>
      </w:r>
      <w:r>
        <w:rPr>
          <w:rFonts w:hint="eastAsia" w:ascii="宋体" w:hAnsi="宋体" w:eastAsia="宋体"/>
        </w:rPr>
        <w:t>1. 竞选人须知</w:t>
      </w:r>
      <w:r>
        <w:tab/>
      </w:r>
      <w:r>
        <w:rPr>
          <w:rFonts w:hint="eastAsia"/>
        </w:rPr>
        <w:t>2</w:t>
      </w:r>
      <w:r>
        <w:rPr>
          <w:rFonts w:hint="eastAsia"/>
        </w:rPr>
        <w:fldChar w:fldCharType="end"/>
      </w:r>
    </w:p>
    <w:p>
      <w:pPr>
        <w:pStyle w:val="34"/>
        <w:tabs>
          <w:tab w:val="right" w:leader="dot" w:pos="8845"/>
        </w:tabs>
      </w:pPr>
      <w:r>
        <w:fldChar w:fldCharType="begin"/>
      </w:r>
      <w:r>
        <w:instrText xml:space="preserve"> HYPERLINK \l "_Toc5098" </w:instrText>
      </w:r>
      <w:r>
        <w:fldChar w:fldCharType="separate"/>
      </w:r>
      <w:r>
        <w:rPr>
          <w:rFonts w:hint="eastAsia" w:ascii="宋体" w:hAnsi="宋体" w:eastAsia="宋体"/>
        </w:rPr>
        <w:t>1.1. 竞选须知前附表</w:t>
      </w:r>
      <w:r>
        <w:tab/>
      </w:r>
      <w:r>
        <w:rPr>
          <w:rFonts w:hint="eastAsia"/>
        </w:rPr>
        <w:t>2</w:t>
      </w:r>
      <w:r>
        <w:rPr>
          <w:rFonts w:hint="eastAsia"/>
        </w:rPr>
        <w:fldChar w:fldCharType="end"/>
      </w:r>
    </w:p>
    <w:p>
      <w:pPr>
        <w:pStyle w:val="34"/>
        <w:tabs>
          <w:tab w:val="right" w:leader="dot" w:pos="8845"/>
        </w:tabs>
      </w:pPr>
      <w:r>
        <w:fldChar w:fldCharType="begin"/>
      </w:r>
      <w:r>
        <w:instrText xml:space="preserve"> HYPERLINK \l "_Toc7457" </w:instrText>
      </w:r>
      <w:r>
        <w:fldChar w:fldCharType="separate"/>
      </w:r>
      <w:r>
        <w:rPr>
          <w:rFonts w:hint="eastAsia" w:ascii="宋体" w:hAnsi="宋体" w:eastAsia="宋体"/>
        </w:rPr>
        <w:t>1.2. 竞选人须知</w:t>
      </w:r>
      <w:r>
        <w:tab/>
      </w:r>
      <w:r>
        <w:rPr>
          <w:rFonts w:hint="eastAsia"/>
        </w:rPr>
        <w:t>4</w:t>
      </w:r>
      <w:r>
        <w:rPr>
          <w:rFonts w:hint="eastAsia"/>
        </w:rPr>
        <w:fldChar w:fldCharType="end"/>
      </w:r>
    </w:p>
    <w:p>
      <w:pPr>
        <w:pStyle w:val="34"/>
        <w:tabs>
          <w:tab w:val="right" w:leader="dot" w:pos="8845"/>
        </w:tabs>
      </w:pPr>
      <w:r>
        <w:fldChar w:fldCharType="begin"/>
      </w:r>
      <w:r>
        <w:instrText xml:space="preserve"> HYPERLINK \l "_Toc2791" </w:instrText>
      </w:r>
      <w:r>
        <w:fldChar w:fldCharType="separate"/>
      </w:r>
      <w:r>
        <w:rPr>
          <w:rFonts w:hint="eastAsia" w:ascii="宋体" w:hAnsi="宋体" w:eastAsia="宋体"/>
        </w:rPr>
        <w:t>1.3. 竞选文件</w:t>
      </w:r>
      <w:r>
        <w:tab/>
      </w:r>
      <w:r>
        <w:rPr>
          <w:rFonts w:hint="eastAsia"/>
        </w:rPr>
        <w:t>5</w:t>
      </w:r>
      <w:r>
        <w:rPr>
          <w:rFonts w:hint="eastAsia"/>
        </w:rPr>
        <w:fldChar w:fldCharType="end"/>
      </w:r>
    </w:p>
    <w:p>
      <w:pPr>
        <w:pStyle w:val="21"/>
        <w:tabs>
          <w:tab w:val="right" w:leader="dot" w:pos="8845"/>
          <w:tab w:val="clear" w:pos="1680"/>
          <w:tab w:val="clear" w:pos="8380"/>
        </w:tabs>
      </w:pPr>
      <w:r>
        <w:fldChar w:fldCharType="begin"/>
      </w:r>
      <w:r>
        <w:instrText xml:space="preserve"> HYPERLINK \l "_Toc22527" </w:instrText>
      </w:r>
      <w:r>
        <w:fldChar w:fldCharType="separate"/>
      </w:r>
      <w:r>
        <w:rPr>
          <w:rFonts w:hint="eastAsia" w:ascii="宋体" w:hAnsi="宋体" w:eastAsia="宋体"/>
        </w:rPr>
        <w:t>1.3.1. 竞选</w:t>
      </w:r>
      <w:r>
        <w:rPr>
          <w:rFonts w:ascii="宋体" w:hAnsi="宋体" w:eastAsia="宋体"/>
        </w:rPr>
        <w:t>文件的组成</w:t>
      </w:r>
      <w:r>
        <w:rPr>
          <w:rFonts w:hint="eastAsia" w:ascii="宋体" w:hAnsi="宋体" w:eastAsia="宋体"/>
        </w:rPr>
        <w:t>与顺序</w:t>
      </w:r>
      <w:r>
        <w:tab/>
      </w:r>
      <w:r>
        <w:rPr>
          <w:rFonts w:hint="eastAsia"/>
        </w:rPr>
        <w:t>5</w:t>
      </w:r>
      <w:r>
        <w:rPr>
          <w:rFonts w:hint="eastAsia"/>
        </w:rPr>
        <w:fldChar w:fldCharType="end"/>
      </w:r>
    </w:p>
    <w:p>
      <w:pPr>
        <w:pStyle w:val="21"/>
        <w:tabs>
          <w:tab w:val="right" w:leader="dot" w:pos="8845"/>
          <w:tab w:val="clear" w:pos="1680"/>
          <w:tab w:val="clear" w:pos="8380"/>
        </w:tabs>
      </w:pPr>
      <w:r>
        <w:fldChar w:fldCharType="begin"/>
      </w:r>
      <w:r>
        <w:instrText xml:space="preserve"> HYPERLINK \l "_Toc21867" </w:instrText>
      </w:r>
      <w:r>
        <w:fldChar w:fldCharType="separate"/>
      </w:r>
      <w:r>
        <w:rPr>
          <w:rFonts w:hint="eastAsia" w:ascii="宋体" w:hAnsi="宋体" w:eastAsia="宋体"/>
        </w:rPr>
        <w:t>1.3.2. 商务竞选文件要求</w:t>
      </w:r>
      <w:r>
        <w:tab/>
      </w:r>
      <w:r>
        <w:rPr>
          <w:rFonts w:hint="eastAsia"/>
        </w:rPr>
        <w:t>6</w:t>
      </w:r>
      <w:r>
        <w:rPr>
          <w:rFonts w:hint="eastAsia"/>
        </w:rPr>
        <w:fldChar w:fldCharType="end"/>
      </w:r>
    </w:p>
    <w:p>
      <w:pPr>
        <w:pStyle w:val="21"/>
        <w:tabs>
          <w:tab w:val="right" w:leader="dot" w:pos="8845"/>
          <w:tab w:val="clear" w:pos="1680"/>
          <w:tab w:val="clear" w:pos="8380"/>
        </w:tabs>
      </w:pPr>
      <w:r>
        <w:fldChar w:fldCharType="begin"/>
      </w:r>
      <w:r>
        <w:instrText xml:space="preserve"> HYPERLINK \l "_Toc30523" </w:instrText>
      </w:r>
      <w:r>
        <w:fldChar w:fldCharType="separate"/>
      </w:r>
      <w:r>
        <w:rPr>
          <w:rFonts w:hint="eastAsia" w:ascii="宋体" w:hAnsi="宋体" w:eastAsia="宋体"/>
        </w:rPr>
        <w:t>1.3.3. 技术竞选文件要求</w:t>
      </w:r>
      <w:r>
        <w:tab/>
      </w:r>
      <w:r>
        <w:rPr>
          <w:rFonts w:hint="eastAsia"/>
        </w:rPr>
        <w:t>8</w:t>
      </w:r>
      <w:r>
        <w:rPr>
          <w:rFonts w:hint="eastAsia"/>
        </w:rPr>
        <w:fldChar w:fldCharType="end"/>
      </w:r>
    </w:p>
    <w:p>
      <w:pPr>
        <w:pStyle w:val="21"/>
        <w:tabs>
          <w:tab w:val="right" w:leader="dot" w:pos="8845"/>
          <w:tab w:val="clear" w:pos="1680"/>
          <w:tab w:val="clear" w:pos="8380"/>
        </w:tabs>
      </w:pPr>
      <w:r>
        <w:fldChar w:fldCharType="begin"/>
      </w:r>
      <w:r>
        <w:instrText xml:space="preserve"> HYPERLINK \l "_Toc11011" </w:instrText>
      </w:r>
      <w:r>
        <w:fldChar w:fldCharType="separate"/>
      </w:r>
      <w:r>
        <w:rPr>
          <w:rFonts w:hint="eastAsia" w:ascii="宋体" w:hAnsi="宋体" w:eastAsia="宋体"/>
        </w:rPr>
        <w:t>1.3.4. 竞选文件的式样和签署</w:t>
      </w:r>
      <w:r>
        <w:tab/>
      </w:r>
      <w:r>
        <w:rPr>
          <w:rFonts w:hint="eastAsia"/>
        </w:rPr>
        <w:t>8</w:t>
      </w:r>
      <w:r>
        <w:rPr>
          <w:rFonts w:hint="eastAsia"/>
        </w:rPr>
        <w:fldChar w:fldCharType="end"/>
      </w:r>
    </w:p>
    <w:p>
      <w:pPr>
        <w:pStyle w:val="21"/>
        <w:tabs>
          <w:tab w:val="right" w:leader="dot" w:pos="8845"/>
          <w:tab w:val="clear" w:pos="1680"/>
          <w:tab w:val="clear" w:pos="8380"/>
        </w:tabs>
      </w:pPr>
      <w:r>
        <w:fldChar w:fldCharType="begin"/>
      </w:r>
      <w:r>
        <w:instrText xml:space="preserve"> HYPERLINK \l "_Toc19895" </w:instrText>
      </w:r>
      <w:r>
        <w:fldChar w:fldCharType="separate"/>
      </w:r>
      <w:r>
        <w:rPr>
          <w:rFonts w:hint="eastAsia" w:ascii="宋体" w:hAnsi="宋体" w:eastAsia="宋体"/>
        </w:rPr>
        <w:t>1.3.5. 竞选文件的密封和标记</w:t>
      </w:r>
      <w:r>
        <w:tab/>
      </w:r>
      <w:r>
        <w:rPr>
          <w:rFonts w:hint="eastAsia"/>
        </w:rPr>
        <w:t>8</w:t>
      </w:r>
      <w:r>
        <w:rPr>
          <w:rFonts w:hint="eastAsia"/>
        </w:rPr>
        <w:fldChar w:fldCharType="end"/>
      </w:r>
    </w:p>
    <w:p>
      <w:pPr>
        <w:pStyle w:val="21"/>
        <w:tabs>
          <w:tab w:val="right" w:leader="dot" w:pos="8845"/>
          <w:tab w:val="clear" w:pos="1680"/>
          <w:tab w:val="clear" w:pos="8380"/>
        </w:tabs>
      </w:pPr>
      <w:r>
        <w:fldChar w:fldCharType="begin"/>
      </w:r>
      <w:r>
        <w:instrText xml:space="preserve"> HYPERLINK \l "_Toc20069" </w:instrText>
      </w:r>
      <w:r>
        <w:fldChar w:fldCharType="separate"/>
      </w:r>
      <w:r>
        <w:rPr>
          <w:rFonts w:hint="eastAsia" w:ascii="宋体" w:hAnsi="宋体" w:eastAsia="宋体"/>
        </w:rPr>
        <w:t>1.3.6. 竞选文件的修改与撤回</w:t>
      </w:r>
      <w:r>
        <w:tab/>
      </w:r>
      <w:r>
        <w:rPr>
          <w:rFonts w:hint="eastAsia"/>
        </w:rPr>
        <w:t>9</w:t>
      </w:r>
      <w:r>
        <w:rPr>
          <w:rFonts w:hint="eastAsia"/>
        </w:rPr>
        <w:fldChar w:fldCharType="end"/>
      </w:r>
    </w:p>
    <w:p>
      <w:pPr>
        <w:pStyle w:val="21"/>
        <w:tabs>
          <w:tab w:val="right" w:leader="dot" w:pos="8845"/>
          <w:tab w:val="clear" w:pos="1680"/>
          <w:tab w:val="clear" w:pos="8380"/>
        </w:tabs>
      </w:pPr>
      <w:r>
        <w:fldChar w:fldCharType="begin"/>
      </w:r>
      <w:r>
        <w:instrText xml:space="preserve"> HYPERLINK \l "_Toc26920" </w:instrText>
      </w:r>
      <w:r>
        <w:fldChar w:fldCharType="separate"/>
      </w:r>
      <w:r>
        <w:rPr>
          <w:rFonts w:hint="eastAsia" w:ascii="宋体" w:hAnsi="宋体" w:eastAsia="宋体"/>
        </w:rPr>
        <w:t>1.3.7. 无效竞选文件条款</w:t>
      </w:r>
      <w:r>
        <w:tab/>
      </w:r>
      <w:r>
        <w:rPr>
          <w:rFonts w:hint="eastAsia"/>
        </w:rPr>
        <w:t>9</w:t>
      </w:r>
      <w:r>
        <w:rPr>
          <w:rFonts w:hint="eastAsia"/>
        </w:rPr>
        <w:fldChar w:fldCharType="end"/>
      </w:r>
    </w:p>
    <w:p>
      <w:pPr>
        <w:pStyle w:val="34"/>
        <w:tabs>
          <w:tab w:val="right" w:leader="dot" w:pos="8845"/>
        </w:tabs>
      </w:pPr>
      <w:r>
        <w:fldChar w:fldCharType="begin"/>
      </w:r>
      <w:r>
        <w:instrText xml:space="preserve"> HYPERLINK \l "_Toc31980" </w:instrText>
      </w:r>
      <w:r>
        <w:fldChar w:fldCharType="separate"/>
      </w:r>
      <w:r>
        <w:rPr>
          <w:rFonts w:hint="eastAsia" w:ascii="宋体" w:hAnsi="宋体" w:eastAsia="宋体"/>
        </w:rPr>
        <w:t>1.4. 开标评标和定标</w:t>
      </w:r>
      <w:r>
        <w:tab/>
      </w:r>
      <w:r>
        <w:rPr>
          <w:rFonts w:hint="eastAsia"/>
        </w:rPr>
        <w:t>9</w:t>
      </w:r>
      <w:r>
        <w:rPr>
          <w:rFonts w:hint="eastAsia"/>
        </w:rPr>
        <w:fldChar w:fldCharType="end"/>
      </w:r>
    </w:p>
    <w:p>
      <w:pPr>
        <w:pStyle w:val="21"/>
        <w:tabs>
          <w:tab w:val="right" w:leader="dot" w:pos="8845"/>
          <w:tab w:val="clear" w:pos="1680"/>
          <w:tab w:val="clear" w:pos="8380"/>
        </w:tabs>
      </w:pPr>
      <w:r>
        <w:fldChar w:fldCharType="begin"/>
      </w:r>
      <w:r>
        <w:instrText xml:space="preserve"> HYPERLINK \l "_Toc9771" </w:instrText>
      </w:r>
      <w:r>
        <w:fldChar w:fldCharType="separate"/>
      </w:r>
      <w:r>
        <w:rPr>
          <w:rFonts w:hint="eastAsia" w:ascii="宋体" w:hAnsi="宋体" w:eastAsia="宋体"/>
        </w:rPr>
        <w:t>1.4.1. 评标小组</w:t>
      </w:r>
      <w:r>
        <w:tab/>
      </w:r>
      <w:r>
        <w:rPr>
          <w:rFonts w:hint="eastAsia"/>
        </w:rPr>
        <w:t>9</w:t>
      </w:r>
      <w:r>
        <w:rPr>
          <w:rFonts w:hint="eastAsia"/>
        </w:rPr>
        <w:fldChar w:fldCharType="end"/>
      </w:r>
    </w:p>
    <w:p>
      <w:pPr>
        <w:pStyle w:val="21"/>
        <w:tabs>
          <w:tab w:val="right" w:leader="dot" w:pos="8845"/>
          <w:tab w:val="clear" w:pos="1680"/>
          <w:tab w:val="clear" w:pos="8380"/>
        </w:tabs>
      </w:pPr>
      <w:r>
        <w:fldChar w:fldCharType="begin"/>
      </w:r>
      <w:r>
        <w:instrText xml:space="preserve"> HYPERLINK \l "_Toc2749" </w:instrText>
      </w:r>
      <w:r>
        <w:fldChar w:fldCharType="separate"/>
      </w:r>
      <w:r>
        <w:rPr>
          <w:rFonts w:hint="eastAsia" w:ascii="宋体" w:hAnsi="宋体" w:eastAsia="宋体"/>
        </w:rPr>
        <w:t>1.4.2. 开标</w:t>
      </w:r>
      <w:r>
        <w:tab/>
      </w:r>
      <w:r>
        <w:fldChar w:fldCharType="begin"/>
      </w:r>
      <w:r>
        <w:instrText xml:space="preserve"> PAGEREF _Toc2749 \h </w:instrText>
      </w:r>
      <w:r>
        <w:fldChar w:fldCharType="separate"/>
      </w:r>
      <w:r>
        <w:t>1</w:t>
      </w:r>
      <w:r>
        <w:rPr>
          <w:rFonts w:hint="eastAsia"/>
        </w:rPr>
        <w:t>0</w:t>
      </w:r>
      <w:r>
        <w:fldChar w:fldCharType="end"/>
      </w:r>
      <w:r>
        <w:fldChar w:fldCharType="end"/>
      </w:r>
    </w:p>
    <w:p>
      <w:pPr>
        <w:pStyle w:val="21"/>
        <w:tabs>
          <w:tab w:val="right" w:leader="dot" w:pos="8845"/>
          <w:tab w:val="clear" w:pos="1680"/>
          <w:tab w:val="clear" w:pos="8380"/>
        </w:tabs>
      </w:pPr>
      <w:r>
        <w:fldChar w:fldCharType="begin"/>
      </w:r>
      <w:r>
        <w:instrText xml:space="preserve"> HYPERLINK \l "_Toc21064" </w:instrText>
      </w:r>
      <w:r>
        <w:fldChar w:fldCharType="separate"/>
      </w:r>
      <w:r>
        <w:rPr>
          <w:rFonts w:hint="eastAsia" w:ascii="宋体" w:hAnsi="宋体" w:eastAsia="宋体"/>
        </w:rPr>
        <w:t>1.4.3. 初审</w:t>
      </w:r>
      <w:r>
        <w:tab/>
      </w:r>
      <w:r>
        <w:fldChar w:fldCharType="begin"/>
      </w:r>
      <w:r>
        <w:instrText xml:space="preserve"> PAGEREF _Toc21064 \h </w:instrText>
      </w:r>
      <w:r>
        <w:fldChar w:fldCharType="separate"/>
      </w:r>
      <w:r>
        <w:t>1</w:t>
      </w:r>
      <w:r>
        <w:rPr>
          <w:rFonts w:hint="eastAsia"/>
        </w:rPr>
        <w:t>0</w:t>
      </w:r>
      <w:r>
        <w:fldChar w:fldCharType="end"/>
      </w:r>
      <w:r>
        <w:fldChar w:fldCharType="end"/>
      </w:r>
    </w:p>
    <w:p>
      <w:pPr>
        <w:pStyle w:val="21"/>
        <w:tabs>
          <w:tab w:val="right" w:leader="dot" w:pos="8845"/>
          <w:tab w:val="clear" w:pos="1680"/>
          <w:tab w:val="clear" w:pos="8380"/>
        </w:tabs>
      </w:pPr>
      <w:r>
        <w:fldChar w:fldCharType="begin"/>
      </w:r>
      <w:r>
        <w:instrText xml:space="preserve"> HYPERLINK \l "_Toc6484" </w:instrText>
      </w:r>
      <w:r>
        <w:fldChar w:fldCharType="separate"/>
      </w:r>
      <w:r>
        <w:rPr>
          <w:rFonts w:hint="eastAsia" w:ascii="宋体" w:hAnsi="宋体" w:eastAsia="宋体"/>
        </w:rPr>
        <w:t>1.4.4. 评标</w:t>
      </w:r>
      <w:r>
        <w:tab/>
      </w:r>
      <w:r>
        <w:fldChar w:fldCharType="begin"/>
      </w:r>
      <w:r>
        <w:instrText xml:space="preserve"> PAGEREF _Toc6484 \h </w:instrText>
      </w:r>
      <w:r>
        <w:fldChar w:fldCharType="separate"/>
      </w:r>
      <w:r>
        <w:t>1</w:t>
      </w:r>
      <w:r>
        <w:rPr>
          <w:rFonts w:hint="eastAsia"/>
        </w:rPr>
        <w:t>2</w:t>
      </w:r>
      <w:r>
        <w:fldChar w:fldCharType="end"/>
      </w:r>
      <w:r>
        <w:fldChar w:fldCharType="end"/>
      </w:r>
    </w:p>
    <w:p>
      <w:pPr>
        <w:pStyle w:val="21"/>
        <w:tabs>
          <w:tab w:val="right" w:leader="dot" w:pos="8845"/>
          <w:tab w:val="clear" w:pos="1680"/>
          <w:tab w:val="clear" w:pos="8380"/>
        </w:tabs>
      </w:pPr>
      <w:r>
        <w:fldChar w:fldCharType="begin"/>
      </w:r>
      <w:r>
        <w:instrText xml:space="preserve"> HYPERLINK \l "_Toc13013" </w:instrText>
      </w:r>
      <w:r>
        <w:fldChar w:fldCharType="separate"/>
      </w:r>
      <w:r>
        <w:rPr>
          <w:rFonts w:hint="eastAsia" w:ascii="宋体" w:hAnsi="宋体" w:eastAsia="宋体"/>
        </w:rPr>
        <w:t>1.4.5. 定标</w:t>
      </w:r>
      <w:r>
        <w:tab/>
      </w:r>
      <w:r>
        <w:fldChar w:fldCharType="begin"/>
      </w:r>
      <w:r>
        <w:instrText xml:space="preserve"> PAGEREF _Toc13013 \h </w:instrText>
      </w:r>
      <w:r>
        <w:fldChar w:fldCharType="separate"/>
      </w:r>
      <w:r>
        <w:t>1</w:t>
      </w:r>
      <w:r>
        <w:rPr>
          <w:rFonts w:hint="eastAsia"/>
        </w:rPr>
        <w:t>4</w:t>
      </w:r>
      <w:r>
        <w:fldChar w:fldCharType="end"/>
      </w:r>
      <w:r>
        <w:fldChar w:fldCharType="end"/>
      </w:r>
    </w:p>
    <w:p>
      <w:pPr>
        <w:pStyle w:val="21"/>
        <w:tabs>
          <w:tab w:val="right" w:leader="dot" w:pos="8845"/>
          <w:tab w:val="clear" w:pos="1680"/>
          <w:tab w:val="clear" w:pos="8380"/>
        </w:tabs>
      </w:pPr>
      <w:r>
        <w:fldChar w:fldCharType="begin"/>
      </w:r>
      <w:r>
        <w:instrText xml:space="preserve"> HYPERLINK \l "_Toc849" </w:instrText>
      </w:r>
      <w:r>
        <w:fldChar w:fldCharType="separate"/>
      </w:r>
      <w:r>
        <w:rPr>
          <w:rFonts w:hint="eastAsia" w:ascii="宋体" w:hAnsi="宋体" w:eastAsia="宋体"/>
        </w:rPr>
        <w:t>1.4.6. 中标通知书</w:t>
      </w:r>
      <w:r>
        <w:tab/>
      </w:r>
      <w:r>
        <w:t>15</w:t>
      </w:r>
      <w:r>
        <w:fldChar w:fldCharType="end"/>
      </w:r>
    </w:p>
    <w:p>
      <w:pPr>
        <w:pStyle w:val="21"/>
        <w:tabs>
          <w:tab w:val="right" w:leader="dot" w:pos="8845"/>
          <w:tab w:val="clear" w:pos="1680"/>
          <w:tab w:val="clear" w:pos="8380"/>
        </w:tabs>
      </w:pPr>
      <w:r>
        <w:fldChar w:fldCharType="begin"/>
      </w:r>
      <w:r>
        <w:instrText xml:space="preserve"> HYPERLINK \l "_Toc16399" </w:instrText>
      </w:r>
      <w:r>
        <w:fldChar w:fldCharType="separate"/>
      </w:r>
      <w:r>
        <w:rPr>
          <w:rFonts w:hint="eastAsia" w:ascii="宋体" w:hAnsi="宋体" w:eastAsia="宋体"/>
        </w:rPr>
        <w:t>1.4.7. 签订合同</w:t>
      </w:r>
      <w:r>
        <w:tab/>
      </w:r>
      <w:r>
        <w:t>15</w:t>
      </w:r>
      <w:r>
        <w:fldChar w:fldCharType="end"/>
      </w:r>
    </w:p>
    <w:p>
      <w:pPr>
        <w:pStyle w:val="21"/>
        <w:tabs>
          <w:tab w:val="right" w:leader="dot" w:pos="8845"/>
          <w:tab w:val="clear" w:pos="1680"/>
          <w:tab w:val="clear" w:pos="8380"/>
        </w:tabs>
      </w:pPr>
      <w:r>
        <w:fldChar w:fldCharType="begin"/>
      </w:r>
      <w:r>
        <w:instrText xml:space="preserve"> HYPERLINK \l "_Toc12209" </w:instrText>
      </w:r>
      <w:r>
        <w:fldChar w:fldCharType="separate"/>
      </w:r>
      <w:r>
        <w:rPr>
          <w:rFonts w:hint="eastAsia" w:ascii="宋体" w:hAnsi="宋体" w:eastAsia="宋体"/>
        </w:rPr>
        <w:t>1.4.8. 招标纪律</w:t>
      </w:r>
      <w:r>
        <w:tab/>
      </w:r>
      <w:r>
        <w:t>15</w:t>
      </w:r>
      <w:r>
        <w:fldChar w:fldCharType="end"/>
      </w:r>
    </w:p>
    <w:p>
      <w:pPr>
        <w:pStyle w:val="21"/>
        <w:tabs>
          <w:tab w:val="right" w:leader="dot" w:pos="8845"/>
          <w:tab w:val="clear" w:pos="1680"/>
          <w:tab w:val="clear" w:pos="8380"/>
        </w:tabs>
      </w:pPr>
      <w:r>
        <w:fldChar w:fldCharType="begin"/>
      </w:r>
      <w:r>
        <w:instrText xml:space="preserve"> HYPERLINK \l "_Toc7656" </w:instrText>
      </w:r>
      <w:r>
        <w:fldChar w:fldCharType="separate"/>
      </w:r>
      <w:r>
        <w:rPr>
          <w:rFonts w:hint="eastAsia" w:ascii="宋体" w:hAnsi="宋体" w:eastAsia="宋体"/>
        </w:rPr>
        <w:t>1.4.9. 其他</w:t>
      </w:r>
      <w:r>
        <w:tab/>
      </w:r>
      <w:r>
        <w:t>16</w:t>
      </w:r>
      <w:r>
        <w:fldChar w:fldCharType="end"/>
      </w:r>
    </w:p>
    <w:p>
      <w:pPr>
        <w:pStyle w:val="29"/>
        <w:tabs>
          <w:tab w:val="right" w:leader="dot" w:pos="8845"/>
          <w:tab w:val="clear" w:pos="420"/>
          <w:tab w:val="clear" w:pos="8364"/>
          <w:tab w:val="clear" w:pos="8447"/>
        </w:tabs>
      </w:pPr>
      <w:r>
        <w:fldChar w:fldCharType="begin"/>
      </w:r>
      <w:r>
        <w:instrText xml:space="preserve"> HYPERLINK \l "_Toc20446" </w:instrText>
      </w:r>
      <w:r>
        <w:fldChar w:fldCharType="separate"/>
      </w:r>
      <w:r>
        <w:rPr>
          <w:rFonts w:hint="eastAsia" w:ascii="宋体" w:hAnsi="宋体" w:eastAsia="宋体"/>
        </w:rPr>
        <w:t>2. 项目建设需求</w:t>
      </w:r>
      <w:r>
        <w:tab/>
      </w:r>
      <w:r>
        <w:fldChar w:fldCharType="begin"/>
      </w:r>
      <w:r>
        <w:instrText xml:space="preserve"> PAGEREF _Toc20446 \h </w:instrText>
      </w:r>
      <w:r>
        <w:fldChar w:fldCharType="separate"/>
      </w:r>
      <w:r>
        <w:t>1</w:t>
      </w:r>
      <w:r>
        <w:rPr>
          <w:rFonts w:hint="eastAsia"/>
        </w:rPr>
        <w:t>7</w:t>
      </w:r>
      <w:r>
        <w:fldChar w:fldCharType="end"/>
      </w:r>
      <w:r>
        <w:fldChar w:fldCharType="end"/>
      </w:r>
    </w:p>
    <w:p>
      <w:pPr>
        <w:pStyle w:val="34"/>
        <w:tabs>
          <w:tab w:val="right" w:leader="dot" w:pos="8845"/>
        </w:tabs>
      </w:pPr>
      <w:r>
        <w:fldChar w:fldCharType="begin"/>
      </w:r>
      <w:r>
        <w:instrText xml:space="preserve"> HYPERLINK \l "_Toc26713" </w:instrText>
      </w:r>
      <w:r>
        <w:fldChar w:fldCharType="separate"/>
      </w:r>
      <w:r>
        <w:rPr>
          <w:rFonts w:hint="eastAsia" w:ascii="宋体" w:hAnsi="宋体" w:eastAsia="宋体"/>
        </w:rPr>
        <w:t>2.1. 项目目标</w:t>
      </w:r>
      <w:r>
        <w:tab/>
      </w:r>
      <w:r>
        <w:fldChar w:fldCharType="begin"/>
      </w:r>
      <w:r>
        <w:instrText xml:space="preserve"> PAGEREF _Toc26713 \h </w:instrText>
      </w:r>
      <w:r>
        <w:fldChar w:fldCharType="separate"/>
      </w:r>
      <w:r>
        <w:t>1</w:t>
      </w:r>
      <w:r>
        <w:rPr>
          <w:rFonts w:hint="eastAsia"/>
        </w:rPr>
        <w:t>7</w:t>
      </w:r>
      <w:r>
        <w:fldChar w:fldCharType="end"/>
      </w:r>
      <w:r>
        <w:fldChar w:fldCharType="end"/>
      </w:r>
    </w:p>
    <w:p>
      <w:pPr>
        <w:pStyle w:val="34"/>
        <w:tabs>
          <w:tab w:val="right" w:leader="dot" w:pos="8845"/>
        </w:tabs>
        <w:rPr>
          <w:rFonts w:eastAsia="宋体"/>
        </w:rPr>
      </w:pPr>
      <w:r>
        <w:fldChar w:fldCharType="begin"/>
      </w:r>
      <w:r>
        <w:instrText xml:space="preserve"> HYPERLINK \l "_Toc26430" </w:instrText>
      </w:r>
      <w:r>
        <w:fldChar w:fldCharType="separate"/>
      </w:r>
      <w:r>
        <w:rPr>
          <w:rFonts w:hint="eastAsia" w:ascii="宋体" w:hAnsi="宋体" w:eastAsia="宋体"/>
        </w:rPr>
        <w:t>2.2. 项目建设内容及功能需求</w:t>
      </w:r>
      <w:r>
        <w:tab/>
      </w:r>
      <w:r>
        <w:rPr>
          <w:rFonts w:hint="eastAsia"/>
        </w:rPr>
        <w:t>1</w:t>
      </w:r>
      <w:r>
        <w:rPr>
          <w:rFonts w:hint="eastAsia"/>
        </w:rPr>
        <w:fldChar w:fldCharType="end"/>
      </w:r>
      <w:r>
        <w:t>9</w:t>
      </w:r>
    </w:p>
    <w:p>
      <w:pPr>
        <w:pStyle w:val="21"/>
        <w:tabs>
          <w:tab w:val="right" w:leader="dot" w:pos="8845"/>
          <w:tab w:val="clear" w:pos="1680"/>
          <w:tab w:val="clear" w:pos="8380"/>
        </w:tabs>
      </w:pPr>
      <w:r>
        <w:fldChar w:fldCharType="begin"/>
      </w:r>
      <w:r>
        <w:instrText xml:space="preserve"> HYPERLINK \l "_Toc22334" </w:instrText>
      </w:r>
      <w:r>
        <w:fldChar w:fldCharType="separate"/>
      </w:r>
      <w:r>
        <w:rPr>
          <w:rFonts w:hint="eastAsia" w:ascii="宋体" w:hAnsi="宋体" w:eastAsia="宋体"/>
        </w:rPr>
        <w:t>2.2.1. 招标项目一览表</w:t>
      </w:r>
      <w:r>
        <w:tab/>
      </w:r>
      <w:r>
        <w:rPr>
          <w:rFonts w:hint="eastAsia"/>
        </w:rPr>
        <w:t>1</w:t>
      </w:r>
      <w:r>
        <w:rPr>
          <w:rFonts w:hint="eastAsia"/>
        </w:rPr>
        <w:fldChar w:fldCharType="end"/>
      </w:r>
      <w:r>
        <w:rPr>
          <w:rFonts w:hint="eastAsia"/>
        </w:rPr>
        <w:t>9</w:t>
      </w:r>
    </w:p>
    <w:p>
      <w:pPr>
        <w:pStyle w:val="21"/>
        <w:tabs>
          <w:tab w:val="right" w:leader="dot" w:pos="8845"/>
          <w:tab w:val="clear" w:pos="1680"/>
          <w:tab w:val="clear" w:pos="8380"/>
        </w:tabs>
      </w:pPr>
      <w:r>
        <w:fldChar w:fldCharType="begin"/>
      </w:r>
      <w:r>
        <w:instrText xml:space="preserve"> HYPERLINK \l "_Toc12322" </w:instrText>
      </w:r>
      <w:r>
        <w:fldChar w:fldCharType="separate"/>
      </w:r>
      <w:r>
        <w:rPr>
          <w:rFonts w:hint="eastAsia" w:ascii="宋体" w:hAnsi="宋体" w:eastAsia="宋体"/>
        </w:rPr>
        <w:t>2.2.2. 招标项目技术需求</w:t>
      </w:r>
      <w:r>
        <w:tab/>
      </w:r>
      <w:r>
        <w:rPr>
          <w:rFonts w:hint="eastAsia"/>
        </w:rPr>
        <w:t>1</w:t>
      </w:r>
      <w:r>
        <w:rPr>
          <w:rFonts w:hint="eastAsia"/>
        </w:rPr>
        <w:fldChar w:fldCharType="end"/>
      </w:r>
      <w:r>
        <w:rPr>
          <w:rFonts w:hint="eastAsia"/>
        </w:rPr>
        <w:t>9</w:t>
      </w:r>
    </w:p>
    <w:p>
      <w:pPr>
        <w:pStyle w:val="34"/>
        <w:tabs>
          <w:tab w:val="right" w:leader="dot" w:pos="8845"/>
        </w:tabs>
        <w:rPr>
          <w:rFonts w:eastAsia="宋体"/>
        </w:rPr>
      </w:pPr>
      <w:r>
        <w:fldChar w:fldCharType="begin"/>
      </w:r>
      <w:r>
        <w:instrText xml:space="preserve"> HYPERLINK \l "_Toc7678" </w:instrText>
      </w:r>
      <w:r>
        <w:fldChar w:fldCharType="separate"/>
      </w:r>
      <w:r>
        <w:rPr>
          <w:rFonts w:hint="eastAsia" w:ascii="宋体" w:hAnsi="宋体" w:eastAsia="宋体"/>
        </w:rPr>
        <w:t>2.3. 项目计划安排</w:t>
      </w:r>
      <w:r>
        <w:tab/>
      </w:r>
      <w:r>
        <w:rPr>
          <w:rFonts w:hint="eastAsia"/>
        </w:rPr>
        <w:t>2</w:t>
      </w:r>
      <w:r>
        <w:rPr>
          <w:rFonts w:hint="eastAsia"/>
        </w:rPr>
        <w:fldChar w:fldCharType="end"/>
      </w:r>
      <w:r>
        <w:rPr>
          <w:rFonts w:hint="eastAsia"/>
        </w:rPr>
        <w:t>9</w:t>
      </w:r>
    </w:p>
    <w:p>
      <w:pPr>
        <w:pStyle w:val="34"/>
        <w:tabs>
          <w:tab w:val="right" w:leader="dot" w:pos="8845"/>
        </w:tabs>
      </w:pPr>
      <w:r>
        <w:fldChar w:fldCharType="begin"/>
      </w:r>
      <w:r>
        <w:instrText xml:space="preserve"> HYPERLINK \l "_Toc20803" </w:instrText>
      </w:r>
      <w:r>
        <w:fldChar w:fldCharType="separate"/>
      </w:r>
      <w:r>
        <w:rPr>
          <w:rFonts w:hint="eastAsia" w:ascii="宋体" w:hAnsi="宋体" w:eastAsia="宋体"/>
        </w:rPr>
        <w:t>2.4. 系统性能要求</w:t>
      </w:r>
      <w:r>
        <w:tab/>
      </w:r>
      <w:r>
        <w:t>3</w:t>
      </w:r>
      <w:r>
        <w:fldChar w:fldCharType="end"/>
      </w:r>
      <w:r>
        <w:t>0</w:t>
      </w:r>
    </w:p>
    <w:p>
      <w:pPr>
        <w:pStyle w:val="21"/>
        <w:tabs>
          <w:tab w:val="right" w:leader="dot" w:pos="8845"/>
          <w:tab w:val="clear" w:pos="1680"/>
          <w:tab w:val="clear" w:pos="8380"/>
        </w:tabs>
      </w:pPr>
      <w:r>
        <w:fldChar w:fldCharType="begin"/>
      </w:r>
      <w:r>
        <w:instrText xml:space="preserve"> HYPERLINK \l "_Toc19858" </w:instrText>
      </w:r>
      <w:r>
        <w:fldChar w:fldCharType="separate"/>
      </w:r>
      <w:r>
        <w:rPr>
          <w:rFonts w:hint="eastAsia" w:ascii="宋体" w:hAnsi="宋体" w:eastAsia="宋体"/>
        </w:rPr>
        <w:t>2.4.1. 技术的先进性</w:t>
      </w:r>
      <w:r>
        <w:tab/>
      </w:r>
      <w:r>
        <w:t>3</w:t>
      </w:r>
      <w:r>
        <w:fldChar w:fldCharType="end"/>
      </w:r>
      <w:r>
        <w:t>0</w:t>
      </w:r>
    </w:p>
    <w:p>
      <w:pPr>
        <w:pStyle w:val="21"/>
        <w:tabs>
          <w:tab w:val="right" w:leader="dot" w:pos="8845"/>
          <w:tab w:val="clear" w:pos="1680"/>
          <w:tab w:val="clear" w:pos="8380"/>
        </w:tabs>
      </w:pPr>
      <w:r>
        <w:fldChar w:fldCharType="begin"/>
      </w:r>
      <w:r>
        <w:instrText xml:space="preserve"> HYPERLINK \l "_Toc12349" </w:instrText>
      </w:r>
      <w:r>
        <w:fldChar w:fldCharType="separate"/>
      </w:r>
      <w:r>
        <w:rPr>
          <w:rFonts w:hint="eastAsia" w:ascii="宋体" w:hAnsi="宋体" w:eastAsia="宋体"/>
        </w:rPr>
        <w:t>2.4.2. 可扩展性与适应性</w:t>
      </w:r>
      <w:r>
        <w:tab/>
      </w:r>
      <w:r>
        <w:fldChar w:fldCharType="begin"/>
      </w:r>
      <w:r>
        <w:instrText xml:space="preserve"> PAGEREF _Toc12349 \h </w:instrText>
      </w:r>
      <w:r>
        <w:fldChar w:fldCharType="separate"/>
      </w:r>
      <w:r>
        <w:t>3</w:t>
      </w:r>
      <w:r>
        <w:rPr>
          <w:rFonts w:hint="eastAsia"/>
        </w:rPr>
        <w:t>0</w:t>
      </w:r>
      <w:r>
        <w:fldChar w:fldCharType="end"/>
      </w:r>
      <w:r>
        <w:fldChar w:fldCharType="end"/>
      </w:r>
    </w:p>
    <w:p>
      <w:pPr>
        <w:pStyle w:val="21"/>
        <w:tabs>
          <w:tab w:val="right" w:leader="dot" w:pos="8845"/>
          <w:tab w:val="clear" w:pos="1680"/>
          <w:tab w:val="clear" w:pos="8380"/>
        </w:tabs>
      </w:pPr>
      <w:r>
        <w:fldChar w:fldCharType="begin"/>
      </w:r>
      <w:r>
        <w:instrText xml:space="preserve"> HYPERLINK \l "_Toc29607" </w:instrText>
      </w:r>
      <w:r>
        <w:fldChar w:fldCharType="separate"/>
      </w:r>
      <w:r>
        <w:rPr>
          <w:rFonts w:hint="eastAsia" w:ascii="宋体" w:hAnsi="宋体" w:eastAsia="宋体"/>
        </w:rPr>
        <w:t>2.4.3. 稳定性、可靠性与安全性</w:t>
      </w:r>
      <w:r>
        <w:tab/>
      </w:r>
      <w:r>
        <w:fldChar w:fldCharType="begin"/>
      </w:r>
      <w:r>
        <w:instrText xml:space="preserve"> PAGEREF _Toc29607 \h </w:instrText>
      </w:r>
      <w:r>
        <w:fldChar w:fldCharType="separate"/>
      </w:r>
      <w:r>
        <w:t>3</w:t>
      </w:r>
      <w:r>
        <w:rPr>
          <w:rFonts w:hint="eastAsia"/>
        </w:rPr>
        <w:t>0</w:t>
      </w:r>
      <w:r>
        <w:fldChar w:fldCharType="end"/>
      </w:r>
      <w:r>
        <w:fldChar w:fldCharType="end"/>
      </w:r>
    </w:p>
    <w:p>
      <w:pPr>
        <w:pStyle w:val="21"/>
        <w:tabs>
          <w:tab w:val="right" w:leader="dot" w:pos="8845"/>
          <w:tab w:val="clear" w:pos="1680"/>
          <w:tab w:val="clear" w:pos="8380"/>
        </w:tabs>
      </w:pPr>
      <w:r>
        <w:fldChar w:fldCharType="begin"/>
      </w:r>
      <w:r>
        <w:instrText xml:space="preserve"> HYPERLINK \l "_Toc20631" </w:instrText>
      </w:r>
      <w:r>
        <w:fldChar w:fldCharType="separate"/>
      </w:r>
      <w:r>
        <w:rPr>
          <w:rFonts w:hint="eastAsia" w:ascii="宋体" w:hAnsi="宋体" w:eastAsia="宋体"/>
        </w:rPr>
        <w:t>2.4.4. 其他特性</w:t>
      </w:r>
      <w:r>
        <w:tab/>
      </w:r>
      <w:r>
        <w:fldChar w:fldCharType="begin"/>
      </w:r>
      <w:r>
        <w:instrText xml:space="preserve"> PAGEREF _Toc20631 \h </w:instrText>
      </w:r>
      <w:r>
        <w:fldChar w:fldCharType="separate"/>
      </w:r>
      <w:r>
        <w:t>31</w:t>
      </w:r>
      <w:r>
        <w:fldChar w:fldCharType="end"/>
      </w:r>
      <w:r>
        <w:fldChar w:fldCharType="end"/>
      </w:r>
    </w:p>
    <w:p>
      <w:pPr>
        <w:pStyle w:val="34"/>
        <w:tabs>
          <w:tab w:val="right" w:leader="dot" w:pos="8845"/>
        </w:tabs>
        <w:rPr>
          <w:rFonts w:ascii="宋体" w:hAnsi="宋体" w:eastAsia="宋体"/>
          <w:bCs/>
          <w:szCs w:val="36"/>
        </w:rPr>
        <w:sectPr>
          <w:footerReference r:id="rId5" w:type="default"/>
          <w:pgSz w:w="11906" w:h="16838"/>
          <w:pgMar w:top="2098" w:right="1474" w:bottom="1984" w:left="1587" w:header="907" w:footer="907" w:gutter="0"/>
          <w:pgNumType w:start="1"/>
          <w:cols w:space="720" w:num="1"/>
          <w:docGrid w:type="lines" w:linePitch="312" w:charSpace="0"/>
        </w:sectPr>
      </w:pPr>
    </w:p>
    <w:p>
      <w:pPr>
        <w:pStyle w:val="34"/>
        <w:tabs>
          <w:tab w:val="right" w:leader="dot" w:pos="8845"/>
        </w:tabs>
      </w:pPr>
      <w:r>
        <w:fldChar w:fldCharType="begin"/>
      </w:r>
      <w:r>
        <w:instrText xml:space="preserve"> HYPERLINK \l "_Toc18415" </w:instrText>
      </w:r>
      <w:r>
        <w:fldChar w:fldCharType="separate"/>
      </w:r>
      <w:r>
        <w:rPr>
          <w:rFonts w:hint="eastAsia" w:ascii="宋体" w:hAnsi="宋体" w:eastAsia="宋体"/>
        </w:rPr>
        <w:t>2.5. 项目实施与管理</w:t>
      </w:r>
      <w:r>
        <w:tab/>
      </w:r>
      <w:r>
        <w:fldChar w:fldCharType="begin"/>
      </w:r>
      <w:r>
        <w:instrText xml:space="preserve"> PAGEREF _Toc18415 \h </w:instrText>
      </w:r>
      <w:r>
        <w:fldChar w:fldCharType="separate"/>
      </w:r>
      <w:r>
        <w:t>3</w:t>
      </w:r>
      <w:r>
        <w:rPr>
          <w:rFonts w:hint="eastAsia"/>
        </w:rPr>
        <w:t>1</w:t>
      </w:r>
      <w:r>
        <w:fldChar w:fldCharType="end"/>
      </w:r>
      <w:r>
        <w:fldChar w:fldCharType="end"/>
      </w:r>
    </w:p>
    <w:p>
      <w:pPr>
        <w:pStyle w:val="34"/>
        <w:tabs>
          <w:tab w:val="right" w:leader="dot" w:pos="8845"/>
        </w:tabs>
      </w:pPr>
      <w:r>
        <w:fldChar w:fldCharType="begin"/>
      </w:r>
      <w:r>
        <w:instrText xml:space="preserve"> HYPERLINK \l "_Toc27741" </w:instrText>
      </w:r>
      <w:r>
        <w:fldChar w:fldCharType="separate"/>
      </w:r>
      <w:r>
        <w:rPr>
          <w:rFonts w:hint="eastAsia" w:ascii="宋体" w:hAnsi="宋体" w:eastAsia="宋体"/>
        </w:rPr>
        <w:t>2.6. 竞选技术文件要求</w:t>
      </w:r>
      <w:r>
        <w:tab/>
      </w:r>
      <w:r>
        <w:fldChar w:fldCharType="begin"/>
      </w:r>
      <w:r>
        <w:instrText xml:space="preserve"> PAGEREF _Toc27741 \h </w:instrText>
      </w:r>
      <w:r>
        <w:fldChar w:fldCharType="separate"/>
      </w:r>
      <w:r>
        <w:t>3</w:t>
      </w:r>
      <w:r>
        <w:rPr>
          <w:rFonts w:hint="eastAsia"/>
        </w:rPr>
        <w:t>2</w:t>
      </w:r>
      <w:r>
        <w:fldChar w:fldCharType="end"/>
      </w:r>
      <w:r>
        <w:fldChar w:fldCharType="end"/>
      </w:r>
    </w:p>
    <w:p>
      <w:pPr>
        <w:pStyle w:val="29"/>
        <w:tabs>
          <w:tab w:val="right" w:leader="dot" w:pos="8845"/>
          <w:tab w:val="clear" w:pos="420"/>
          <w:tab w:val="clear" w:pos="8364"/>
          <w:tab w:val="clear" w:pos="8447"/>
        </w:tabs>
      </w:pPr>
      <w:r>
        <w:fldChar w:fldCharType="begin"/>
      </w:r>
      <w:r>
        <w:instrText xml:space="preserve"> HYPERLINK \l "_Toc224" </w:instrText>
      </w:r>
      <w:r>
        <w:fldChar w:fldCharType="separate"/>
      </w:r>
      <w:r>
        <w:rPr>
          <w:rFonts w:hint="eastAsia" w:ascii="宋体" w:hAnsi="宋体" w:eastAsia="宋体"/>
        </w:rPr>
        <w:t>3. 附录</w:t>
      </w:r>
      <w:r>
        <w:tab/>
      </w:r>
      <w:r>
        <w:fldChar w:fldCharType="begin"/>
      </w:r>
      <w:r>
        <w:instrText xml:space="preserve"> PAGEREF _Toc224 \h </w:instrText>
      </w:r>
      <w:r>
        <w:fldChar w:fldCharType="separate"/>
      </w:r>
      <w:r>
        <w:t>3</w:t>
      </w:r>
      <w:r>
        <w:rPr>
          <w:rFonts w:hint="eastAsia"/>
        </w:rPr>
        <w:t>5</w:t>
      </w:r>
      <w:r>
        <w:fldChar w:fldCharType="end"/>
      </w:r>
      <w:r>
        <w:fldChar w:fldCharType="end"/>
      </w:r>
    </w:p>
    <w:p>
      <w:pPr>
        <w:pStyle w:val="34"/>
        <w:tabs>
          <w:tab w:val="right" w:leader="dot" w:pos="8845"/>
        </w:tabs>
      </w:pPr>
      <w:r>
        <w:fldChar w:fldCharType="begin"/>
      </w:r>
      <w:r>
        <w:instrText xml:space="preserve"> HYPERLINK \l "_Toc6755" </w:instrText>
      </w:r>
      <w:r>
        <w:fldChar w:fldCharType="separate"/>
      </w:r>
      <w:r>
        <w:rPr>
          <w:rFonts w:hint="eastAsia" w:ascii="宋体" w:hAnsi="宋体" w:eastAsia="宋体"/>
        </w:rPr>
        <w:t>3.1. 附</w:t>
      </w:r>
      <w:r>
        <w:rPr>
          <w:rFonts w:ascii="宋体" w:hAnsi="宋体" w:eastAsia="宋体"/>
        </w:rPr>
        <w:t>录一：</w:t>
      </w:r>
      <w:r>
        <w:rPr>
          <w:rFonts w:hint="eastAsia" w:ascii="宋体" w:hAnsi="宋体" w:eastAsia="宋体"/>
        </w:rPr>
        <w:t>竞选</w:t>
      </w:r>
      <w:r>
        <w:rPr>
          <w:rFonts w:ascii="宋体" w:hAnsi="宋体" w:eastAsia="宋体"/>
        </w:rPr>
        <w:t>确认函</w:t>
      </w:r>
      <w:r>
        <w:tab/>
      </w:r>
      <w:r>
        <w:fldChar w:fldCharType="begin"/>
      </w:r>
      <w:r>
        <w:instrText xml:space="preserve"> PAGEREF _Toc6755 \h </w:instrText>
      </w:r>
      <w:r>
        <w:fldChar w:fldCharType="separate"/>
      </w:r>
      <w:r>
        <w:t>3</w:t>
      </w:r>
      <w:r>
        <w:rPr>
          <w:rFonts w:hint="eastAsia"/>
        </w:rPr>
        <w:t>5</w:t>
      </w:r>
      <w:r>
        <w:fldChar w:fldCharType="end"/>
      </w:r>
      <w:r>
        <w:fldChar w:fldCharType="end"/>
      </w:r>
    </w:p>
    <w:p>
      <w:pPr>
        <w:pStyle w:val="34"/>
        <w:tabs>
          <w:tab w:val="right" w:leader="dot" w:pos="8845"/>
        </w:tabs>
      </w:pPr>
      <w:r>
        <w:fldChar w:fldCharType="begin"/>
      </w:r>
      <w:r>
        <w:instrText xml:space="preserve"> HYPERLINK \l "_Toc29544" </w:instrText>
      </w:r>
      <w:r>
        <w:fldChar w:fldCharType="separate"/>
      </w:r>
      <w:r>
        <w:rPr>
          <w:rFonts w:hint="eastAsia" w:ascii="宋体" w:hAnsi="宋体" w:eastAsia="宋体"/>
        </w:rPr>
        <w:t>3.2. 附录</w:t>
      </w:r>
      <w:r>
        <w:rPr>
          <w:rFonts w:ascii="宋体" w:hAnsi="宋体" w:eastAsia="宋体"/>
        </w:rPr>
        <w:t>二：</w:t>
      </w:r>
      <w:r>
        <w:rPr>
          <w:rFonts w:hint="eastAsia" w:ascii="宋体" w:hAnsi="宋体" w:eastAsia="宋体"/>
        </w:rPr>
        <w:t>竞选人</w:t>
      </w:r>
      <w:r>
        <w:rPr>
          <w:rFonts w:ascii="宋体" w:hAnsi="宋体" w:eastAsia="宋体"/>
        </w:rPr>
        <w:t>单位资格</w:t>
      </w:r>
      <w:r>
        <w:rPr>
          <w:rFonts w:hint="eastAsia" w:ascii="宋体" w:hAnsi="宋体" w:eastAsia="宋体"/>
        </w:rPr>
        <w:t>声明</w:t>
      </w:r>
      <w:r>
        <w:tab/>
      </w:r>
      <w:r>
        <w:fldChar w:fldCharType="begin"/>
      </w:r>
      <w:r>
        <w:instrText xml:space="preserve"> PAGEREF _Toc29544 \h </w:instrText>
      </w:r>
      <w:r>
        <w:fldChar w:fldCharType="separate"/>
      </w:r>
      <w:r>
        <w:t>3</w:t>
      </w:r>
      <w:r>
        <w:rPr>
          <w:rFonts w:hint="eastAsia"/>
        </w:rPr>
        <w:t>7</w:t>
      </w:r>
      <w:r>
        <w:fldChar w:fldCharType="end"/>
      </w:r>
      <w:r>
        <w:fldChar w:fldCharType="end"/>
      </w:r>
    </w:p>
    <w:p>
      <w:pPr>
        <w:pStyle w:val="34"/>
        <w:tabs>
          <w:tab w:val="right" w:leader="dot" w:pos="8845"/>
        </w:tabs>
        <w:rPr>
          <w:rFonts w:eastAsia="宋体"/>
        </w:rPr>
      </w:pPr>
      <w:r>
        <w:fldChar w:fldCharType="begin"/>
      </w:r>
      <w:r>
        <w:instrText xml:space="preserve"> HYPERLINK \l "_Toc14234" </w:instrText>
      </w:r>
      <w:r>
        <w:fldChar w:fldCharType="separate"/>
      </w:r>
      <w:r>
        <w:rPr>
          <w:rFonts w:hint="eastAsia" w:ascii="宋体" w:hAnsi="宋体" w:eastAsia="宋体"/>
        </w:rPr>
        <w:t>3.3. 附</w:t>
      </w:r>
      <w:r>
        <w:rPr>
          <w:rFonts w:ascii="宋体" w:hAnsi="宋体" w:eastAsia="宋体"/>
        </w:rPr>
        <w:t>录三：</w:t>
      </w:r>
      <w:r>
        <w:rPr>
          <w:rFonts w:hint="eastAsia" w:ascii="宋体" w:hAnsi="宋体" w:eastAsia="宋体"/>
        </w:rPr>
        <w:t>竞选人</w:t>
      </w:r>
      <w:r>
        <w:rPr>
          <w:rFonts w:ascii="宋体" w:hAnsi="宋体" w:eastAsia="宋体"/>
        </w:rPr>
        <w:t>单位承诺书</w:t>
      </w:r>
      <w:r>
        <w:tab/>
      </w:r>
      <w:r>
        <w:rPr>
          <w:rFonts w:hint="eastAsia"/>
        </w:rPr>
        <w:t>3</w:t>
      </w:r>
      <w:r>
        <w:rPr>
          <w:rFonts w:hint="eastAsia"/>
        </w:rPr>
        <w:fldChar w:fldCharType="end"/>
      </w:r>
      <w:r>
        <w:rPr>
          <w:rFonts w:hint="eastAsia"/>
        </w:rPr>
        <w:t>8</w:t>
      </w:r>
    </w:p>
    <w:p>
      <w:pPr>
        <w:pStyle w:val="34"/>
        <w:tabs>
          <w:tab w:val="right" w:leader="dot" w:pos="8845"/>
        </w:tabs>
        <w:rPr>
          <w:rFonts w:eastAsia="宋体"/>
        </w:rPr>
      </w:pPr>
      <w:r>
        <w:fldChar w:fldCharType="begin"/>
      </w:r>
      <w:r>
        <w:instrText xml:space="preserve"> HYPERLINK \l "_Toc32110" </w:instrText>
      </w:r>
      <w:r>
        <w:fldChar w:fldCharType="separate"/>
      </w:r>
      <w:r>
        <w:rPr>
          <w:rFonts w:hint="eastAsia" w:ascii="宋体" w:hAnsi="宋体" w:eastAsia="宋体"/>
        </w:rPr>
        <w:t>3.4. 附</w:t>
      </w:r>
      <w:r>
        <w:rPr>
          <w:rFonts w:ascii="宋体" w:hAnsi="宋体" w:eastAsia="宋体"/>
        </w:rPr>
        <w:t>录四：</w:t>
      </w:r>
      <w:r>
        <w:rPr>
          <w:rFonts w:hint="eastAsia" w:ascii="宋体" w:hAnsi="宋体" w:eastAsia="宋体"/>
        </w:rPr>
        <w:t>法人代表授权委托书</w:t>
      </w:r>
      <w:r>
        <w:tab/>
      </w:r>
      <w:r>
        <w:rPr>
          <w:rFonts w:hint="eastAsia"/>
        </w:rPr>
        <w:t>3</w:t>
      </w:r>
      <w:r>
        <w:rPr>
          <w:rFonts w:hint="eastAsia"/>
        </w:rPr>
        <w:fldChar w:fldCharType="end"/>
      </w:r>
      <w:r>
        <w:rPr>
          <w:rFonts w:hint="eastAsia"/>
        </w:rPr>
        <w:t>9</w:t>
      </w:r>
    </w:p>
    <w:p>
      <w:pPr>
        <w:pStyle w:val="34"/>
        <w:tabs>
          <w:tab w:val="right" w:leader="dot" w:pos="8845"/>
        </w:tabs>
      </w:pPr>
      <w:r>
        <w:fldChar w:fldCharType="begin"/>
      </w:r>
      <w:r>
        <w:instrText xml:space="preserve"> HYPERLINK \l "_Toc13352" </w:instrText>
      </w:r>
      <w:r>
        <w:fldChar w:fldCharType="separate"/>
      </w:r>
      <w:r>
        <w:rPr>
          <w:rFonts w:hint="eastAsia" w:ascii="宋体" w:hAnsi="宋体" w:eastAsia="宋体"/>
        </w:rPr>
        <w:t>3.5. 附</w:t>
      </w:r>
      <w:r>
        <w:rPr>
          <w:rFonts w:ascii="宋体" w:hAnsi="宋体" w:eastAsia="宋体"/>
        </w:rPr>
        <w:t>录五：</w:t>
      </w:r>
      <w:r>
        <w:rPr>
          <w:rFonts w:hint="eastAsia" w:ascii="宋体" w:hAnsi="宋体" w:eastAsia="宋体"/>
        </w:rPr>
        <w:t>保密承诺函</w:t>
      </w:r>
      <w:r>
        <w:tab/>
      </w:r>
      <w:r>
        <w:fldChar w:fldCharType="begin"/>
      </w:r>
      <w:r>
        <w:instrText xml:space="preserve"> PAGEREF _Toc13352 \h </w:instrText>
      </w:r>
      <w:r>
        <w:fldChar w:fldCharType="separate"/>
      </w:r>
      <w:r>
        <w:t>4</w:t>
      </w:r>
      <w:r>
        <w:rPr>
          <w:rFonts w:hint="eastAsia"/>
        </w:rPr>
        <w:t>0</w:t>
      </w:r>
      <w:r>
        <w:fldChar w:fldCharType="end"/>
      </w:r>
      <w:r>
        <w:fldChar w:fldCharType="end"/>
      </w:r>
    </w:p>
    <w:p>
      <w:pPr>
        <w:pStyle w:val="34"/>
        <w:tabs>
          <w:tab w:val="right" w:leader="dot" w:pos="8845"/>
        </w:tabs>
      </w:pPr>
      <w:r>
        <w:fldChar w:fldCharType="begin"/>
      </w:r>
      <w:r>
        <w:instrText xml:space="preserve"> HYPERLINK \l "_Toc30986" </w:instrText>
      </w:r>
      <w:r>
        <w:fldChar w:fldCharType="separate"/>
      </w:r>
      <w:r>
        <w:rPr>
          <w:rFonts w:hint="eastAsia" w:ascii="宋体" w:hAnsi="宋体" w:eastAsia="宋体"/>
        </w:rPr>
        <w:t>3.6. 附</w:t>
      </w:r>
      <w:r>
        <w:rPr>
          <w:rFonts w:ascii="宋体" w:hAnsi="宋体" w:eastAsia="宋体"/>
        </w:rPr>
        <w:t>录六：</w:t>
      </w:r>
      <w:r>
        <w:rPr>
          <w:rFonts w:hint="eastAsia" w:ascii="宋体" w:hAnsi="宋体" w:eastAsia="宋体"/>
        </w:rPr>
        <w:t>竞选人</w:t>
      </w:r>
      <w:r>
        <w:rPr>
          <w:rFonts w:ascii="宋体" w:hAnsi="宋体" w:eastAsia="宋体"/>
        </w:rPr>
        <w:t>单位一般情况表</w:t>
      </w:r>
      <w:r>
        <w:tab/>
      </w:r>
      <w:r>
        <w:fldChar w:fldCharType="begin"/>
      </w:r>
      <w:r>
        <w:instrText xml:space="preserve"> PAGEREF _Toc30986 \h </w:instrText>
      </w:r>
      <w:r>
        <w:fldChar w:fldCharType="separate"/>
      </w:r>
      <w:r>
        <w:t>4</w:t>
      </w:r>
      <w:r>
        <w:rPr>
          <w:rFonts w:hint="eastAsia"/>
        </w:rPr>
        <w:t>2</w:t>
      </w:r>
      <w:r>
        <w:fldChar w:fldCharType="end"/>
      </w:r>
      <w:r>
        <w:fldChar w:fldCharType="end"/>
      </w:r>
    </w:p>
    <w:p>
      <w:pPr>
        <w:pStyle w:val="34"/>
        <w:tabs>
          <w:tab w:val="right" w:leader="dot" w:pos="8845"/>
        </w:tabs>
      </w:pPr>
      <w:r>
        <w:fldChar w:fldCharType="begin"/>
      </w:r>
      <w:r>
        <w:instrText xml:space="preserve"> HYPERLINK \l "_Toc10783" </w:instrText>
      </w:r>
      <w:r>
        <w:fldChar w:fldCharType="separate"/>
      </w:r>
      <w:r>
        <w:rPr>
          <w:rFonts w:hint="eastAsia" w:ascii="宋体" w:hAnsi="宋体" w:eastAsia="宋体"/>
        </w:rPr>
        <w:t>3.7. 附</w:t>
      </w:r>
      <w:r>
        <w:rPr>
          <w:rFonts w:ascii="宋体" w:hAnsi="宋体" w:eastAsia="宋体"/>
        </w:rPr>
        <w:t>录七：</w:t>
      </w:r>
      <w:r>
        <w:rPr>
          <w:rFonts w:hint="eastAsia" w:ascii="宋体" w:hAnsi="宋体" w:eastAsia="宋体"/>
        </w:rPr>
        <w:t>竞选报价</w:t>
      </w:r>
      <w:r>
        <w:rPr>
          <w:rFonts w:ascii="宋体" w:hAnsi="宋体" w:eastAsia="宋体"/>
        </w:rPr>
        <w:t>一览表</w:t>
      </w:r>
      <w:r>
        <w:rPr>
          <w:rFonts w:hint="eastAsia" w:ascii="宋体" w:hAnsi="宋体" w:eastAsia="宋体"/>
        </w:rPr>
        <w:t>格式</w:t>
      </w:r>
      <w:r>
        <w:tab/>
      </w:r>
      <w:r>
        <w:fldChar w:fldCharType="begin"/>
      </w:r>
      <w:r>
        <w:instrText xml:space="preserve"> PAGEREF _Toc10783 \h </w:instrText>
      </w:r>
      <w:r>
        <w:fldChar w:fldCharType="separate"/>
      </w:r>
      <w:r>
        <w:t>4</w:t>
      </w:r>
      <w:r>
        <w:rPr>
          <w:rFonts w:hint="eastAsia"/>
        </w:rPr>
        <w:t>3</w:t>
      </w:r>
      <w:r>
        <w:fldChar w:fldCharType="end"/>
      </w:r>
      <w:r>
        <w:fldChar w:fldCharType="end"/>
      </w:r>
    </w:p>
    <w:p>
      <w:pPr>
        <w:pStyle w:val="34"/>
        <w:tabs>
          <w:tab w:val="right" w:leader="dot" w:pos="8845"/>
        </w:tabs>
      </w:pPr>
      <w:r>
        <w:fldChar w:fldCharType="begin"/>
      </w:r>
      <w:r>
        <w:instrText xml:space="preserve"> HYPERLINK \l "_Toc9954" </w:instrText>
      </w:r>
      <w:r>
        <w:fldChar w:fldCharType="separate"/>
      </w:r>
      <w:r>
        <w:rPr>
          <w:rFonts w:hint="eastAsia" w:ascii="宋体" w:hAnsi="宋体" w:eastAsia="宋体"/>
        </w:rPr>
        <w:t>3.8. 附</w:t>
      </w:r>
      <w:r>
        <w:rPr>
          <w:rFonts w:ascii="宋体" w:hAnsi="宋体" w:eastAsia="宋体"/>
        </w:rPr>
        <w:t>录八：</w:t>
      </w:r>
      <w:r>
        <w:rPr>
          <w:rFonts w:hint="eastAsia" w:ascii="宋体" w:hAnsi="宋体" w:eastAsia="宋体"/>
        </w:rPr>
        <w:t>竞选</w:t>
      </w:r>
      <w:r>
        <w:rPr>
          <w:rFonts w:ascii="宋体" w:hAnsi="宋体" w:eastAsia="宋体"/>
        </w:rPr>
        <w:t>报价表</w:t>
      </w:r>
      <w:r>
        <w:tab/>
      </w:r>
      <w:r>
        <w:fldChar w:fldCharType="begin"/>
      </w:r>
      <w:r>
        <w:instrText xml:space="preserve"> PAGEREF _Toc9954 \h </w:instrText>
      </w:r>
      <w:r>
        <w:fldChar w:fldCharType="separate"/>
      </w:r>
      <w:r>
        <w:t>4</w:t>
      </w:r>
      <w:r>
        <w:rPr>
          <w:rFonts w:hint="eastAsia"/>
        </w:rPr>
        <w:t>4</w:t>
      </w:r>
      <w:r>
        <w:fldChar w:fldCharType="end"/>
      </w:r>
      <w:r>
        <w:fldChar w:fldCharType="end"/>
      </w:r>
    </w:p>
    <w:p>
      <w:pPr>
        <w:pStyle w:val="34"/>
        <w:tabs>
          <w:tab w:val="right" w:leader="dot" w:pos="8845"/>
        </w:tabs>
      </w:pPr>
      <w:r>
        <w:fldChar w:fldCharType="begin"/>
      </w:r>
      <w:r>
        <w:instrText xml:space="preserve"> HYPERLINK \l "_Toc4868" </w:instrText>
      </w:r>
      <w:r>
        <w:fldChar w:fldCharType="separate"/>
      </w:r>
      <w:r>
        <w:rPr>
          <w:rFonts w:hint="eastAsia" w:ascii="宋体" w:hAnsi="宋体" w:eastAsia="宋体"/>
        </w:rPr>
        <w:t>3.9. 附</w:t>
      </w:r>
      <w:r>
        <w:rPr>
          <w:rFonts w:ascii="宋体" w:hAnsi="宋体" w:eastAsia="宋体"/>
        </w:rPr>
        <w:t>录</w:t>
      </w:r>
      <w:r>
        <w:rPr>
          <w:rFonts w:hint="eastAsia" w:ascii="宋体" w:hAnsi="宋体" w:eastAsia="宋体"/>
        </w:rPr>
        <w:t>九</w:t>
      </w:r>
      <w:r>
        <w:rPr>
          <w:rFonts w:ascii="宋体" w:hAnsi="宋体" w:eastAsia="宋体"/>
        </w:rPr>
        <w:t>：</w:t>
      </w:r>
      <w:r>
        <w:rPr>
          <w:rFonts w:hint="eastAsia" w:ascii="宋体" w:hAnsi="宋体" w:eastAsia="宋体"/>
        </w:rPr>
        <w:t>近三年（2019年至今）完成或实施中的类似项目情况表</w:t>
      </w:r>
      <w:r>
        <w:tab/>
      </w:r>
      <w:r>
        <w:fldChar w:fldCharType="begin"/>
      </w:r>
      <w:r>
        <w:instrText xml:space="preserve"> PAGEREF _Toc4868 \h </w:instrText>
      </w:r>
      <w:r>
        <w:fldChar w:fldCharType="separate"/>
      </w:r>
      <w:r>
        <w:t>4</w:t>
      </w:r>
      <w:r>
        <w:rPr>
          <w:rFonts w:hint="eastAsia"/>
        </w:rPr>
        <w:t>5</w:t>
      </w:r>
      <w:r>
        <w:fldChar w:fldCharType="end"/>
      </w:r>
      <w:r>
        <w:fldChar w:fldCharType="end"/>
      </w:r>
    </w:p>
    <w:p>
      <w:pPr>
        <w:pStyle w:val="34"/>
        <w:tabs>
          <w:tab w:val="right" w:leader="dot" w:pos="8845"/>
        </w:tabs>
      </w:pPr>
      <w:r>
        <w:fldChar w:fldCharType="begin"/>
      </w:r>
      <w:r>
        <w:instrText xml:space="preserve"> HYPERLINK \l "_Toc12303" </w:instrText>
      </w:r>
      <w:r>
        <w:fldChar w:fldCharType="separate"/>
      </w:r>
      <w:r>
        <w:rPr>
          <w:rFonts w:hint="eastAsia" w:ascii="宋体" w:hAnsi="宋体" w:eastAsia="宋体"/>
        </w:rPr>
        <w:t>3.10. 附</w:t>
      </w:r>
      <w:r>
        <w:rPr>
          <w:rFonts w:ascii="宋体" w:hAnsi="宋体" w:eastAsia="宋体"/>
        </w:rPr>
        <w:t>录十：项目经理简历</w:t>
      </w:r>
      <w:r>
        <w:rPr>
          <w:rFonts w:hint="eastAsia" w:ascii="宋体" w:hAnsi="宋体" w:eastAsia="宋体"/>
        </w:rPr>
        <w:t>表</w:t>
      </w:r>
      <w:r>
        <w:tab/>
      </w:r>
      <w:r>
        <w:fldChar w:fldCharType="begin"/>
      </w:r>
      <w:r>
        <w:instrText xml:space="preserve"> PAGEREF _Toc12303 \h </w:instrText>
      </w:r>
      <w:r>
        <w:fldChar w:fldCharType="separate"/>
      </w:r>
      <w:r>
        <w:t>4</w:t>
      </w:r>
      <w:r>
        <w:rPr>
          <w:rFonts w:hint="eastAsia"/>
        </w:rPr>
        <w:t>6</w:t>
      </w:r>
      <w:r>
        <w:fldChar w:fldCharType="end"/>
      </w:r>
      <w:r>
        <w:fldChar w:fldCharType="end"/>
      </w:r>
    </w:p>
    <w:p>
      <w:pPr>
        <w:pStyle w:val="34"/>
        <w:tabs>
          <w:tab w:val="right" w:leader="dot" w:pos="8845"/>
        </w:tabs>
      </w:pPr>
      <w:r>
        <w:fldChar w:fldCharType="begin"/>
      </w:r>
      <w:r>
        <w:instrText xml:space="preserve"> HYPERLINK \l "_Toc23179" </w:instrText>
      </w:r>
      <w:r>
        <w:fldChar w:fldCharType="separate"/>
      </w:r>
      <w:r>
        <w:rPr>
          <w:rFonts w:hint="eastAsia" w:ascii="宋体" w:hAnsi="宋体" w:eastAsia="宋体"/>
        </w:rPr>
        <w:t>3.11. 附</w:t>
      </w:r>
      <w:r>
        <w:rPr>
          <w:rFonts w:ascii="宋体" w:hAnsi="宋体" w:eastAsia="宋体"/>
        </w:rPr>
        <w:t>件十一：</w:t>
      </w:r>
      <w:r>
        <w:rPr>
          <w:rFonts w:hint="eastAsia" w:ascii="宋体" w:hAnsi="宋体" w:eastAsia="宋体"/>
        </w:rPr>
        <w:t>项目</w:t>
      </w:r>
      <w:r>
        <w:rPr>
          <w:rFonts w:ascii="宋体" w:hAnsi="宋体" w:eastAsia="宋体"/>
        </w:rPr>
        <w:t>团队</w:t>
      </w:r>
      <w:r>
        <w:rPr>
          <w:rFonts w:hint="eastAsia" w:ascii="宋体" w:hAnsi="宋体" w:eastAsia="宋体"/>
        </w:rPr>
        <w:t>组成</w:t>
      </w:r>
      <w:r>
        <w:rPr>
          <w:rFonts w:ascii="宋体" w:hAnsi="宋体" w:eastAsia="宋体"/>
        </w:rPr>
        <w:t>表</w:t>
      </w:r>
      <w:r>
        <w:tab/>
      </w:r>
      <w:r>
        <w:fldChar w:fldCharType="begin"/>
      </w:r>
      <w:r>
        <w:instrText xml:space="preserve"> PAGEREF _Toc23179 \h </w:instrText>
      </w:r>
      <w:r>
        <w:fldChar w:fldCharType="separate"/>
      </w:r>
      <w:r>
        <w:t>4</w:t>
      </w:r>
      <w:r>
        <w:rPr>
          <w:rFonts w:hint="eastAsia"/>
        </w:rPr>
        <w:t>7</w:t>
      </w:r>
      <w:r>
        <w:fldChar w:fldCharType="end"/>
      </w:r>
      <w:r>
        <w:fldChar w:fldCharType="end"/>
      </w:r>
    </w:p>
    <w:p>
      <w:pPr>
        <w:pStyle w:val="34"/>
        <w:tabs>
          <w:tab w:val="right" w:leader="dot" w:pos="8845"/>
        </w:tabs>
        <w:rPr>
          <w:rFonts w:eastAsia="宋体"/>
        </w:rPr>
      </w:pPr>
      <w:r>
        <w:fldChar w:fldCharType="begin"/>
      </w:r>
      <w:r>
        <w:instrText xml:space="preserve"> HYPERLINK \l "_Toc9326" </w:instrText>
      </w:r>
      <w:r>
        <w:fldChar w:fldCharType="separate"/>
      </w:r>
      <w:r>
        <w:rPr>
          <w:rFonts w:hint="eastAsia" w:ascii="宋体" w:hAnsi="宋体" w:eastAsia="宋体"/>
        </w:rPr>
        <w:t>3.12. 附</w:t>
      </w:r>
      <w:r>
        <w:rPr>
          <w:rFonts w:ascii="宋体" w:hAnsi="宋体" w:eastAsia="宋体"/>
        </w:rPr>
        <w:t>录十二：</w:t>
      </w:r>
      <w:r>
        <w:rPr>
          <w:rFonts w:hint="eastAsia" w:ascii="宋体" w:hAnsi="宋体" w:eastAsia="宋体"/>
        </w:rPr>
        <w:t>竞选建议说明表</w:t>
      </w:r>
      <w:r>
        <w:tab/>
      </w:r>
      <w:r>
        <w:rPr>
          <w:rFonts w:hint="eastAsia"/>
        </w:rPr>
        <w:t>4</w:t>
      </w:r>
      <w:r>
        <w:rPr>
          <w:rFonts w:hint="eastAsia"/>
        </w:rPr>
        <w:fldChar w:fldCharType="end"/>
      </w:r>
      <w:r>
        <w:rPr>
          <w:rFonts w:hint="eastAsia"/>
        </w:rPr>
        <w:t>8</w:t>
      </w:r>
    </w:p>
    <w:p>
      <w:pPr>
        <w:pStyle w:val="4"/>
        <w:numPr>
          <w:ilvl w:val="0"/>
          <w:numId w:val="0"/>
        </w:numPr>
        <w:spacing w:before="156" w:after="156"/>
        <w:jc w:val="center"/>
        <w:rPr>
          <w:rFonts w:ascii="宋体" w:hAnsi="宋体" w:eastAsia="宋体"/>
          <w:bCs/>
          <w:szCs w:val="36"/>
        </w:rPr>
      </w:pPr>
      <w:r>
        <w:rPr>
          <w:rFonts w:ascii="宋体" w:hAnsi="宋体" w:eastAsia="宋体"/>
          <w:bCs/>
          <w:szCs w:val="36"/>
        </w:rPr>
        <w:fldChar w:fldCharType="end"/>
      </w:r>
      <w:bookmarkStart w:id="3" w:name="_Toc17874"/>
      <w:bookmarkStart w:id="4" w:name="_Toc448150626"/>
      <w:bookmarkStart w:id="5" w:name="_Toc13693"/>
      <w:bookmarkStart w:id="6" w:name="_Toc134957159"/>
      <w:bookmarkStart w:id="7" w:name="_Toc207984534"/>
      <w:bookmarkStart w:id="8" w:name="_Toc201159137"/>
      <w:bookmarkStart w:id="9" w:name="_Toc208248169"/>
      <w:bookmarkStart w:id="10" w:name="_Toc208238314"/>
      <w:bookmarkStart w:id="11" w:name="_Toc131846032"/>
      <w:bookmarkStart w:id="12" w:name="_Toc125602968"/>
      <w:bookmarkStart w:id="13" w:name="_Toc90793294"/>
      <w:bookmarkStart w:id="14" w:name="_Toc514054574"/>
      <w:bookmarkStart w:id="15" w:name="_Toc110672448"/>
      <w:bookmarkStart w:id="16" w:name="_Toc509131375"/>
      <w:bookmarkStart w:id="17" w:name="_Toc501864598"/>
      <w:bookmarkStart w:id="18" w:name="_Toc501945424"/>
      <w:bookmarkStart w:id="19" w:name="_Toc131778597"/>
      <w:bookmarkStart w:id="20" w:name="_Toc106266854"/>
    </w:p>
    <w:p>
      <w:pPr>
        <w:pStyle w:val="4"/>
        <w:numPr>
          <w:ilvl w:val="0"/>
          <w:numId w:val="0"/>
        </w:numPr>
        <w:spacing w:before="156" w:after="156"/>
        <w:jc w:val="center"/>
        <w:rPr>
          <w:rFonts w:ascii="宋体" w:hAnsi="宋体" w:eastAsia="宋体"/>
          <w:sz w:val="44"/>
          <w:szCs w:val="44"/>
        </w:rPr>
        <w:sectPr>
          <w:footerReference r:id="rId6" w:type="default"/>
          <w:pgSz w:w="11906" w:h="16838"/>
          <w:pgMar w:top="2098" w:right="1474" w:bottom="1984" w:left="1587" w:header="907" w:footer="907" w:gutter="0"/>
          <w:pgNumType w:start="1"/>
          <w:cols w:space="720" w:num="1"/>
          <w:docGrid w:type="lines" w:linePitch="312" w:charSpace="0"/>
        </w:sectPr>
      </w:pPr>
    </w:p>
    <w:p>
      <w:pPr>
        <w:pStyle w:val="4"/>
        <w:numPr>
          <w:ilvl w:val="0"/>
          <w:numId w:val="0"/>
        </w:numPr>
        <w:spacing w:before="156" w:after="156"/>
        <w:jc w:val="center"/>
        <w:rPr>
          <w:rFonts w:ascii="宋体" w:hAnsi="宋体" w:eastAsia="宋体"/>
          <w:sz w:val="44"/>
          <w:szCs w:val="44"/>
        </w:rPr>
      </w:pPr>
      <w:r>
        <w:rPr>
          <w:rFonts w:hint="eastAsia" w:ascii="宋体" w:hAnsi="宋体" w:eastAsia="宋体"/>
          <w:sz w:val="44"/>
          <w:szCs w:val="44"/>
        </w:rPr>
        <w:t xml:space="preserve">优 选 公 告 </w:t>
      </w:r>
      <w:bookmarkEnd w:id="3"/>
      <w:bookmarkEnd w:id="4"/>
      <w:bookmarkEnd w:id="5"/>
      <w:bookmarkEnd w:id="6"/>
      <w:r>
        <w:rPr>
          <w:rFonts w:hint="eastAsia" w:ascii="宋体" w:hAnsi="宋体" w:eastAsia="宋体"/>
          <w:sz w:val="44"/>
          <w:szCs w:val="44"/>
        </w:rPr>
        <w:t>书</w:t>
      </w:r>
    </w:p>
    <w:p>
      <w:pPr>
        <w:pStyle w:val="5"/>
      </w:pPr>
    </w:p>
    <w:p>
      <w:pPr>
        <w:spacing w:line="600" w:lineRule="exact"/>
        <w:jc w:val="left"/>
        <w:rPr>
          <w:rFonts w:ascii="宋体" w:hAnsi="宋体" w:eastAsia="宋体"/>
          <w:sz w:val="28"/>
          <w:szCs w:val="28"/>
        </w:rPr>
      </w:pPr>
      <w:r>
        <w:rPr>
          <w:rFonts w:hint="eastAsia" w:ascii="宋体" w:hAnsi="宋体" w:eastAsia="宋体"/>
          <w:sz w:val="28"/>
          <w:szCs w:val="28"/>
          <w:u w:val="single"/>
        </w:rPr>
        <w:t xml:space="preserve"> 致各单位 </w:t>
      </w:r>
      <w:r>
        <w:rPr>
          <w:rFonts w:hint="eastAsia" w:ascii="宋体" w:hAnsi="宋体" w:eastAsia="宋体"/>
          <w:sz w:val="28"/>
          <w:szCs w:val="28"/>
        </w:rPr>
        <w:t>：</w:t>
      </w:r>
    </w:p>
    <w:p>
      <w:pPr>
        <w:spacing w:line="600" w:lineRule="exact"/>
        <w:ind w:firstLine="560" w:firstLineChars="200"/>
        <w:rPr>
          <w:rFonts w:ascii="宋体" w:hAnsi="宋体" w:eastAsia="宋体"/>
          <w:bCs/>
          <w:sz w:val="28"/>
          <w:szCs w:val="28"/>
        </w:rPr>
      </w:pPr>
      <w:r>
        <w:rPr>
          <w:rFonts w:hint="eastAsia" w:ascii="宋体" w:hAnsi="宋体" w:eastAsia="宋体"/>
          <w:bCs/>
          <w:sz w:val="28"/>
          <w:szCs w:val="28"/>
        </w:rPr>
        <w:t>重庆建工工业有限公司数字化车间建设项目进行公开优选，诚邀具备相应资质的合格竞选人参加本项目优选。</w:t>
      </w:r>
    </w:p>
    <w:p>
      <w:pPr>
        <w:numPr>
          <w:ilvl w:val="0"/>
          <w:numId w:val="5"/>
        </w:numPr>
        <w:tabs>
          <w:tab w:val="left" w:pos="0"/>
        </w:tabs>
        <w:snapToGrid/>
        <w:spacing w:line="600" w:lineRule="exact"/>
        <w:ind w:firstLine="560" w:firstLineChars="200"/>
        <w:rPr>
          <w:rFonts w:ascii="宋体" w:hAnsi="宋体" w:eastAsia="宋体"/>
          <w:bCs/>
          <w:sz w:val="28"/>
          <w:szCs w:val="28"/>
        </w:rPr>
      </w:pPr>
      <w:r>
        <w:rPr>
          <w:rFonts w:hint="eastAsia" w:ascii="宋体" w:hAnsi="宋体" w:eastAsia="宋体"/>
          <w:bCs/>
          <w:sz w:val="28"/>
          <w:szCs w:val="28"/>
        </w:rPr>
        <w:t>优选项目：重庆建工工业有限公司数字化车间建设项目。</w:t>
      </w:r>
    </w:p>
    <w:p>
      <w:pPr>
        <w:numPr>
          <w:ilvl w:val="0"/>
          <w:numId w:val="5"/>
        </w:numPr>
        <w:tabs>
          <w:tab w:val="left" w:pos="0"/>
        </w:tabs>
        <w:snapToGrid/>
        <w:spacing w:line="600" w:lineRule="exact"/>
        <w:ind w:firstLine="560" w:firstLineChars="200"/>
        <w:rPr>
          <w:rFonts w:ascii="宋体" w:hAnsi="宋体" w:eastAsia="宋体"/>
          <w:bCs/>
          <w:sz w:val="28"/>
          <w:szCs w:val="28"/>
        </w:rPr>
      </w:pPr>
      <w:r>
        <w:rPr>
          <w:rFonts w:hint="eastAsia" w:ascii="宋体" w:hAnsi="宋体" w:eastAsia="宋体"/>
          <w:bCs/>
          <w:sz w:val="28"/>
          <w:szCs w:val="28"/>
        </w:rPr>
        <w:t>优选</w:t>
      </w:r>
      <w:r>
        <w:rPr>
          <w:rFonts w:ascii="宋体" w:hAnsi="宋体" w:eastAsia="宋体"/>
          <w:bCs/>
          <w:sz w:val="28"/>
          <w:szCs w:val="28"/>
        </w:rPr>
        <w:t>文件</w:t>
      </w:r>
      <w:r>
        <w:rPr>
          <w:rFonts w:hint="eastAsia" w:ascii="宋体" w:hAnsi="宋体" w:eastAsia="宋体"/>
          <w:bCs/>
          <w:sz w:val="28"/>
          <w:szCs w:val="28"/>
        </w:rPr>
        <w:t>免费提供（电子文件）。</w:t>
      </w:r>
    </w:p>
    <w:p>
      <w:pPr>
        <w:numPr>
          <w:ilvl w:val="0"/>
          <w:numId w:val="5"/>
        </w:numPr>
        <w:tabs>
          <w:tab w:val="left" w:pos="0"/>
        </w:tabs>
        <w:snapToGrid/>
        <w:spacing w:line="600" w:lineRule="exact"/>
        <w:ind w:firstLine="560" w:firstLineChars="200"/>
        <w:rPr>
          <w:rFonts w:ascii="宋体" w:hAnsi="宋体" w:eastAsia="宋体"/>
          <w:bCs/>
          <w:sz w:val="28"/>
          <w:szCs w:val="28"/>
        </w:rPr>
      </w:pPr>
      <w:r>
        <w:rPr>
          <w:rFonts w:hint="eastAsia" w:ascii="宋体" w:hAnsi="宋体" w:eastAsia="宋体"/>
          <w:bCs/>
          <w:sz w:val="28"/>
          <w:szCs w:val="28"/>
        </w:rPr>
        <w:t>优选截止时间：竞选文件请于2023年 9月15日9：00（北京时间）前递交, 逾期递交或不符合规定的竞选文件恕不接受。</w:t>
      </w:r>
    </w:p>
    <w:p>
      <w:pPr>
        <w:numPr>
          <w:ilvl w:val="0"/>
          <w:numId w:val="5"/>
        </w:numPr>
        <w:tabs>
          <w:tab w:val="left" w:pos="0"/>
        </w:tabs>
        <w:snapToGrid/>
        <w:spacing w:line="600" w:lineRule="exact"/>
        <w:ind w:firstLine="560" w:firstLineChars="200"/>
        <w:rPr>
          <w:rFonts w:ascii="宋体" w:hAnsi="宋体" w:eastAsia="宋体"/>
          <w:bCs/>
          <w:sz w:val="28"/>
          <w:szCs w:val="28"/>
        </w:rPr>
      </w:pPr>
      <w:r>
        <w:rPr>
          <w:rFonts w:hint="eastAsia" w:ascii="宋体" w:hAnsi="宋体" w:eastAsia="宋体"/>
          <w:bCs/>
          <w:sz w:val="28"/>
          <w:szCs w:val="28"/>
        </w:rPr>
        <w:t>优选地点：重庆建工工业有限公司办公楼208会议室。</w:t>
      </w:r>
    </w:p>
    <w:p>
      <w:pPr>
        <w:spacing w:line="600" w:lineRule="exact"/>
        <w:ind w:firstLine="560" w:firstLineChars="200"/>
        <w:jc w:val="left"/>
        <w:rPr>
          <w:rFonts w:ascii="宋体" w:hAnsi="宋体" w:eastAsia="宋体"/>
          <w:bCs/>
          <w:sz w:val="28"/>
          <w:szCs w:val="28"/>
        </w:rPr>
      </w:pPr>
      <w:r>
        <w:rPr>
          <w:rFonts w:ascii="宋体" w:hAnsi="宋体" w:eastAsia="宋体"/>
          <w:bCs/>
          <w:sz w:val="28"/>
          <w:szCs w:val="28"/>
        </w:rPr>
        <w:t>请</w:t>
      </w:r>
      <w:r>
        <w:rPr>
          <w:rFonts w:hint="eastAsia" w:ascii="宋体" w:hAnsi="宋体" w:eastAsia="宋体"/>
          <w:bCs/>
          <w:sz w:val="28"/>
          <w:szCs w:val="28"/>
        </w:rPr>
        <w:t>各拟竞选</w:t>
      </w:r>
      <w:r>
        <w:rPr>
          <w:rFonts w:ascii="宋体" w:hAnsi="宋体" w:eastAsia="宋体"/>
          <w:bCs/>
          <w:sz w:val="28"/>
          <w:szCs w:val="28"/>
        </w:rPr>
        <w:t>单位</w:t>
      </w:r>
      <w:r>
        <w:rPr>
          <w:rFonts w:hint="eastAsia" w:ascii="宋体" w:hAnsi="宋体" w:eastAsia="宋体"/>
          <w:bCs/>
          <w:sz w:val="28"/>
          <w:szCs w:val="28"/>
        </w:rPr>
        <w:t>见本公示书后联系我司（联系人如下）领取</w:t>
      </w:r>
      <w:r>
        <w:rPr>
          <w:rFonts w:ascii="宋体" w:hAnsi="宋体" w:eastAsia="宋体"/>
          <w:bCs/>
          <w:sz w:val="28"/>
          <w:szCs w:val="28"/>
        </w:rPr>
        <w:t>本</w:t>
      </w:r>
      <w:r>
        <w:rPr>
          <w:rFonts w:hint="eastAsia" w:ascii="宋体" w:hAnsi="宋体" w:eastAsia="宋体"/>
          <w:bCs/>
          <w:sz w:val="28"/>
          <w:szCs w:val="28"/>
        </w:rPr>
        <w:t>项目优选文件，并在</w:t>
      </w:r>
      <w:r>
        <w:rPr>
          <w:rFonts w:hint="eastAsia" w:ascii="宋体" w:hAnsi="宋体" w:eastAsia="宋体"/>
          <w:bCs/>
          <w:sz w:val="28"/>
          <w:szCs w:val="28"/>
          <w:lang w:val="en-US" w:eastAsia="zh-CN"/>
        </w:rPr>
        <w:t>领取</w:t>
      </w:r>
      <w:r>
        <w:rPr>
          <w:rFonts w:ascii="宋体" w:hAnsi="宋体" w:eastAsia="宋体"/>
          <w:bCs/>
          <w:sz w:val="28"/>
          <w:szCs w:val="28"/>
        </w:rPr>
        <w:t>后</w:t>
      </w:r>
      <w:r>
        <w:rPr>
          <w:rFonts w:hint="eastAsia" w:ascii="宋体" w:hAnsi="宋体" w:eastAsia="宋体"/>
          <w:bCs/>
          <w:sz w:val="28"/>
          <w:szCs w:val="28"/>
        </w:rPr>
        <w:t>72小时</w:t>
      </w:r>
      <w:r>
        <w:rPr>
          <w:rFonts w:ascii="宋体" w:hAnsi="宋体" w:eastAsia="宋体"/>
          <w:bCs/>
          <w:sz w:val="28"/>
          <w:szCs w:val="28"/>
        </w:rPr>
        <w:t>内，将</w:t>
      </w:r>
      <w:r>
        <w:rPr>
          <w:rFonts w:hint="eastAsia" w:ascii="宋体" w:hAnsi="宋体" w:eastAsia="宋体"/>
          <w:bCs/>
          <w:sz w:val="28"/>
          <w:szCs w:val="28"/>
        </w:rPr>
        <w:t>《竞选确认</w:t>
      </w:r>
      <w:r>
        <w:rPr>
          <w:rFonts w:ascii="宋体" w:hAnsi="宋体" w:eastAsia="宋体"/>
          <w:bCs/>
          <w:sz w:val="28"/>
          <w:szCs w:val="28"/>
        </w:rPr>
        <w:t>函</w:t>
      </w:r>
      <w:r>
        <w:rPr>
          <w:rFonts w:hint="eastAsia" w:ascii="宋体" w:hAnsi="宋体" w:eastAsia="宋体"/>
          <w:bCs/>
          <w:sz w:val="28"/>
          <w:szCs w:val="28"/>
        </w:rPr>
        <w:t>》（附录中：附件一）填写签章后电传至</w:t>
      </w:r>
      <w:r>
        <w:rPr>
          <w:rFonts w:ascii="宋体" w:hAnsi="宋体" w:eastAsia="宋体"/>
          <w:bCs/>
          <w:sz w:val="28"/>
          <w:szCs w:val="28"/>
        </w:rPr>
        <w:t>我</w:t>
      </w:r>
      <w:r>
        <w:rPr>
          <w:rFonts w:hint="eastAsia" w:ascii="宋体" w:hAnsi="宋体" w:eastAsia="宋体"/>
          <w:bCs/>
          <w:sz w:val="28"/>
          <w:szCs w:val="28"/>
        </w:rPr>
        <w:t>司</w:t>
      </w:r>
      <w:r>
        <w:rPr>
          <w:rFonts w:ascii="宋体" w:hAnsi="宋体" w:eastAsia="宋体"/>
          <w:bCs/>
          <w:sz w:val="28"/>
          <w:szCs w:val="28"/>
        </w:rPr>
        <w:t>，</w:t>
      </w:r>
      <w:r>
        <w:rPr>
          <w:rFonts w:hint="eastAsia" w:ascii="宋体" w:hAnsi="宋体" w:eastAsia="宋体"/>
          <w:bCs/>
          <w:sz w:val="28"/>
          <w:szCs w:val="28"/>
        </w:rPr>
        <w:t>以确定</w:t>
      </w:r>
      <w:r>
        <w:rPr>
          <w:rFonts w:ascii="宋体" w:hAnsi="宋体" w:eastAsia="宋体"/>
          <w:bCs/>
          <w:sz w:val="28"/>
          <w:szCs w:val="28"/>
        </w:rPr>
        <w:t>是否有</w:t>
      </w:r>
      <w:r>
        <w:rPr>
          <w:rFonts w:hint="eastAsia" w:ascii="宋体" w:hAnsi="宋体" w:eastAsia="宋体"/>
          <w:bCs/>
          <w:sz w:val="28"/>
          <w:szCs w:val="28"/>
        </w:rPr>
        <w:t>竞选</w:t>
      </w:r>
      <w:r>
        <w:rPr>
          <w:rFonts w:ascii="宋体" w:hAnsi="宋体" w:eastAsia="宋体"/>
          <w:bCs/>
          <w:sz w:val="28"/>
          <w:szCs w:val="28"/>
        </w:rPr>
        <w:t>意向</w:t>
      </w:r>
      <w:r>
        <w:rPr>
          <w:rFonts w:hint="eastAsia" w:ascii="宋体" w:hAnsi="宋体" w:eastAsia="宋体"/>
          <w:bCs/>
          <w:sz w:val="28"/>
          <w:szCs w:val="28"/>
        </w:rPr>
        <w:t>，同时按优选文件要求缴纳竞选保证金</w:t>
      </w:r>
      <w:r>
        <w:rPr>
          <w:rFonts w:ascii="宋体" w:hAnsi="宋体" w:eastAsia="宋体"/>
          <w:bCs/>
          <w:sz w:val="28"/>
          <w:szCs w:val="28"/>
        </w:rPr>
        <w:t>。如有</w:t>
      </w:r>
      <w:bookmarkStart w:id="165" w:name="_GoBack"/>
      <w:bookmarkEnd w:id="165"/>
      <w:r>
        <w:rPr>
          <w:rFonts w:ascii="宋体" w:hAnsi="宋体" w:eastAsia="宋体"/>
          <w:bCs/>
          <w:sz w:val="28"/>
          <w:szCs w:val="28"/>
        </w:rPr>
        <w:t>任何疑问或需要澄清者，请以书面形式与我</w:t>
      </w:r>
      <w:r>
        <w:rPr>
          <w:rFonts w:hint="eastAsia" w:ascii="宋体" w:hAnsi="宋体" w:eastAsia="宋体"/>
          <w:bCs/>
          <w:sz w:val="28"/>
          <w:szCs w:val="28"/>
        </w:rPr>
        <w:t>司</w:t>
      </w:r>
      <w:r>
        <w:rPr>
          <w:rFonts w:ascii="宋体" w:hAnsi="宋体" w:eastAsia="宋体"/>
          <w:bCs/>
          <w:sz w:val="28"/>
          <w:szCs w:val="28"/>
        </w:rPr>
        <w:t xml:space="preserve">联系。 </w:t>
      </w:r>
    </w:p>
    <w:p>
      <w:pPr>
        <w:spacing w:line="600" w:lineRule="exact"/>
        <w:ind w:firstLine="560" w:firstLineChars="200"/>
        <w:rPr>
          <w:rFonts w:ascii="宋体" w:hAnsi="宋体" w:eastAsia="宋体"/>
          <w:bCs/>
          <w:sz w:val="28"/>
          <w:szCs w:val="28"/>
        </w:rPr>
      </w:pPr>
      <w:r>
        <w:rPr>
          <w:rFonts w:ascii="宋体" w:hAnsi="宋体" w:eastAsia="宋体"/>
          <w:bCs/>
          <w:sz w:val="28"/>
          <w:szCs w:val="28"/>
        </w:rPr>
        <w:t>联</w:t>
      </w:r>
      <w:r>
        <w:rPr>
          <w:rFonts w:hint="eastAsia" w:ascii="宋体" w:hAnsi="宋体" w:eastAsia="宋体"/>
          <w:bCs/>
          <w:sz w:val="28"/>
          <w:szCs w:val="28"/>
        </w:rPr>
        <w:t xml:space="preserve"> </w:t>
      </w:r>
      <w:r>
        <w:rPr>
          <w:rFonts w:ascii="宋体" w:hAnsi="宋体" w:eastAsia="宋体"/>
          <w:bCs/>
          <w:sz w:val="28"/>
          <w:szCs w:val="28"/>
        </w:rPr>
        <w:t>系</w:t>
      </w:r>
      <w:r>
        <w:rPr>
          <w:rFonts w:hint="eastAsia" w:ascii="宋体" w:hAnsi="宋体" w:eastAsia="宋体"/>
          <w:bCs/>
          <w:sz w:val="28"/>
          <w:szCs w:val="28"/>
        </w:rPr>
        <w:t xml:space="preserve"> </w:t>
      </w:r>
      <w:r>
        <w:rPr>
          <w:rFonts w:ascii="宋体" w:hAnsi="宋体" w:eastAsia="宋体"/>
          <w:bCs/>
          <w:sz w:val="28"/>
          <w:szCs w:val="28"/>
        </w:rPr>
        <w:t>人:</w:t>
      </w:r>
      <w:r>
        <w:rPr>
          <w:rFonts w:hint="eastAsia" w:ascii="宋体" w:hAnsi="宋体" w:eastAsia="宋体"/>
          <w:bCs/>
          <w:sz w:val="28"/>
          <w:szCs w:val="28"/>
        </w:rPr>
        <w:t xml:space="preserve"> 潘聪</w:t>
      </w:r>
    </w:p>
    <w:p>
      <w:pPr>
        <w:spacing w:line="600" w:lineRule="exact"/>
        <w:ind w:firstLine="560" w:firstLineChars="200"/>
        <w:rPr>
          <w:rFonts w:ascii="宋体" w:hAnsi="宋体" w:eastAsia="宋体"/>
          <w:bCs/>
          <w:sz w:val="28"/>
          <w:szCs w:val="28"/>
        </w:rPr>
      </w:pPr>
      <w:r>
        <w:rPr>
          <w:rFonts w:ascii="宋体" w:hAnsi="宋体" w:eastAsia="宋体"/>
          <w:bCs/>
          <w:sz w:val="28"/>
          <w:szCs w:val="28"/>
        </w:rPr>
        <w:t>电</w:t>
      </w:r>
      <w:r>
        <w:rPr>
          <w:rFonts w:hint="eastAsia" w:ascii="宋体" w:hAnsi="宋体" w:eastAsia="宋体"/>
          <w:bCs/>
          <w:sz w:val="28"/>
          <w:szCs w:val="28"/>
        </w:rPr>
        <w:t xml:space="preserve">    </w:t>
      </w:r>
      <w:r>
        <w:rPr>
          <w:rFonts w:ascii="宋体" w:hAnsi="宋体" w:eastAsia="宋体"/>
          <w:bCs/>
          <w:sz w:val="28"/>
          <w:szCs w:val="28"/>
        </w:rPr>
        <w:t>话:</w:t>
      </w:r>
      <w:r>
        <w:rPr>
          <w:rFonts w:hint="eastAsia" w:ascii="宋体" w:hAnsi="宋体" w:eastAsia="宋体"/>
          <w:bCs/>
          <w:sz w:val="28"/>
          <w:szCs w:val="28"/>
        </w:rPr>
        <w:t xml:space="preserve"> 13908314513</w:t>
      </w:r>
    </w:p>
    <w:p>
      <w:pPr>
        <w:pStyle w:val="2"/>
      </w:pPr>
    </w:p>
    <w:p>
      <w:pPr>
        <w:spacing w:line="600" w:lineRule="exact"/>
        <w:ind w:firstLine="560" w:firstLineChars="200"/>
        <w:jc w:val="right"/>
        <w:rPr>
          <w:rFonts w:ascii="宋体" w:hAnsi="宋体" w:eastAsia="宋体"/>
          <w:bCs/>
          <w:sz w:val="28"/>
          <w:szCs w:val="28"/>
        </w:rPr>
      </w:pPr>
      <w:r>
        <w:rPr>
          <w:rFonts w:hint="eastAsia" w:ascii="宋体" w:hAnsi="宋体" w:eastAsia="宋体"/>
          <w:bCs/>
          <w:sz w:val="28"/>
          <w:szCs w:val="28"/>
        </w:rPr>
        <w:t xml:space="preserve">                                    重庆建工工业有限公司</w:t>
      </w:r>
    </w:p>
    <w:p>
      <w:pPr>
        <w:spacing w:line="600" w:lineRule="exact"/>
        <w:ind w:right="280" w:firstLine="560" w:firstLineChars="200"/>
        <w:jc w:val="right"/>
        <w:rPr>
          <w:rFonts w:ascii="宋体" w:hAnsi="宋体" w:eastAsia="宋体"/>
        </w:rPr>
        <w:sectPr>
          <w:footerReference r:id="rId7" w:type="default"/>
          <w:pgSz w:w="11906" w:h="16838"/>
          <w:pgMar w:top="2098" w:right="1474" w:bottom="1984" w:left="1587" w:header="907" w:footer="907" w:gutter="0"/>
          <w:pgNumType w:start="1"/>
          <w:cols w:space="720" w:num="1"/>
          <w:docGrid w:type="lines" w:linePitch="312" w:charSpace="0"/>
        </w:sectPr>
      </w:pPr>
      <w:r>
        <w:rPr>
          <w:rFonts w:ascii="宋体" w:hAnsi="宋体" w:eastAsia="宋体"/>
          <w:bCs/>
          <w:sz w:val="28"/>
          <w:szCs w:val="28"/>
        </w:rPr>
        <w:t>2023</w:t>
      </w:r>
      <w:r>
        <w:rPr>
          <w:rFonts w:hint="eastAsia" w:ascii="宋体" w:hAnsi="宋体" w:eastAsia="宋体"/>
          <w:bCs/>
          <w:sz w:val="28"/>
          <w:szCs w:val="28"/>
        </w:rPr>
        <w:t>年8月2</w:t>
      </w:r>
      <w:r>
        <w:rPr>
          <w:rFonts w:ascii="宋体" w:hAnsi="宋体" w:eastAsia="宋体"/>
          <w:bCs/>
          <w:sz w:val="28"/>
          <w:szCs w:val="28"/>
        </w:rPr>
        <w:t>5</w:t>
      </w:r>
      <w:r>
        <w:rPr>
          <w:rFonts w:hint="eastAsia" w:ascii="宋体" w:hAnsi="宋体" w:eastAsia="宋体"/>
          <w:bCs/>
          <w:sz w:val="28"/>
          <w:szCs w:val="28"/>
        </w:rPr>
        <w:t xml:space="preserve">日 </w:t>
      </w:r>
      <w:r>
        <w:rPr>
          <w:rFonts w:ascii="宋体" w:hAnsi="宋体" w:eastAsia="宋体"/>
          <w:bCs/>
          <w:sz w:val="28"/>
          <w:szCs w:val="28"/>
        </w:rPr>
        <w:t xml:space="preserve"> </w:t>
      </w:r>
      <w:r>
        <w:rPr>
          <w:rFonts w:hint="eastAsia" w:ascii="宋体" w:hAnsi="宋体" w:eastAsia="宋体"/>
          <w:bCs/>
          <w:sz w:val="28"/>
          <w:szCs w:val="28"/>
        </w:rPr>
        <w:t>　　　　　　　　　　　　　 　</w:t>
      </w:r>
      <w:bookmarkEnd w:id="7"/>
      <w:bookmarkEnd w:id="8"/>
      <w:bookmarkEnd w:id="9"/>
      <w:bookmarkEnd w:id="10"/>
      <w:bookmarkStart w:id="21" w:name="_Toc134957160"/>
      <w:r>
        <w:rPr>
          <w:rFonts w:hint="eastAsia" w:ascii="宋体" w:hAnsi="宋体" w:eastAsia="宋体"/>
          <w:bCs/>
          <w:sz w:val="28"/>
          <w:szCs w:val="28"/>
        </w:rPr>
        <w:t xml:space="preserve"> </w:t>
      </w:r>
      <w:r>
        <w:rPr>
          <w:rFonts w:ascii="宋体" w:hAnsi="宋体" w:eastAsia="宋体"/>
          <w:bCs/>
          <w:sz w:val="28"/>
          <w:szCs w:val="28"/>
        </w:rPr>
        <w:t xml:space="preserve"> </w:t>
      </w:r>
    </w:p>
    <w:p>
      <w:pPr>
        <w:pStyle w:val="3"/>
        <w:spacing w:line="360" w:lineRule="auto"/>
        <w:ind w:left="730" w:hanging="730" w:hangingChars="202"/>
        <w:jc w:val="left"/>
        <w:rPr>
          <w:rFonts w:ascii="宋体" w:hAnsi="宋体" w:eastAsia="宋体"/>
        </w:rPr>
      </w:pPr>
      <w:bookmarkStart w:id="22" w:name="_Toc6026"/>
      <w:r>
        <w:rPr>
          <w:rFonts w:hint="eastAsia" w:ascii="宋体" w:hAnsi="宋体" w:eastAsia="宋体"/>
        </w:rPr>
        <w:t>竞选人须知</w:t>
      </w:r>
      <w:bookmarkEnd w:id="21"/>
      <w:bookmarkEnd w:id="22"/>
    </w:p>
    <w:p>
      <w:pPr>
        <w:pStyle w:val="4"/>
        <w:spacing w:before="156" w:after="156"/>
        <w:ind w:left="864" w:hanging="864"/>
        <w:rPr>
          <w:rFonts w:ascii="宋体" w:hAnsi="宋体" w:eastAsia="宋体"/>
        </w:rPr>
      </w:pPr>
      <w:bookmarkStart w:id="23" w:name="_Toc5098"/>
      <w:bookmarkStart w:id="24" w:name="_Toc134957161"/>
      <w:r>
        <w:rPr>
          <w:rFonts w:hint="eastAsia" w:ascii="宋体" w:hAnsi="宋体" w:eastAsia="宋体"/>
        </w:rPr>
        <w:t>竞选须知前附表</w:t>
      </w:r>
      <w:bookmarkEnd w:id="23"/>
      <w:bookmarkEnd w:id="24"/>
    </w:p>
    <w:p>
      <w:pPr>
        <w:spacing w:line="500" w:lineRule="exact"/>
        <w:ind w:firstLine="560" w:firstLineChars="200"/>
        <w:jc w:val="left"/>
        <w:rPr>
          <w:rFonts w:ascii="宋体" w:hAnsi="宋体" w:eastAsia="宋体"/>
          <w:sz w:val="28"/>
          <w:szCs w:val="28"/>
        </w:rPr>
      </w:pPr>
      <w:r>
        <w:rPr>
          <w:rFonts w:hint="eastAsia" w:ascii="宋体" w:hAnsi="宋体" w:eastAsia="宋体"/>
          <w:sz w:val="28"/>
          <w:szCs w:val="28"/>
        </w:rPr>
        <w:t>本表关于拟优选项目的具体资料是对优选须知的具体补充和修改，如有不一致等，应以本资料表为准。</w:t>
      </w:r>
    </w:p>
    <w:p>
      <w:pPr>
        <w:pStyle w:val="5"/>
        <w:rPr>
          <w:rFonts w:ascii="宋体" w:hAnsi="宋体" w:eastAsia="宋体"/>
          <w:sz w:val="28"/>
          <w:szCs w:val="28"/>
        </w:rPr>
      </w:pPr>
    </w:p>
    <w:bookmarkEnd w:id="11"/>
    <w:bookmarkEnd w:id="12"/>
    <w:bookmarkEnd w:id="13"/>
    <w:bookmarkEnd w:id="14"/>
    <w:bookmarkEnd w:id="15"/>
    <w:bookmarkEnd w:id="16"/>
    <w:bookmarkEnd w:id="17"/>
    <w:bookmarkEnd w:id="18"/>
    <w:bookmarkEnd w:id="19"/>
    <w:bookmarkEnd w:id="20"/>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3"/>
        <w:gridCol w:w="84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0" w:type="auto"/>
            <w:vAlign w:val="center"/>
          </w:tcPr>
          <w:p>
            <w:pPr>
              <w:jc w:val="center"/>
              <w:rPr>
                <w:rFonts w:ascii="宋体" w:hAnsi="宋体" w:eastAsia="宋体"/>
                <w:b/>
                <w:bCs/>
                <w:sz w:val="24"/>
              </w:rPr>
            </w:pPr>
            <w:r>
              <w:rPr>
                <w:rFonts w:hint="eastAsia" w:ascii="宋体" w:hAnsi="宋体" w:eastAsia="宋体"/>
                <w:b/>
                <w:bCs/>
                <w:sz w:val="24"/>
              </w:rPr>
              <w:t>序号</w:t>
            </w:r>
          </w:p>
        </w:tc>
        <w:tc>
          <w:tcPr>
            <w:tcW w:w="0" w:type="auto"/>
            <w:vAlign w:val="center"/>
          </w:tcPr>
          <w:p>
            <w:pPr>
              <w:jc w:val="center"/>
              <w:rPr>
                <w:rFonts w:ascii="宋体" w:hAnsi="宋体" w:eastAsia="宋体"/>
                <w:b/>
                <w:bCs/>
                <w:sz w:val="24"/>
              </w:rPr>
            </w:pPr>
            <w:r>
              <w:rPr>
                <w:rFonts w:hint="eastAsia" w:ascii="宋体" w:hAnsi="宋体" w:eastAsia="宋体"/>
                <w:b/>
                <w:bCs/>
                <w:sz w:val="24"/>
              </w:rPr>
              <w:t>内  容  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0" w:type="auto"/>
            <w:vAlign w:val="center"/>
          </w:tcPr>
          <w:p>
            <w:pPr>
              <w:jc w:val="center"/>
              <w:rPr>
                <w:rFonts w:ascii="宋体" w:hAnsi="宋体" w:eastAsia="宋体"/>
                <w:bCs/>
                <w:sz w:val="24"/>
              </w:rPr>
            </w:pPr>
            <w:r>
              <w:rPr>
                <w:rFonts w:hint="eastAsia" w:ascii="宋体" w:hAnsi="宋体" w:eastAsia="宋体"/>
                <w:bCs/>
                <w:sz w:val="24"/>
              </w:rPr>
              <w:t>1</w:t>
            </w:r>
          </w:p>
        </w:tc>
        <w:tc>
          <w:tcPr>
            <w:tcW w:w="0" w:type="auto"/>
            <w:vAlign w:val="center"/>
          </w:tcPr>
          <w:p>
            <w:pPr>
              <w:jc w:val="left"/>
              <w:rPr>
                <w:rFonts w:ascii="宋体" w:hAnsi="宋体" w:eastAsia="宋体"/>
                <w:bCs/>
                <w:sz w:val="24"/>
              </w:rPr>
            </w:pPr>
            <w:r>
              <w:rPr>
                <w:rFonts w:hint="eastAsia" w:ascii="宋体" w:hAnsi="宋体" w:eastAsia="宋体"/>
                <w:bCs/>
                <w:sz w:val="24"/>
              </w:rPr>
              <w:t>项目名称：重庆建工工业有限公司数字化车间建设项目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0" w:type="auto"/>
            <w:vAlign w:val="center"/>
          </w:tcPr>
          <w:p>
            <w:pPr>
              <w:jc w:val="center"/>
              <w:rPr>
                <w:rFonts w:ascii="宋体" w:hAnsi="宋体" w:eastAsia="宋体"/>
                <w:bCs/>
                <w:sz w:val="24"/>
              </w:rPr>
            </w:pPr>
            <w:r>
              <w:rPr>
                <w:rFonts w:hint="eastAsia" w:ascii="宋体" w:hAnsi="宋体" w:eastAsia="宋体"/>
                <w:bCs/>
                <w:sz w:val="24"/>
              </w:rPr>
              <w:t>2</w:t>
            </w:r>
          </w:p>
        </w:tc>
        <w:tc>
          <w:tcPr>
            <w:tcW w:w="0" w:type="auto"/>
            <w:vAlign w:val="center"/>
          </w:tcPr>
          <w:p>
            <w:pPr>
              <w:jc w:val="left"/>
              <w:rPr>
                <w:rFonts w:ascii="宋体" w:hAnsi="宋体" w:eastAsia="宋体"/>
                <w:bCs/>
                <w:sz w:val="24"/>
              </w:rPr>
            </w:pPr>
            <w:r>
              <w:rPr>
                <w:rFonts w:hint="eastAsia" w:ascii="宋体" w:hAnsi="宋体" w:eastAsia="宋体"/>
                <w:bCs/>
                <w:sz w:val="24"/>
              </w:rPr>
              <w:t>优选方式：公开优选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trPr>
        <w:tc>
          <w:tcPr>
            <w:tcW w:w="0" w:type="auto"/>
            <w:vAlign w:val="center"/>
          </w:tcPr>
          <w:p>
            <w:pPr>
              <w:jc w:val="center"/>
              <w:rPr>
                <w:rFonts w:ascii="宋体" w:hAnsi="宋体" w:eastAsia="宋体"/>
                <w:bCs/>
                <w:sz w:val="24"/>
              </w:rPr>
            </w:pPr>
            <w:r>
              <w:rPr>
                <w:rFonts w:hint="eastAsia" w:ascii="宋体" w:hAnsi="宋体" w:eastAsia="宋体"/>
                <w:bCs/>
                <w:sz w:val="24"/>
              </w:rPr>
              <w:t>3</w:t>
            </w:r>
          </w:p>
        </w:tc>
        <w:tc>
          <w:tcPr>
            <w:tcW w:w="0" w:type="auto"/>
            <w:vAlign w:val="center"/>
          </w:tcPr>
          <w:p>
            <w:pPr>
              <w:jc w:val="left"/>
              <w:rPr>
                <w:rFonts w:ascii="宋体" w:hAnsi="宋体" w:eastAsia="宋体"/>
                <w:bCs/>
                <w:sz w:val="24"/>
              </w:rPr>
            </w:pPr>
            <w:r>
              <w:rPr>
                <w:rFonts w:hint="eastAsia" w:ascii="宋体" w:hAnsi="宋体" w:eastAsia="宋体"/>
                <w:bCs/>
                <w:sz w:val="24"/>
              </w:rPr>
              <w:t>优选单位：重庆建工工业有限公司</w:t>
            </w:r>
          </w:p>
          <w:p>
            <w:pPr>
              <w:ind w:left="1200" w:hanging="1200" w:hangingChars="500"/>
              <w:jc w:val="left"/>
              <w:rPr>
                <w:rFonts w:ascii="宋体" w:hAnsi="宋体" w:eastAsia="宋体"/>
                <w:bCs/>
                <w:sz w:val="24"/>
              </w:rPr>
            </w:pPr>
            <w:r>
              <w:rPr>
                <w:rFonts w:hint="eastAsia" w:ascii="宋体" w:hAnsi="宋体" w:eastAsia="宋体"/>
                <w:bCs/>
                <w:sz w:val="24"/>
              </w:rPr>
              <w:t>地    址：重庆市江津区珞璜工业园B区园区大道2号</w:t>
            </w:r>
          </w:p>
          <w:p>
            <w:pPr>
              <w:ind w:left="1200" w:hanging="1200" w:hangingChars="500"/>
              <w:jc w:val="left"/>
              <w:rPr>
                <w:rFonts w:ascii="宋体" w:hAnsi="宋体" w:eastAsia="宋体"/>
                <w:bCs/>
                <w:sz w:val="24"/>
              </w:rPr>
            </w:pPr>
            <w:r>
              <w:rPr>
                <w:rFonts w:hint="eastAsia" w:ascii="宋体" w:hAnsi="宋体" w:eastAsia="宋体"/>
                <w:bCs/>
                <w:sz w:val="24"/>
              </w:rPr>
              <w:t>联 系 人：潘聪  联系电话：13908314513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0" w:type="auto"/>
            <w:vAlign w:val="center"/>
          </w:tcPr>
          <w:p>
            <w:pPr>
              <w:jc w:val="center"/>
              <w:rPr>
                <w:rFonts w:ascii="宋体" w:hAnsi="宋体" w:eastAsia="宋体"/>
                <w:bCs/>
                <w:sz w:val="24"/>
              </w:rPr>
            </w:pPr>
            <w:r>
              <w:rPr>
                <w:rFonts w:hint="eastAsia" w:ascii="宋体" w:hAnsi="宋体" w:eastAsia="宋体"/>
                <w:bCs/>
                <w:sz w:val="24"/>
              </w:rPr>
              <w:t>4</w:t>
            </w:r>
          </w:p>
        </w:tc>
        <w:tc>
          <w:tcPr>
            <w:tcW w:w="0" w:type="auto"/>
            <w:vAlign w:val="center"/>
          </w:tcPr>
          <w:p>
            <w:pPr>
              <w:jc w:val="left"/>
              <w:rPr>
                <w:rFonts w:ascii="宋体" w:hAnsi="宋体" w:eastAsia="宋体"/>
                <w:bCs/>
                <w:sz w:val="24"/>
              </w:rPr>
            </w:pPr>
            <w:r>
              <w:rPr>
                <w:rFonts w:hint="eastAsia" w:ascii="宋体" w:hAnsi="宋体" w:eastAsia="宋体"/>
                <w:bCs/>
                <w:sz w:val="24"/>
              </w:rPr>
              <w:t>优选内容：详见2.2项目建设内容及功能需求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0" w:type="auto"/>
            <w:vAlign w:val="center"/>
          </w:tcPr>
          <w:p>
            <w:pPr>
              <w:jc w:val="center"/>
              <w:rPr>
                <w:rFonts w:ascii="宋体" w:hAnsi="宋体" w:eastAsia="宋体"/>
                <w:bCs/>
                <w:sz w:val="24"/>
              </w:rPr>
            </w:pPr>
            <w:r>
              <w:rPr>
                <w:rFonts w:hint="eastAsia" w:ascii="宋体" w:hAnsi="宋体" w:eastAsia="宋体"/>
                <w:bCs/>
                <w:sz w:val="24"/>
              </w:rPr>
              <w:t>5</w:t>
            </w:r>
          </w:p>
        </w:tc>
        <w:tc>
          <w:tcPr>
            <w:tcW w:w="0" w:type="auto"/>
            <w:vAlign w:val="center"/>
          </w:tcPr>
          <w:p>
            <w:pPr>
              <w:jc w:val="left"/>
              <w:rPr>
                <w:rFonts w:ascii="宋体" w:hAnsi="宋体" w:eastAsia="宋体"/>
                <w:bCs/>
                <w:sz w:val="24"/>
              </w:rPr>
            </w:pPr>
            <w:r>
              <w:rPr>
                <w:rFonts w:hint="eastAsia" w:ascii="宋体" w:hAnsi="宋体" w:eastAsia="宋体"/>
                <w:bCs/>
                <w:sz w:val="24"/>
              </w:rPr>
              <w:t xml:space="preserve">优选文件递交截止时间：2023 年9月15 日上午北京时间 9:00 </w:t>
            </w:r>
          </w:p>
          <w:p>
            <w:pPr>
              <w:jc w:val="left"/>
              <w:rPr>
                <w:rFonts w:ascii="宋体" w:hAnsi="宋体" w:eastAsia="宋体"/>
                <w:bCs/>
                <w:sz w:val="24"/>
              </w:rPr>
            </w:pPr>
            <w:r>
              <w:rPr>
                <w:rFonts w:hint="eastAsia" w:ascii="宋体" w:hAnsi="宋体" w:eastAsia="宋体"/>
                <w:bCs/>
                <w:sz w:val="24"/>
              </w:rPr>
              <w:t>优选地点：重庆建工工业有限公司办公楼208会议室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0" w:type="auto"/>
            <w:vAlign w:val="center"/>
          </w:tcPr>
          <w:p>
            <w:pPr>
              <w:jc w:val="center"/>
              <w:rPr>
                <w:rFonts w:ascii="宋体" w:hAnsi="宋体" w:eastAsia="宋体"/>
                <w:bCs/>
                <w:sz w:val="24"/>
              </w:rPr>
            </w:pPr>
            <w:r>
              <w:rPr>
                <w:rFonts w:hint="eastAsia" w:ascii="宋体" w:hAnsi="宋体" w:eastAsia="宋体"/>
                <w:bCs/>
                <w:sz w:val="24"/>
              </w:rPr>
              <w:t>6</w:t>
            </w:r>
          </w:p>
        </w:tc>
        <w:tc>
          <w:tcPr>
            <w:tcW w:w="0" w:type="auto"/>
            <w:vAlign w:val="center"/>
          </w:tcPr>
          <w:p>
            <w:pPr>
              <w:jc w:val="left"/>
              <w:rPr>
                <w:rFonts w:ascii="宋体" w:hAnsi="宋体" w:eastAsia="宋体"/>
                <w:bCs/>
                <w:sz w:val="24"/>
              </w:rPr>
            </w:pPr>
            <w:r>
              <w:rPr>
                <w:rFonts w:hint="eastAsia" w:ascii="宋体" w:hAnsi="宋体" w:eastAsia="宋体"/>
                <w:bCs/>
                <w:sz w:val="24"/>
              </w:rPr>
              <w:t>优选时间：2023年9月15 日上午北京时间 9:30</w:t>
            </w:r>
          </w:p>
          <w:p>
            <w:pPr>
              <w:jc w:val="left"/>
              <w:rPr>
                <w:rFonts w:ascii="宋体" w:hAnsi="宋体" w:eastAsia="宋体"/>
                <w:bCs/>
                <w:sz w:val="24"/>
              </w:rPr>
            </w:pPr>
            <w:r>
              <w:rPr>
                <w:rFonts w:hint="eastAsia" w:ascii="宋体" w:hAnsi="宋体" w:eastAsia="宋体"/>
                <w:bCs/>
                <w:sz w:val="24"/>
              </w:rPr>
              <w:t>优选地点：重庆建工工业有限公司办公楼208会议室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0" w:type="auto"/>
            <w:vAlign w:val="center"/>
          </w:tcPr>
          <w:p>
            <w:pPr>
              <w:jc w:val="center"/>
              <w:rPr>
                <w:rFonts w:ascii="宋体" w:hAnsi="宋体" w:eastAsia="宋体"/>
                <w:bCs/>
                <w:sz w:val="24"/>
              </w:rPr>
            </w:pPr>
            <w:r>
              <w:rPr>
                <w:rFonts w:hint="eastAsia" w:ascii="宋体" w:hAnsi="宋体" w:eastAsia="宋体"/>
                <w:bCs/>
                <w:sz w:val="24"/>
              </w:rPr>
              <w:t>7</w:t>
            </w:r>
          </w:p>
        </w:tc>
        <w:tc>
          <w:tcPr>
            <w:tcW w:w="0" w:type="auto"/>
            <w:vAlign w:val="center"/>
          </w:tcPr>
          <w:p>
            <w:pPr>
              <w:numPr>
                <w:ilvl w:val="255"/>
                <w:numId w:val="0"/>
              </w:numPr>
              <w:snapToGrid/>
              <w:jc w:val="left"/>
              <w:rPr>
                <w:rFonts w:ascii="宋体" w:hAnsi="宋体" w:eastAsia="宋体"/>
                <w:bCs/>
                <w:sz w:val="24"/>
              </w:rPr>
            </w:pPr>
            <w:r>
              <w:rPr>
                <w:rFonts w:hint="eastAsia" w:ascii="宋体" w:hAnsi="宋体" w:eastAsia="宋体"/>
                <w:bCs/>
                <w:sz w:val="24"/>
              </w:rPr>
              <w:t>合格竞选人：</w:t>
            </w:r>
          </w:p>
          <w:p>
            <w:pPr>
              <w:numPr>
                <w:ilvl w:val="255"/>
                <w:numId w:val="0"/>
              </w:numPr>
              <w:snapToGrid/>
              <w:jc w:val="left"/>
              <w:rPr>
                <w:rFonts w:ascii="宋体" w:hAnsi="宋体" w:eastAsia="宋体"/>
                <w:bCs/>
                <w:sz w:val="24"/>
              </w:rPr>
            </w:pPr>
            <w:r>
              <w:rPr>
                <w:rFonts w:hint="eastAsia" w:ascii="宋体" w:hAnsi="宋体" w:eastAsia="宋体"/>
                <w:bCs/>
                <w:sz w:val="24"/>
              </w:rPr>
              <w:t>1、具有独立承担民事责任的能力</w:t>
            </w:r>
            <w:bookmarkStart w:id="25" w:name="OLE_LINK1"/>
            <w:r>
              <w:rPr>
                <w:rFonts w:hint="eastAsia" w:ascii="宋体" w:hAnsi="宋体" w:eastAsia="宋体"/>
                <w:bCs/>
                <w:sz w:val="24"/>
              </w:rPr>
              <w:t>；</w:t>
            </w:r>
            <w:bookmarkEnd w:id="25"/>
          </w:p>
          <w:p>
            <w:pPr>
              <w:numPr>
                <w:ilvl w:val="255"/>
                <w:numId w:val="0"/>
              </w:numPr>
              <w:snapToGrid/>
              <w:jc w:val="left"/>
              <w:rPr>
                <w:rFonts w:ascii="宋体" w:hAnsi="宋体" w:eastAsia="宋体"/>
                <w:bCs/>
                <w:sz w:val="24"/>
              </w:rPr>
            </w:pPr>
            <w:r>
              <w:rPr>
                <w:rFonts w:hint="eastAsia" w:ascii="宋体" w:hAnsi="宋体" w:eastAsia="宋体"/>
                <w:bCs/>
                <w:sz w:val="24"/>
              </w:rPr>
              <w:t>2、具有良好的商业信誉和健全的财务会计制度；</w:t>
            </w:r>
          </w:p>
          <w:p>
            <w:pPr>
              <w:numPr>
                <w:ilvl w:val="255"/>
                <w:numId w:val="0"/>
              </w:numPr>
              <w:snapToGrid/>
              <w:jc w:val="left"/>
              <w:rPr>
                <w:rFonts w:ascii="宋体" w:hAnsi="宋体" w:eastAsia="宋体"/>
                <w:bCs/>
                <w:sz w:val="24"/>
              </w:rPr>
            </w:pPr>
            <w:r>
              <w:rPr>
                <w:rFonts w:hint="eastAsia" w:ascii="宋体" w:hAnsi="宋体" w:eastAsia="宋体"/>
                <w:bCs/>
                <w:sz w:val="24"/>
              </w:rPr>
              <w:t>3、具有履行合同所必需的设备和专业技术能力；</w:t>
            </w:r>
          </w:p>
          <w:p>
            <w:pPr>
              <w:numPr>
                <w:ilvl w:val="255"/>
                <w:numId w:val="0"/>
              </w:numPr>
              <w:snapToGrid/>
              <w:jc w:val="left"/>
              <w:rPr>
                <w:rFonts w:ascii="宋体" w:hAnsi="宋体" w:eastAsia="宋体"/>
                <w:bCs/>
                <w:sz w:val="24"/>
              </w:rPr>
            </w:pPr>
            <w:r>
              <w:rPr>
                <w:rFonts w:hint="eastAsia" w:ascii="宋体" w:hAnsi="宋体" w:eastAsia="宋体"/>
                <w:bCs/>
                <w:sz w:val="24"/>
              </w:rPr>
              <w:t>4、有依法缴纳税收和社会保障资金的良好记录；</w:t>
            </w:r>
          </w:p>
          <w:p>
            <w:pPr>
              <w:numPr>
                <w:ilvl w:val="255"/>
                <w:numId w:val="0"/>
              </w:numPr>
              <w:snapToGrid/>
              <w:jc w:val="left"/>
              <w:rPr>
                <w:rFonts w:ascii="宋体" w:hAnsi="宋体" w:eastAsia="宋体"/>
                <w:bCs/>
                <w:sz w:val="24"/>
              </w:rPr>
            </w:pPr>
            <w:r>
              <w:rPr>
                <w:rFonts w:hint="eastAsia" w:ascii="宋体" w:hAnsi="宋体" w:eastAsia="宋体"/>
                <w:bCs/>
                <w:sz w:val="24"/>
              </w:rPr>
              <w:t>5、参加</w:t>
            </w:r>
            <w:r>
              <w:rPr>
                <w:rFonts w:hint="eastAsia" w:ascii="宋体" w:hAnsi="宋体" w:eastAsia="宋体"/>
                <w:bCs/>
                <w:color w:val="000000"/>
                <w:sz w:val="24"/>
              </w:rPr>
              <w:t>本次招标前</w:t>
            </w:r>
            <w:r>
              <w:rPr>
                <w:rFonts w:hint="eastAsia" w:ascii="宋体" w:hAnsi="宋体" w:eastAsia="宋体"/>
                <w:bCs/>
                <w:sz w:val="24"/>
              </w:rPr>
              <w:t>三年内，在经营活动中没有重大违法记录；</w:t>
            </w:r>
          </w:p>
          <w:p>
            <w:pPr>
              <w:numPr>
                <w:ilvl w:val="255"/>
                <w:numId w:val="0"/>
              </w:numPr>
              <w:snapToGrid/>
              <w:jc w:val="left"/>
              <w:rPr>
                <w:rFonts w:ascii="宋体" w:hAnsi="宋体" w:eastAsia="宋体"/>
                <w:bCs/>
                <w:sz w:val="24"/>
              </w:rPr>
            </w:pPr>
            <w:r>
              <w:rPr>
                <w:rFonts w:hint="eastAsia" w:ascii="宋体" w:hAnsi="宋体" w:eastAsia="宋体"/>
                <w:bCs/>
                <w:sz w:val="24"/>
              </w:rPr>
              <w:t>6、法律、行政法规规定的其他条件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0" w:type="auto"/>
            <w:vAlign w:val="center"/>
          </w:tcPr>
          <w:p>
            <w:pPr>
              <w:jc w:val="center"/>
              <w:rPr>
                <w:rFonts w:ascii="宋体" w:hAnsi="宋体" w:eastAsia="宋体"/>
                <w:bCs/>
                <w:sz w:val="24"/>
              </w:rPr>
            </w:pPr>
            <w:r>
              <w:rPr>
                <w:rFonts w:hint="eastAsia" w:ascii="宋体" w:hAnsi="宋体" w:eastAsia="宋体"/>
                <w:bCs/>
                <w:sz w:val="24"/>
              </w:rPr>
              <w:t>8</w:t>
            </w:r>
          </w:p>
        </w:tc>
        <w:tc>
          <w:tcPr>
            <w:tcW w:w="0" w:type="auto"/>
            <w:vAlign w:val="center"/>
          </w:tcPr>
          <w:p>
            <w:pPr>
              <w:jc w:val="left"/>
              <w:rPr>
                <w:rFonts w:ascii="宋体" w:hAnsi="宋体" w:eastAsia="宋体"/>
                <w:bCs/>
                <w:sz w:val="24"/>
              </w:rPr>
            </w:pPr>
            <w:r>
              <w:rPr>
                <w:rFonts w:hint="eastAsia" w:ascii="宋体" w:hAnsi="宋体" w:eastAsia="宋体"/>
                <w:bCs/>
                <w:sz w:val="24"/>
              </w:rPr>
              <w:t>优选语言：中文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0" w:type="auto"/>
            <w:vAlign w:val="center"/>
          </w:tcPr>
          <w:p>
            <w:pPr>
              <w:jc w:val="center"/>
              <w:rPr>
                <w:rFonts w:ascii="宋体" w:hAnsi="宋体" w:eastAsia="宋体"/>
                <w:bCs/>
                <w:sz w:val="24"/>
              </w:rPr>
            </w:pPr>
            <w:r>
              <w:rPr>
                <w:rFonts w:hint="eastAsia" w:ascii="宋体" w:hAnsi="宋体" w:eastAsia="宋体"/>
                <w:bCs/>
                <w:sz w:val="24"/>
              </w:rPr>
              <w:t>9</w:t>
            </w:r>
          </w:p>
        </w:tc>
        <w:tc>
          <w:tcPr>
            <w:tcW w:w="0" w:type="auto"/>
            <w:vAlign w:val="center"/>
          </w:tcPr>
          <w:p>
            <w:pPr>
              <w:spacing w:line="360" w:lineRule="exact"/>
              <w:ind w:left="1200" w:hanging="1200" w:hangingChars="500"/>
              <w:rPr>
                <w:rFonts w:ascii="宋体" w:hAnsi="宋体" w:eastAsia="宋体"/>
                <w:bCs/>
                <w:sz w:val="24"/>
              </w:rPr>
            </w:pPr>
            <w:r>
              <w:rPr>
                <w:rFonts w:hint="eastAsia" w:ascii="宋体" w:hAnsi="宋体" w:eastAsia="宋体"/>
                <w:bCs/>
                <w:sz w:val="24"/>
              </w:rPr>
              <w:t>优选报价：最高限价260（万元）</w:t>
            </w:r>
          </w:p>
          <w:p>
            <w:pPr>
              <w:spacing w:line="360" w:lineRule="exact"/>
              <w:ind w:left="1197" w:leftChars="570"/>
              <w:rPr>
                <w:rFonts w:ascii="宋体" w:hAnsi="宋体" w:eastAsia="宋体"/>
                <w:bCs/>
                <w:sz w:val="24"/>
              </w:rPr>
            </w:pPr>
            <w:r>
              <w:rPr>
                <w:rFonts w:hint="eastAsia" w:ascii="宋体" w:hAnsi="宋体" w:eastAsia="宋体"/>
                <w:bCs/>
                <w:sz w:val="24"/>
              </w:rPr>
              <w:t>具体要求详见1.竞选人须知/1.3竞选文件/1.3.2商务竞选文件要求/（3）竞选报价一览表，包括：</w:t>
            </w:r>
          </w:p>
          <w:p>
            <w:pPr>
              <w:spacing w:line="360" w:lineRule="exact"/>
              <w:ind w:firstLine="1200" w:firstLineChars="500"/>
              <w:rPr>
                <w:rFonts w:ascii="宋体" w:hAnsi="宋体" w:eastAsia="宋体"/>
                <w:bCs/>
                <w:sz w:val="24"/>
              </w:rPr>
            </w:pPr>
            <w:r>
              <w:rPr>
                <w:rFonts w:hint="eastAsia" w:ascii="宋体" w:hAnsi="宋体" w:eastAsia="宋体"/>
                <w:bCs/>
                <w:sz w:val="24"/>
              </w:rPr>
              <w:t>优选货币：人民币；</w:t>
            </w:r>
          </w:p>
          <w:p>
            <w:pPr>
              <w:spacing w:line="360" w:lineRule="exact"/>
              <w:ind w:firstLine="1200" w:firstLineChars="500"/>
              <w:rPr>
                <w:rFonts w:ascii="宋体" w:hAnsi="宋体" w:eastAsia="宋体"/>
                <w:bCs/>
                <w:sz w:val="24"/>
              </w:rPr>
            </w:pPr>
            <w:r>
              <w:rPr>
                <w:rFonts w:hint="eastAsia" w:ascii="宋体" w:hAnsi="宋体" w:eastAsia="宋体"/>
                <w:bCs/>
                <w:sz w:val="24"/>
              </w:rPr>
              <w:t>优选保证金：伍万元人民币；</w:t>
            </w:r>
          </w:p>
          <w:p>
            <w:pPr>
              <w:spacing w:line="360" w:lineRule="exact"/>
              <w:rPr>
                <w:rFonts w:ascii="宋体" w:hAnsi="宋体" w:eastAsia="宋体"/>
                <w:bCs/>
                <w:sz w:val="24"/>
              </w:rPr>
            </w:pPr>
            <w:r>
              <w:rPr>
                <w:rFonts w:hint="eastAsia" w:ascii="宋体" w:hAnsi="宋体" w:eastAsia="宋体"/>
                <w:bCs/>
                <w:sz w:val="24"/>
              </w:rPr>
              <w:t xml:space="preserve">          有效期：超过投标有效期28天（日历天）；</w:t>
            </w:r>
          </w:p>
          <w:p>
            <w:pPr>
              <w:jc w:val="left"/>
              <w:rPr>
                <w:rFonts w:ascii="宋体" w:hAnsi="宋体" w:eastAsia="宋体"/>
                <w:bCs/>
                <w:sz w:val="24"/>
              </w:rPr>
            </w:pPr>
            <w:r>
              <w:rPr>
                <w:rFonts w:hint="eastAsia" w:ascii="宋体" w:hAnsi="宋体" w:eastAsia="宋体"/>
                <w:bCs/>
                <w:sz w:val="24"/>
              </w:rPr>
              <w:t xml:space="preserve">          形  式：电汇、转帐支票或现金。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0" w:type="auto"/>
            <w:vAlign w:val="center"/>
          </w:tcPr>
          <w:p>
            <w:pPr>
              <w:jc w:val="center"/>
              <w:rPr>
                <w:rFonts w:ascii="宋体" w:hAnsi="宋体" w:eastAsia="宋体"/>
                <w:bCs/>
                <w:sz w:val="24"/>
              </w:rPr>
            </w:pPr>
            <w:r>
              <w:rPr>
                <w:rFonts w:hint="eastAsia" w:ascii="宋体" w:hAnsi="宋体" w:eastAsia="宋体"/>
                <w:bCs/>
                <w:sz w:val="24"/>
              </w:rPr>
              <w:t>10</w:t>
            </w:r>
          </w:p>
        </w:tc>
        <w:tc>
          <w:tcPr>
            <w:tcW w:w="0" w:type="auto"/>
            <w:vAlign w:val="center"/>
          </w:tcPr>
          <w:p>
            <w:pPr>
              <w:jc w:val="left"/>
              <w:rPr>
                <w:rFonts w:ascii="宋体" w:hAnsi="宋体" w:eastAsia="宋体"/>
                <w:bCs/>
                <w:sz w:val="24"/>
              </w:rPr>
            </w:pPr>
            <w:r>
              <w:rPr>
                <w:rFonts w:hint="eastAsia" w:ascii="宋体" w:hAnsi="宋体" w:eastAsia="宋体"/>
                <w:bCs/>
                <w:sz w:val="24"/>
              </w:rPr>
              <w:t>优选有效期：30日历天（从开标之日起计）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0" w:type="auto"/>
            <w:vAlign w:val="center"/>
          </w:tcPr>
          <w:p>
            <w:pPr>
              <w:jc w:val="center"/>
              <w:rPr>
                <w:rFonts w:ascii="宋体" w:hAnsi="宋体" w:eastAsia="宋体"/>
                <w:bCs/>
                <w:sz w:val="24"/>
              </w:rPr>
            </w:pPr>
            <w:r>
              <w:rPr>
                <w:rFonts w:hint="eastAsia" w:ascii="宋体" w:hAnsi="宋体" w:eastAsia="宋体"/>
                <w:bCs/>
                <w:sz w:val="24"/>
              </w:rPr>
              <w:t>11</w:t>
            </w:r>
          </w:p>
        </w:tc>
        <w:tc>
          <w:tcPr>
            <w:tcW w:w="0" w:type="auto"/>
            <w:vAlign w:val="center"/>
          </w:tcPr>
          <w:p>
            <w:pPr>
              <w:jc w:val="left"/>
              <w:rPr>
                <w:rFonts w:ascii="宋体" w:hAnsi="宋体" w:eastAsia="宋体"/>
                <w:bCs/>
                <w:sz w:val="24"/>
              </w:rPr>
            </w:pPr>
            <w:r>
              <w:rPr>
                <w:rFonts w:hint="eastAsia" w:ascii="宋体" w:hAnsi="宋体" w:eastAsia="宋体"/>
                <w:bCs/>
                <w:sz w:val="24"/>
              </w:rPr>
              <w:t>竞选文件份数要求：正本1份，副本3份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0" w:type="auto"/>
            <w:vAlign w:val="center"/>
          </w:tcPr>
          <w:p>
            <w:pPr>
              <w:jc w:val="center"/>
              <w:rPr>
                <w:rFonts w:ascii="宋体" w:hAnsi="宋体" w:eastAsia="宋体"/>
                <w:bCs/>
                <w:sz w:val="24"/>
              </w:rPr>
            </w:pPr>
            <w:r>
              <w:rPr>
                <w:rFonts w:hint="eastAsia" w:ascii="宋体" w:hAnsi="宋体" w:eastAsia="宋体"/>
                <w:bCs/>
                <w:sz w:val="24"/>
              </w:rPr>
              <w:t>12</w:t>
            </w:r>
          </w:p>
        </w:tc>
        <w:tc>
          <w:tcPr>
            <w:tcW w:w="0" w:type="auto"/>
            <w:vAlign w:val="center"/>
          </w:tcPr>
          <w:p>
            <w:pPr>
              <w:spacing w:line="410" w:lineRule="exact"/>
              <w:rPr>
                <w:rFonts w:ascii="宋体" w:hAnsi="宋体" w:eastAsia="宋体"/>
                <w:bCs/>
                <w:sz w:val="24"/>
              </w:rPr>
            </w:pPr>
            <w:r>
              <w:rPr>
                <w:rFonts w:hint="eastAsia" w:ascii="宋体" w:hAnsi="宋体" w:eastAsia="宋体"/>
                <w:sz w:val="24"/>
              </w:rPr>
              <w:t>付</w:t>
            </w:r>
            <w:r>
              <w:rPr>
                <w:rFonts w:hint="eastAsia" w:ascii="宋体" w:hAnsi="宋体" w:eastAsia="宋体"/>
                <w:bCs/>
                <w:sz w:val="24"/>
              </w:rPr>
              <w:t xml:space="preserve">款方法和条件： </w:t>
            </w:r>
          </w:p>
          <w:p>
            <w:pPr>
              <w:ind w:firstLine="480" w:firstLineChars="200"/>
              <w:jc w:val="left"/>
              <w:rPr>
                <w:rFonts w:ascii="宋体" w:hAnsi="宋体" w:eastAsia="宋体"/>
                <w:bCs/>
                <w:sz w:val="24"/>
              </w:rPr>
            </w:pPr>
            <w:r>
              <w:rPr>
                <w:rFonts w:hint="eastAsia" w:ascii="宋体" w:hAnsi="宋体" w:eastAsia="宋体"/>
                <w:bCs/>
                <w:sz w:val="24"/>
              </w:rPr>
              <w:t>采购人在合同签定后15天内，支付给中标竞选人合同总价20% 的预付款，中选人的投标保证金转为履约保证金；</w:t>
            </w:r>
            <w:r>
              <w:rPr>
                <w:rFonts w:ascii="宋体" w:hAnsi="宋体" w:eastAsia="宋体"/>
                <w:bCs/>
                <w:sz w:val="24"/>
              </w:rPr>
              <w:br w:type="textWrapping"/>
            </w:r>
            <w:r>
              <w:rPr>
                <w:rFonts w:hint="eastAsia" w:ascii="宋体" w:hAnsi="宋体" w:eastAsia="宋体"/>
                <w:bCs/>
                <w:sz w:val="24"/>
              </w:rPr>
              <w:t>　　进度款在系统上线试运行期付至合同总价的70%（可分为二次支付，竞选人根据进度计划中里程碑阶段点在"竞选报价一</w:t>
            </w:r>
            <w:r>
              <w:rPr>
                <w:rFonts w:ascii="宋体" w:hAnsi="宋体" w:eastAsia="宋体"/>
                <w:bCs/>
                <w:sz w:val="24"/>
              </w:rPr>
              <w:t>览</w:t>
            </w:r>
            <w:r>
              <w:rPr>
                <w:rFonts w:hint="eastAsia" w:ascii="宋体" w:hAnsi="宋体" w:eastAsia="宋体"/>
                <w:bCs/>
                <w:sz w:val="24"/>
              </w:rPr>
              <w:t>表’备注中进行说明）；</w:t>
            </w:r>
            <w:r>
              <w:rPr>
                <w:rFonts w:ascii="宋体" w:hAnsi="宋体" w:eastAsia="宋体"/>
                <w:bCs/>
                <w:sz w:val="24"/>
              </w:rPr>
              <w:br w:type="textWrapping"/>
            </w:r>
            <w:r>
              <w:rPr>
                <w:rFonts w:hint="eastAsia" w:ascii="宋体" w:hAnsi="宋体" w:eastAsia="宋体"/>
                <w:bCs/>
                <w:sz w:val="24"/>
              </w:rPr>
              <w:t>　　系统上线验收后付至结算总价的95%，余结算总价的5%作为质量保证金（不计息），在质量保证期满（正常运行24个月无质量问题）后支付。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0" w:type="auto"/>
            <w:vAlign w:val="center"/>
          </w:tcPr>
          <w:p>
            <w:pPr>
              <w:jc w:val="center"/>
              <w:rPr>
                <w:rFonts w:ascii="宋体" w:hAnsi="宋体" w:eastAsia="宋体"/>
                <w:bCs/>
                <w:sz w:val="24"/>
              </w:rPr>
            </w:pPr>
            <w:r>
              <w:rPr>
                <w:rFonts w:hint="eastAsia" w:ascii="宋体" w:hAnsi="宋体" w:eastAsia="宋体"/>
                <w:bCs/>
                <w:sz w:val="24"/>
              </w:rPr>
              <w:t>13</w:t>
            </w:r>
          </w:p>
        </w:tc>
        <w:tc>
          <w:tcPr>
            <w:tcW w:w="0" w:type="auto"/>
            <w:vAlign w:val="center"/>
          </w:tcPr>
          <w:p>
            <w:pPr>
              <w:jc w:val="left"/>
              <w:rPr>
                <w:rFonts w:ascii="宋体" w:hAnsi="宋体" w:eastAsia="宋体"/>
                <w:bCs/>
                <w:sz w:val="24"/>
              </w:rPr>
            </w:pPr>
            <w:r>
              <w:rPr>
                <w:rFonts w:hint="eastAsia" w:ascii="宋体" w:hAnsi="宋体" w:eastAsia="宋体"/>
                <w:bCs/>
                <w:sz w:val="24"/>
              </w:rPr>
              <w:t>采购人保留在合同授予时有对优选范围、工期要求中规定的内容及服务予以增加或减少的权力。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0" w:type="auto"/>
            <w:vAlign w:val="center"/>
          </w:tcPr>
          <w:p>
            <w:pPr>
              <w:jc w:val="center"/>
              <w:rPr>
                <w:rFonts w:ascii="宋体" w:hAnsi="宋体" w:eastAsia="宋体"/>
                <w:bCs/>
                <w:sz w:val="24"/>
              </w:rPr>
            </w:pPr>
            <w:r>
              <w:rPr>
                <w:rFonts w:hint="eastAsia" w:ascii="宋体" w:hAnsi="宋体" w:eastAsia="宋体"/>
                <w:bCs/>
                <w:sz w:val="24"/>
              </w:rPr>
              <w:t>14</w:t>
            </w:r>
          </w:p>
        </w:tc>
        <w:tc>
          <w:tcPr>
            <w:tcW w:w="0" w:type="auto"/>
            <w:vAlign w:val="center"/>
          </w:tcPr>
          <w:p>
            <w:pPr>
              <w:jc w:val="left"/>
              <w:rPr>
                <w:rFonts w:ascii="宋体" w:hAnsi="宋体" w:eastAsia="宋体"/>
                <w:bCs/>
                <w:sz w:val="24"/>
              </w:rPr>
            </w:pPr>
            <w:r>
              <w:rPr>
                <w:rFonts w:hint="eastAsia" w:ascii="宋体" w:hAnsi="宋体" w:eastAsia="宋体"/>
                <w:bCs/>
                <w:sz w:val="24"/>
              </w:rPr>
              <w:t>竞选费用：无论竞选结果如何，竞选文件编制和递交过程中发生的一切费用，均由竞选人承担。</w:t>
            </w:r>
          </w:p>
        </w:tc>
        <w:bookmarkStart w:id="26" w:name="_Toc125520892"/>
        <w:bookmarkStart w:id="27" w:name="_Toc125517889"/>
        <w:bookmarkStart w:id="28" w:name="_Toc125517780"/>
        <w:bookmarkStart w:id="29" w:name="_Toc125519449"/>
        <w:bookmarkStart w:id="30" w:name="_Toc125516774"/>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0" w:type="auto"/>
            <w:vAlign w:val="center"/>
          </w:tcPr>
          <w:p>
            <w:pPr>
              <w:jc w:val="center"/>
              <w:rPr>
                <w:rFonts w:ascii="宋体" w:hAnsi="宋体" w:eastAsia="宋体"/>
                <w:bCs/>
                <w:sz w:val="24"/>
              </w:rPr>
            </w:pPr>
            <w:r>
              <w:rPr>
                <w:rFonts w:hint="eastAsia" w:ascii="宋体" w:hAnsi="宋体" w:eastAsia="宋体"/>
                <w:bCs/>
                <w:sz w:val="24"/>
              </w:rPr>
              <w:t>15</w:t>
            </w:r>
          </w:p>
        </w:tc>
        <w:tc>
          <w:tcPr>
            <w:tcW w:w="0" w:type="auto"/>
            <w:vAlign w:val="center"/>
          </w:tcPr>
          <w:p>
            <w:pPr>
              <w:pStyle w:val="88"/>
              <w:spacing w:line="240" w:lineRule="auto"/>
              <w:ind w:left="-27" w:firstLine="0" w:firstLineChars="0"/>
              <w:rPr>
                <w:rFonts w:ascii="宋体" w:hAnsi="宋体" w:eastAsia="宋体"/>
                <w:bCs/>
                <w:color w:val="auto"/>
                <w:sz w:val="24"/>
              </w:rPr>
            </w:pPr>
            <w:r>
              <w:rPr>
                <w:rFonts w:hint="eastAsia" w:ascii="宋体" w:hAnsi="宋体" w:eastAsia="宋体"/>
                <w:bCs/>
                <w:color w:val="auto"/>
                <w:sz w:val="24"/>
                <w:szCs w:val="24"/>
              </w:rPr>
              <w:t>工期要求：2024年12月31日前完成全部工作，具体详见2.项目建设需求/2.3项目计划安排。</w:t>
            </w:r>
          </w:p>
        </w:tc>
      </w:tr>
      <w:bookmarkEnd w:id="26"/>
      <w:bookmarkEnd w:id="27"/>
      <w:bookmarkEnd w:id="28"/>
      <w:bookmarkEnd w:id="29"/>
      <w:bookmarkEnd w:id="30"/>
    </w:tbl>
    <w:p>
      <w:pPr>
        <w:pStyle w:val="4"/>
        <w:numPr>
          <w:ilvl w:val="0"/>
          <w:numId w:val="0"/>
        </w:numPr>
        <w:spacing w:before="156" w:after="156"/>
        <w:ind w:left="864"/>
        <w:rPr>
          <w:rFonts w:ascii="宋体" w:hAnsi="宋体" w:eastAsia="宋体"/>
        </w:rPr>
      </w:pPr>
      <w:bookmarkStart w:id="31" w:name="_Toc127176831"/>
      <w:bookmarkStart w:id="32" w:name="_Toc125602984"/>
    </w:p>
    <w:p>
      <w:pPr>
        <w:widowControl/>
        <w:snapToGrid/>
        <w:jc w:val="left"/>
        <w:rPr>
          <w:rFonts w:ascii="宋体" w:hAnsi="宋体" w:eastAsia="宋体"/>
          <w:sz w:val="24"/>
        </w:rPr>
      </w:pPr>
      <w:r>
        <w:rPr>
          <w:rFonts w:ascii="宋体" w:hAnsi="宋体" w:eastAsia="宋体"/>
        </w:rPr>
        <w:br w:type="page"/>
      </w:r>
    </w:p>
    <w:p>
      <w:pPr>
        <w:pStyle w:val="4"/>
        <w:spacing w:before="156" w:after="156"/>
        <w:ind w:left="864" w:hanging="864"/>
        <w:rPr>
          <w:rFonts w:ascii="宋体" w:hAnsi="宋体" w:eastAsia="宋体"/>
        </w:rPr>
      </w:pPr>
      <w:bookmarkStart w:id="33" w:name="_Toc7457"/>
      <w:bookmarkStart w:id="34" w:name="_Toc134957162"/>
      <w:r>
        <w:rPr>
          <w:rFonts w:hint="eastAsia" w:ascii="宋体" w:hAnsi="宋体" w:eastAsia="宋体"/>
        </w:rPr>
        <w:t>竞选人须知</w:t>
      </w:r>
      <w:bookmarkEnd w:id="33"/>
      <w:bookmarkEnd w:id="34"/>
    </w:p>
    <w:p>
      <w:pPr>
        <w:numPr>
          <w:ilvl w:val="1"/>
          <w:numId w:val="6"/>
        </w:numPr>
        <w:tabs>
          <w:tab w:val="left" w:pos="993"/>
          <w:tab w:val="left" w:pos="1005"/>
          <w:tab w:val="left" w:pos="1134"/>
        </w:tabs>
        <w:snapToGrid/>
        <w:spacing w:line="500" w:lineRule="atLeast"/>
        <w:ind w:left="0" w:firstLine="426"/>
        <w:jc w:val="left"/>
        <w:rPr>
          <w:rFonts w:ascii="宋体" w:hAnsi="宋体" w:eastAsia="宋体"/>
          <w:sz w:val="28"/>
          <w:szCs w:val="28"/>
        </w:rPr>
      </w:pPr>
      <w:r>
        <w:rPr>
          <w:rFonts w:hint="eastAsia" w:ascii="宋体" w:hAnsi="宋体" w:eastAsia="宋体"/>
          <w:sz w:val="28"/>
          <w:szCs w:val="28"/>
        </w:rPr>
        <w:t>本优选文件仅适用于本优选邀请中所叙述的服务或采购。</w:t>
      </w:r>
    </w:p>
    <w:p>
      <w:pPr>
        <w:numPr>
          <w:ilvl w:val="1"/>
          <w:numId w:val="6"/>
        </w:numPr>
        <w:tabs>
          <w:tab w:val="left" w:pos="993"/>
          <w:tab w:val="left" w:pos="1005"/>
          <w:tab w:val="left" w:pos="1134"/>
        </w:tabs>
        <w:snapToGrid/>
        <w:spacing w:line="500" w:lineRule="atLeast"/>
        <w:ind w:left="0" w:firstLine="426"/>
        <w:jc w:val="left"/>
        <w:rPr>
          <w:rFonts w:ascii="宋体" w:hAnsi="宋体" w:eastAsia="宋体"/>
          <w:sz w:val="28"/>
          <w:szCs w:val="28"/>
        </w:rPr>
      </w:pPr>
      <w:r>
        <w:rPr>
          <w:rFonts w:hint="eastAsia" w:ascii="宋体" w:hAnsi="宋体" w:eastAsia="宋体"/>
          <w:sz w:val="28"/>
          <w:szCs w:val="28"/>
        </w:rPr>
        <w:t>竞选人应对采购人优选项目的范围内容、具体需求、实际状况、实施环境等基本情况进行现场考察，以获取更为详尽的需自己负责的有关竞选准备和签署合同所需的所有资料和信息。考察现场的费用由竞选人自行承担。并在竞选文件中考虑可能影响竞选报价的一切因素，中标后不得以不完全了解情况为理由，延长竣工期限或提出其他经济补偿的要求。</w:t>
      </w:r>
    </w:p>
    <w:p>
      <w:pPr>
        <w:numPr>
          <w:ilvl w:val="1"/>
          <w:numId w:val="6"/>
        </w:numPr>
        <w:tabs>
          <w:tab w:val="left" w:pos="993"/>
          <w:tab w:val="left" w:pos="1005"/>
          <w:tab w:val="left" w:pos="1134"/>
        </w:tabs>
        <w:snapToGrid/>
        <w:spacing w:line="500" w:lineRule="atLeast"/>
        <w:ind w:left="0" w:firstLine="426"/>
        <w:jc w:val="left"/>
        <w:rPr>
          <w:rFonts w:ascii="宋体" w:hAnsi="宋体" w:eastAsia="宋体"/>
          <w:sz w:val="28"/>
          <w:szCs w:val="28"/>
        </w:rPr>
      </w:pPr>
      <w:r>
        <w:rPr>
          <w:rFonts w:hint="eastAsia" w:ascii="宋体" w:hAnsi="宋体" w:eastAsia="宋体"/>
          <w:sz w:val="28"/>
          <w:szCs w:val="28"/>
        </w:rPr>
        <w:t>竞争人必须在竞选文件中实质性响应优选文件的全部内容和要求，能提供满足采购人数字化车间建设项目所需求的相关产品及服务。</w:t>
      </w:r>
    </w:p>
    <w:p>
      <w:pPr>
        <w:numPr>
          <w:ilvl w:val="1"/>
          <w:numId w:val="6"/>
        </w:numPr>
        <w:tabs>
          <w:tab w:val="left" w:pos="993"/>
          <w:tab w:val="left" w:pos="1005"/>
          <w:tab w:val="left" w:pos="1134"/>
        </w:tabs>
        <w:snapToGrid/>
        <w:spacing w:line="500" w:lineRule="atLeast"/>
        <w:ind w:left="0" w:firstLine="426"/>
        <w:jc w:val="left"/>
        <w:rPr>
          <w:rFonts w:ascii="宋体" w:hAnsi="宋体" w:eastAsia="宋体"/>
          <w:sz w:val="28"/>
          <w:szCs w:val="28"/>
        </w:rPr>
      </w:pPr>
      <w:r>
        <w:rPr>
          <w:rFonts w:hint="eastAsia" w:ascii="宋体" w:hAnsi="宋体" w:eastAsia="宋体"/>
          <w:sz w:val="28"/>
          <w:szCs w:val="28"/>
        </w:rPr>
        <w:t>竞选人应根据优选文件充分理解项目建设的需求及要求，严格按照优选文件的有关条款认真编制竞选文件，给出解决方案，并提供竞选报价。</w:t>
      </w:r>
    </w:p>
    <w:p>
      <w:pPr>
        <w:numPr>
          <w:ilvl w:val="1"/>
          <w:numId w:val="6"/>
        </w:numPr>
        <w:tabs>
          <w:tab w:val="left" w:pos="993"/>
          <w:tab w:val="left" w:pos="1005"/>
          <w:tab w:val="left" w:pos="1134"/>
        </w:tabs>
        <w:snapToGrid/>
        <w:spacing w:line="500" w:lineRule="atLeast"/>
        <w:ind w:left="0" w:firstLine="426"/>
        <w:jc w:val="left"/>
        <w:rPr>
          <w:rFonts w:ascii="宋体" w:hAnsi="宋体" w:eastAsia="宋体"/>
          <w:sz w:val="28"/>
          <w:szCs w:val="28"/>
        </w:rPr>
      </w:pPr>
      <w:r>
        <w:rPr>
          <w:rFonts w:hint="eastAsia" w:ascii="宋体" w:hAnsi="宋体" w:eastAsia="宋体"/>
          <w:sz w:val="28"/>
          <w:szCs w:val="28"/>
        </w:rPr>
        <w:t>竞选人必须严格按照优选文件规定内容和要求编制竞选文件。未按照优选文件要求编制、密封、递交的竞选文件由竞选人承担责任风险，不满足优选文件实质性要求的竞选文件等将可能导致其竞选被拒。</w:t>
      </w:r>
    </w:p>
    <w:p>
      <w:pPr>
        <w:numPr>
          <w:ilvl w:val="1"/>
          <w:numId w:val="6"/>
        </w:numPr>
        <w:tabs>
          <w:tab w:val="left" w:pos="993"/>
          <w:tab w:val="left" w:pos="1005"/>
          <w:tab w:val="left" w:pos="1134"/>
        </w:tabs>
        <w:snapToGrid/>
        <w:spacing w:line="500" w:lineRule="atLeast"/>
        <w:ind w:left="0" w:firstLine="426"/>
        <w:jc w:val="left"/>
        <w:rPr>
          <w:rFonts w:ascii="宋体" w:hAnsi="宋体" w:eastAsia="宋体"/>
          <w:sz w:val="28"/>
          <w:szCs w:val="28"/>
        </w:rPr>
      </w:pPr>
      <w:r>
        <w:rPr>
          <w:rFonts w:hint="eastAsia" w:ascii="宋体" w:hAnsi="宋体" w:eastAsia="宋体"/>
          <w:sz w:val="28"/>
          <w:szCs w:val="28"/>
        </w:rPr>
        <w:t>竞选人一经中标，通过商务谈判签订合同后，不得转包，否则将视为违约并自动中止合同，并承担投标总价20%的违约金。</w:t>
      </w:r>
    </w:p>
    <w:p>
      <w:pPr>
        <w:widowControl/>
        <w:snapToGrid/>
        <w:jc w:val="left"/>
        <w:rPr>
          <w:rFonts w:ascii="宋体" w:hAnsi="宋体" w:eastAsia="宋体"/>
          <w:sz w:val="28"/>
          <w:szCs w:val="28"/>
        </w:rPr>
      </w:pPr>
      <w:r>
        <w:rPr>
          <w:rFonts w:ascii="宋体" w:hAnsi="宋体" w:eastAsia="宋体"/>
          <w:sz w:val="28"/>
          <w:szCs w:val="28"/>
        </w:rPr>
        <w:br w:type="page"/>
      </w:r>
    </w:p>
    <w:p>
      <w:pPr>
        <w:pStyle w:val="4"/>
        <w:spacing w:before="156" w:after="156"/>
        <w:ind w:left="864" w:hanging="864"/>
        <w:rPr>
          <w:rFonts w:ascii="宋体" w:hAnsi="宋体" w:eastAsia="宋体"/>
        </w:rPr>
      </w:pPr>
      <w:bookmarkStart w:id="35" w:name="_Toc2791"/>
      <w:bookmarkStart w:id="36" w:name="_Toc134957163"/>
      <w:r>
        <w:rPr>
          <w:rFonts w:hint="eastAsia" w:ascii="宋体" w:hAnsi="宋体" w:eastAsia="宋体"/>
        </w:rPr>
        <w:t>竞选文件</w:t>
      </w:r>
      <w:bookmarkEnd w:id="31"/>
      <w:bookmarkEnd w:id="32"/>
      <w:bookmarkEnd w:id="35"/>
      <w:bookmarkEnd w:id="36"/>
    </w:p>
    <w:p>
      <w:pPr>
        <w:pStyle w:val="88"/>
        <w:ind w:left="-27" w:firstLine="560" w:firstLineChars="200"/>
        <w:rPr>
          <w:rFonts w:ascii="宋体" w:hAnsi="宋体" w:eastAsia="宋体" w:cs="仿宋"/>
          <w:color w:val="auto"/>
          <w:szCs w:val="24"/>
        </w:rPr>
      </w:pPr>
      <w:r>
        <w:rPr>
          <w:rFonts w:hint="eastAsia" w:ascii="宋体" w:hAnsi="宋体" w:eastAsia="宋体" w:cs="仿宋"/>
          <w:color w:val="auto"/>
          <w:szCs w:val="24"/>
        </w:rPr>
        <w:t>竞选人在收到本优选文件后，需编制提交满足本优选文件要求的竞选文件，竞选文件将作为合同附件具有对竞选人的法律约束力。</w:t>
      </w:r>
    </w:p>
    <w:p>
      <w:pPr>
        <w:pStyle w:val="6"/>
        <w:keepNext/>
        <w:widowControl/>
        <w:snapToGrid/>
        <w:spacing w:beforeLines="0" w:afterLines="0"/>
        <w:ind w:left="0" w:firstLine="0"/>
        <w:jc w:val="left"/>
        <w:rPr>
          <w:rFonts w:ascii="宋体" w:hAnsi="宋体" w:eastAsia="宋体"/>
          <w:sz w:val="32"/>
        </w:rPr>
      </w:pPr>
      <w:bookmarkStart w:id="37" w:name="_Toc22527"/>
      <w:bookmarkStart w:id="38" w:name="_Toc134957164"/>
      <w:r>
        <w:rPr>
          <w:rFonts w:hint="eastAsia" w:ascii="宋体" w:hAnsi="宋体" w:eastAsia="宋体"/>
          <w:sz w:val="32"/>
        </w:rPr>
        <w:t>竞选</w:t>
      </w:r>
      <w:r>
        <w:rPr>
          <w:rFonts w:ascii="宋体" w:hAnsi="宋体" w:eastAsia="宋体"/>
          <w:sz w:val="32"/>
        </w:rPr>
        <w:t>文件的组成</w:t>
      </w:r>
      <w:r>
        <w:rPr>
          <w:rFonts w:hint="eastAsia" w:ascii="宋体" w:hAnsi="宋体" w:eastAsia="宋体"/>
          <w:sz w:val="32"/>
        </w:rPr>
        <w:t>与顺序</w:t>
      </w:r>
      <w:bookmarkEnd w:id="37"/>
      <w:bookmarkEnd w:id="38"/>
      <w:r>
        <w:rPr>
          <w:rFonts w:ascii="宋体" w:hAnsi="宋体" w:eastAsia="宋体"/>
          <w:sz w:val="32"/>
        </w:rPr>
        <w:t xml:space="preserve"> </w:t>
      </w:r>
    </w:p>
    <w:p>
      <w:pPr>
        <w:pStyle w:val="88"/>
        <w:ind w:left="-27" w:firstLine="560" w:firstLineChars="200"/>
        <w:rPr>
          <w:rFonts w:ascii="宋体" w:hAnsi="宋体" w:eastAsia="宋体" w:cs="仿宋"/>
          <w:color w:val="auto"/>
          <w:szCs w:val="24"/>
        </w:rPr>
      </w:pPr>
      <w:r>
        <w:rPr>
          <w:rFonts w:hint="eastAsia" w:ascii="宋体" w:hAnsi="宋体" w:eastAsia="宋体" w:cs="仿宋"/>
          <w:color w:val="auto"/>
          <w:szCs w:val="24"/>
        </w:rPr>
        <w:t>竞选</w:t>
      </w:r>
      <w:r>
        <w:rPr>
          <w:rFonts w:ascii="宋体" w:hAnsi="宋体" w:eastAsia="宋体" w:cs="仿宋"/>
          <w:color w:val="auto"/>
          <w:szCs w:val="24"/>
        </w:rPr>
        <w:t>文件</w:t>
      </w:r>
      <w:r>
        <w:rPr>
          <w:rFonts w:hint="eastAsia" w:ascii="宋体" w:hAnsi="宋体" w:eastAsia="宋体" w:cs="仿宋"/>
          <w:color w:val="auto"/>
          <w:szCs w:val="24"/>
        </w:rPr>
        <w:t>必须</w:t>
      </w:r>
      <w:r>
        <w:rPr>
          <w:rFonts w:ascii="宋体" w:hAnsi="宋体" w:eastAsia="宋体" w:cs="仿宋"/>
          <w:color w:val="auto"/>
          <w:szCs w:val="24"/>
        </w:rPr>
        <w:t>包括以下内容</w:t>
      </w:r>
      <w:r>
        <w:rPr>
          <w:rFonts w:hint="eastAsia" w:ascii="宋体" w:hAnsi="宋体" w:eastAsia="宋体" w:cs="仿宋"/>
          <w:color w:val="auto"/>
          <w:szCs w:val="24"/>
        </w:rPr>
        <w:t>：</w:t>
      </w:r>
      <w:r>
        <w:rPr>
          <w:rFonts w:ascii="宋体" w:hAnsi="宋体" w:eastAsia="宋体" w:cs="仿宋"/>
          <w:color w:val="auto"/>
          <w:szCs w:val="24"/>
        </w:rPr>
        <w:t xml:space="preserve"> </w:t>
      </w:r>
    </w:p>
    <w:p>
      <w:pPr>
        <w:numPr>
          <w:ilvl w:val="1"/>
          <w:numId w:val="7"/>
        </w:numPr>
        <w:tabs>
          <w:tab w:val="left" w:pos="993"/>
          <w:tab w:val="left" w:pos="1005"/>
          <w:tab w:val="left" w:pos="1134"/>
        </w:tabs>
        <w:snapToGrid/>
        <w:spacing w:line="500" w:lineRule="atLeast"/>
        <w:ind w:left="0" w:firstLine="426"/>
        <w:jc w:val="left"/>
        <w:rPr>
          <w:rFonts w:ascii="宋体" w:hAnsi="宋体" w:eastAsia="宋体"/>
          <w:sz w:val="28"/>
          <w:szCs w:val="28"/>
        </w:rPr>
      </w:pPr>
      <w:r>
        <w:rPr>
          <w:rFonts w:hint="eastAsia" w:ascii="宋体" w:hAnsi="宋体" w:eastAsia="宋体"/>
          <w:sz w:val="28"/>
          <w:szCs w:val="28"/>
        </w:rPr>
        <w:t>封面及目录</w:t>
      </w:r>
    </w:p>
    <w:p>
      <w:pPr>
        <w:numPr>
          <w:ilvl w:val="1"/>
          <w:numId w:val="7"/>
        </w:numPr>
        <w:tabs>
          <w:tab w:val="left" w:pos="993"/>
          <w:tab w:val="left" w:pos="1005"/>
          <w:tab w:val="left" w:pos="1134"/>
        </w:tabs>
        <w:snapToGrid/>
        <w:spacing w:line="500" w:lineRule="atLeast"/>
        <w:ind w:left="0" w:firstLine="426"/>
        <w:jc w:val="left"/>
        <w:rPr>
          <w:rFonts w:ascii="宋体" w:hAnsi="宋体" w:eastAsia="宋体"/>
          <w:sz w:val="28"/>
          <w:szCs w:val="28"/>
        </w:rPr>
      </w:pPr>
      <w:r>
        <w:rPr>
          <w:rFonts w:hint="eastAsia" w:ascii="宋体" w:hAnsi="宋体" w:eastAsia="宋体"/>
          <w:sz w:val="28"/>
          <w:szCs w:val="28"/>
        </w:rPr>
        <w:t>竞选确认函(附录一)</w:t>
      </w:r>
    </w:p>
    <w:p>
      <w:pPr>
        <w:numPr>
          <w:ilvl w:val="1"/>
          <w:numId w:val="7"/>
        </w:numPr>
        <w:tabs>
          <w:tab w:val="left" w:pos="993"/>
          <w:tab w:val="left" w:pos="1005"/>
          <w:tab w:val="left" w:pos="1134"/>
        </w:tabs>
        <w:snapToGrid/>
        <w:spacing w:line="500" w:lineRule="atLeast"/>
        <w:ind w:left="0" w:firstLine="426"/>
        <w:jc w:val="left"/>
        <w:rPr>
          <w:rFonts w:ascii="宋体" w:hAnsi="宋体" w:eastAsia="宋体"/>
          <w:sz w:val="28"/>
          <w:szCs w:val="28"/>
        </w:rPr>
      </w:pPr>
      <w:r>
        <w:rPr>
          <w:rFonts w:hint="eastAsia" w:ascii="宋体" w:hAnsi="宋体" w:eastAsia="宋体"/>
          <w:sz w:val="28"/>
          <w:szCs w:val="28"/>
        </w:rPr>
        <w:t>竞选报价一览表（单独成册与封装、标记，不再装订在竞选文件的正、副文本中）(按1.3.2/（3）要求及附录七,附录八)</w:t>
      </w:r>
    </w:p>
    <w:p>
      <w:pPr>
        <w:numPr>
          <w:ilvl w:val="1"/>
          <w:numId w:val="7"/>
        </w:numPr>
        <w:tabs>
          <w:tab w:val="left" w:pos="993"/>
          <w:tab w:val="left" w:pos="1005"/>
          <w:tab w:val="left" w:pos="1134"/>
        </w:tabs>
        <w:snapToGrid/>
        <w:spacing w:line="500" w:lineRule="atLeast"/>
        <w:ind w:left="0" w:firstLine="426"/>
        <w:jc w:val="left"/>
        <w:rPr>
          <w:rFonts w:ascii="宋体" w:hAnsi="宋体" w:eastAsia="宋体"/>
          <w:sz w:val="28"/>
          <w:szCs w:val="28"/>
        </w:rPr>
      </w:pPr>
      <w:r>
        <w:rPr>
          <w:rFonts w:hint="eastAsia" w:ascii="宋体" w:hAnsi="宋体" w:eastAsia="宋体"/>
          <w:sz w:val="28"/>
          <w:szCs w:val="28"/>
        </w:rPr>
        <w:t>竞选人声明与承诺文件(按1.3.2/（1）要求及附录二、附录三、附录四、附录五)</w:t>
      </w:r>
    </w:p>
    <w:p>
      <w:pPr>
        <w:numPr>
          <w:ilvl w:val="1"/>
          <w:numId w:val="7"/>
        </w:numPr>
        <w:tabs>
          <w:tab w:val="left" w:pos="993"/>
          <w:tab w:val="left" w:pos="1005"/>
          <w:tab w:val="left" w:pos="1134"/>
        </w:tabs>
        <w:snapToGrid/>
        <w:spacing w:line="500" w:lineRule="atLeast"/>
        <w:ind w:left="0" w:firstLine="426"/>
        <w:jc w:val="left"/>
        <w:rPr>
          <w:rFonts w:ascii="宋体" w:hAnsi="宋体" w:eastAsia="宋体"/>
          <w:sz w:val="28"/>
          <w:szCs w:val="28"/>
        </w:rPr>
      </w:pPr>
      <w:r>
        <w:rPr>
          <w:rFonts w:hint="eastAsia" w:ascii="宋体" w:hAnsi="宋体" w:eastAsia="宋体"/>
          <w:sz w:val="28"/>
          <w:szCs w:val="28"/>
        </w:rPr>
        <w:t>竞选人资格审查和证明文件(按1.3.2/（2）要求及附录六)</w:t>
      </w:r>
    </w:p>
    <w:p>
      <w:pPr>
        <w:numPr>
          <w:ilvl w:val="1"/>
          <w:numId w:val="7"/>
        </w:numPr>
        <w:tabs>
          <w:tab w:val="left" w:pos="993"/>
          <w:tab w:val="left" w:pos="1005"/>
          <w:tab w:val="left" w:pos="1134"/>
        </w:tabs>
        <w:snapToGrid/>
        <w:spacing w:line="500" w:lineRule="atLeast"/>
        <w:ind w:left="0" w:firstLine="426"/>
        <w:jc w:val="left"/>
        <w:rPr>
          <w:rFonts w:ascii="宋体" w:hAnsi="宋体" w:eastAsia="宋体"/>
          <w:sz w:val="28"/>
          <w:szCs w:val="28"/>
        </w:rPr>
      </w:pPr>
      <w:r>
        <w:rPr>
          <w:rFonts w:hint="eastAsia" w:ascii="宋体" w:hAnsi="宋体" w:eastAsia="宋体"/>
          <w:sz w:val="28"/>
          <w:szCs w:val="28"/>
        </w:rPr>
        <w:t>竞选人业绩审查和证明文件(按1.3.2/（4）要求及附录九)</w:t>
      </w:r>
    </w:p>
    <w:p>
      <w:pPr>
        <w:numPr>
          <w:ilvl w:val="1"/>
          <w:numId w:val="7"/>
        </w:numPr>
        <w:tabs>
          <w:tab w:val="left" w:pos="993"/>
          <w:tab w:val="left" w:pos="1005"/>
          <w:tab w:val="left" w:pos="1134"/>
        </w:tabs>
        <w:snapToGrid/>
        <w:spacing w:line="500" w:lineRule="atLeast"/>
        <w:ind w:left="0" w:firstLine="426"/>
        <w:jc w:val="left"/>
        <w:rPr>
          <w:rFonts w:ascii="宋体" w:hAnsi="宋体" w:eastAsia="宋体"/>
          <w:sz w:val="28"/>
          <w:szCs w:val="28"/>
        </w:rPr>
      </w:pPr>
      <w:r>
        <w:rPr>
          <w:rFonts w:hint="eastAsia" w:ascii="宋体" w:hAnsi="宋体" w:eastAsia="宋体"/>
          <w:sz w:val="28"/>
          <w:szCs w:val="28"/>
        </w:rPr>
        <w:t>数字化车间项目建设方案</w:t>
      </w:r>
    </w:p>
    <w:p>
      <w:pPr>
        <w:numPr>
          <w:ilvl w:val="1"/>
          <w:numId w:val="7"/>
        </w:numPr>
        <w:tabs>
          <w:tab w:val="left" w:pos="993"/>
          <w:tab w:val="left" w:pos="1005"/>
          <w:tab w:val="left" w:pos="1134"/>
        </w:tabs>
        <w:snapToGrid/>
        <w:spacing w:line="500" w:lineRule="atLeast"/>
        <w:ind w:left="0" w:firstLine="426"/>
        <w:jc w:val="left"/>
        <w:rPr>
          <w:rFonts w:ascii="宋体" w:hAnsi="宋体" w:eastAsia="宋体"/>
          <w:sz w:val="28"/>
          <w:szCs w:val="28"/>
        </w:rPr>
      </w:pPr>
      <w:r>
        <w:rPr>
          <w:rFonts w:hint="eastAsia" w:ascii="宋体" w:hAnsi="宋体" w:eastAsia="宋体"/>
          <w:sz w:val="28"/>
          <w:szCs w:val="28"/>
        </w:rPr>
        <w:t>项目实施与管理方案</w:t>
      </w:r>
    </w:p>
    <w:p>
      <w:pPr>
        <w:numPr>
          <w:ilvl w:val="1"/>
          <w:numId w:val="7"/>
        </w:numPr>
        <w:tabs>
          <w:tab w:val="left" w:pos="993"/>
          <w:tab w:val="left" w:pos="1005"/>
          <w:tab w:val="left" w:pos="1134"/>
        </w:tabs>
        <w:snapToGrid/>
        <w:spacing w:line="500" w:lineRule="atLeast"/>
        <w:ind w:left="0" w:firstLine="426"/>
        <w:jc w:val="left"/>
        <w:rPr>
          <w:rFonts w:ascii="宋体" w:hAnsi="宋体" w:eastAsia="宋体"/>
          <w:sz w:val="28"/>
          <w:szCs w:val="28"/>
        </w:rPr>
      </w:pPr>
      <w:r>
        <w:rPr>
          <w:rFonts w:hint="eastAsia" w:ascii="宋体" w:hAnsi="宋体" w:eastAsia="宋体"/>
          <w:sz w:val="28"/>
          <w:szCs w:val="28"/>
        </w:rPr>
        <w:t>竞选人项目团队成员和证明文件</w:t>
      </w:r>
      <w:r>
        <w:rPr>
          <w:rFonts w:ascii="宋体" w:hAnsi="宋体" w:eastAsia="宋体"/>
          <w:sz w:val="28"/>
          <w:szCs w:val="28"/>
        </w:rPr>
        <w:t>项</w:t>
      </w:r>
      <w:r>
        <w:rPr>
          <w:rFonts w:hint="eastAsia" w:ascii="宋体" w:hAnsi="宋体" w:eastAsia="宋体"/>
          <w:sz w:val="28"/>
          <w:szCs w:val="28"/>
        </w:rPr>
        <w:t xml:space="preserve"> (按1.3.2/（5）要求及附录十、附录十一)</w:t>
      </w:r>
    </w:p>
    <w:p>
      <w:pPr>
        <w:numPr>
          <w:ilvl w:val="1"/>
          <w:numId w:val="7"/>
        </w:numPr>
        <w:tabs>
          <w:tab w:val="left" w:pos="993"/>
          <w:tab w:val="left" w:pos="1005"/>
          <w:tab w:val="left" w:pos="1134"/>
        </w:tabs>
        <w:snapToGrid/>
        <w:spacing w:line="500" w:lineRule="atLeast"/>
        <w:ind w:left="0" w:firstLine="426"/>
        <w:jc w:val="left"/>
        <w:rPr>
          <w:rFonts w:ascii="宋体" w:hAnsi="宋体" w:eastAsia="宋体"/>
          <w:sz w:val="28"/>
          <w:szCs w:val="28"/>
        </w:rPr>
      </w:pPr>
      <w:r>
        <w:rPr>
          <w:rFonts w:hint="eastAsia" w:ascii="宋体" w:hAnsi="宋体" w:eastAsia="宋体"/>
          <w:sz w:val="28"/>
          <w:szCs w:val="28"/>
        </w:rPr>
        <w:t>项目实施</w:t>
      </w:r>
      <w:r>
        <w:rPr>
          <w:rFonts w:ascii="宋体" w:hAnsi="宋体" w:eastAsia="宋体"/>
          <w:sz w:val="28"/>
          <w:szCs w:val="28"/>
        </w:rPr>
        <w:t>计划表</w:t>
      </w:r>
      <w:r>
        <w:rPr>
          <w:rFonts w:hint="eastAsia" w:ascii="宋体" w:hAnsi="宋体" w:eastAsia="宋体"/>
          <w:sz w:val="28"/>
          <w:szCs w:val="28"/>
        </w:rPr>
        <w:t>（按2.</w:t>
      </w:r>
      <w:r>
        <w:rPr>
          <w:rFonts w:ascii="宋体" w:hAnsi="宋体" w:eastAsia="宋体"/>
          <w:sz w:val="28"/>
          <w:szCs w:val="28"/>
        </w:rPr>
        <w:t>3</w:t>
      </w:r>
      <w:r>
        <w:rPr>
          <w:rFonts w:hint="eastAsia" w:ascii="宋体" w:hAnsi="宋体" w:eastAsia="宋体"/>
          <w:sz w:val="28"/>
          <w:szCs w:val="28"/>
        </w:rPr>
        <w:t>及2.5中</w:t>
      </w:r>
      <w:r>
        <w:rPr>
          <w:rFonts w:ascii="宋体" w:hAnsi="宋体" w:eastAsia="宋体"/>
          <w:sz w:val="28"/>
          <w:szCs w:val="28"/>
        </w:rPr>
        <w:t>要求</w:t>
      </w:r>
      <w:r>
        <w:rPr>
          <w:rFonts w:hint="eastAsia" w:ascii="宋体" w:hAnsi="宋体" w:eastAsia="宋体"/>
          <w:sz w:val="28"/>
          <w:szCs w:val="28"/>
        </w:rPr>
        <w:t>，加盖公章</w:t>
      </w:r>
      <w:r>
        <w:rPr>
          <w:rFonts w:ascii="宋体" w:hAnsi="宋体" w:eastAsia="宋体"/>
          <w:sz w:val="28"/>
          <w:szCs w:val="28"/>
        </w:rPr>
        <w:t>）</w:t>
      </w:r>
    </w:p>
    <w:p>
      <w:pPr>
        <w:numPr>
          <w:ilvl w:val="1"/>
          <w:numId w:val="7"/>
        </w:numPr>
        <w:tabs>
          <w:tab w:val="left" w:pos="993"/>
          <w:tab w:val="left" w:pos="1005"/>
          <w:tab w:val="left" w:pos="1134"/>
        </w:tabs>
        <w:snapToGrid/>
        <w:spacing w:line="500" w:lineRule="atLeast"/>
        <w:ind w:left="0" w:firstLine="426"/>
        <w:jc w:val="left"/>
        <w:rPr>
          <w:rFonts w:ascii="宋体" w:hAnsi="宋体" w:eastAsia="宋体"/>
          <w:sz w:val="28"/>
          <w:szCs w:val="28"/>
        </w:rPr>
      </w:pPr>
      <w:r>
        <w:rPr>
          <w:rFonts w:hint="eastAsia" w:ascii="宋体" w:hAnsi="宋体" w:eastAsia="宋体"/>
          <w:sz w:val="28"/>
          <w:szCs w:val="28"/>
        </w:rPr>
        <w:t>项目资料及成果清单计划表（按2.</w:t>
      </w:r>
      <w:r>
        <w:rPr>
          <w:rFonts w:ascii="宋体" w:hAnsi="宋体" w:eastAsia="宋体"/>
          <w:sz w:val="28"/>
          <w:szCs w:val="28"/>
        </w:rPr>
        <w:t>3</w:t>
      </w:r>
      <w:r>
        <w:rPr>
          <w:rFonts w:hint="eastAsia" w:ascii="宋体" w:hAnsi="宋体" w:eastAsia="宋体"/>
          <w:sz w:val="28"/>
          <w:szCs w:val="28"/>
        </w:rPr>
        <w:t>及2.5中</w:t>
      </w:r>
      <w:r>
        <w:rPr>
          <w:rFonts w:ascii="宋体" w:hAnsi="宋体" w:eastAsia="宋体"/>
          <w:sz w:val="28"/>
          <w:szCs w:val="28"/>
        </w:rPr>
        <w:t>要求</w:t>
      </w:r>
      <w:r>
        <w:rPr>
          <w:rFonts w:hint="eastAsia" w:ascii="宋体" w:hAnsi="宋体" w:eastAsia="宋体"/>
          <w:sz w:val="28"/>
          <w:szCs w:val="28"/>
        </w:rPr>
        <w:t>，加盖公章</w:t>
      </w:r>
      <w:r>
        <w:rPr>
          <w:rFonts w:ascii="宋体" w:hAnsi="宋体" w:eastAsia="宋体"/>
          <w:sz w:val="28"/>
          <w:szCs w:val="28"/>
        </w:rPr>
        <w:t>）</w:t>
      </w:r>
    </w:p>
    <w:p>
      <w:pPr>
        <w:numPr>
          <w:ilvl w:val="1"/>
          <w:numId w:val="7"/>
        </w:numPr>
        <w:tabs>
          <w:tab w:val="left" w:pos="993"/>
          <w:tab w:val="left" w:pos="1005"/>
          <w:tab w:val="left" w:pos="1134"/>
        </w:tabs>
        <w:snapToGrid/>
        <w:spacing w:line="500" w:lineRule="atLeast"/>
        <w:ind w:left="0" w:firstLine="426"/>
        <w:jc w:val="left"/>
        <w:rPr>
          <w:rFonts w:ascii="宋体" w:hAnsi="宋体" w:eastAsia="宋体"/>
          <w:sz w:val="28"/>
          <w:szCs w:val="28"/>
        </w:rPr>
      </w:pPr>
      <w:r>
        <w:rPr>
          <w:rFonts w:hint="eastAsia" w:ascii="宋体" w:hAnsi="宋体" w:eastAsia="宋体"/>
          <w:sz w:val="28"/>
          <w:szCs w:val="28"/>
        </w:rPr>
        <w:t>项目培训方案（含培训计划表）（按2.5中相关</w:t>
      </w:r>
      <w:r>
        <w:rPr>
          <w:rFonts w:ascii="宋体" w:hAnsi="宋体" w:eastAsia="宋体"/>
          <w:sz w:val="28"/>
          <w:szCs w:val="28"/>
        </w:rPr>
        <w:t>要求</w:t>
      </w:r>
      <w:r>
        <w:rPr>
          <w:rFonts w:hint="eastAsia" w:ascii="宋体" w:hAnsi="宋体" w:eastAsia="宋体"/>
          <w:sz w:val="28"/>
          <w:szCs w:val="28"/>
        </w:rPr>
        <w:t>，加盖公章</w:t>
      </w:r>
      <w:r>
        <w:rPr>
          <w:rFonts w:ascii="宋体" w:hAnsi="宋体" w:eastAsia="宋体"/>
          <w:sz w:val="28"/>
          <w:szCs w:val="28"/>
        </w:rPr>
        <w:t>）</w:t>
      </w:r>
    </w:p>
    <w:p>
      <w:pPr>
        <w:numPr>
          <w:ilvl w:val="1"/>
          <w:numId w:val="7"/>
        </w:numPr>
        <w:tabs>
          <w:tab w:val="left" w:pos="993"/>
          <w:tab w:val="left" w:pos="1005"/>
          <w:tab w:val="left" w:pos="1134"/>
        </w:tabs>
        <w:snapToGrid/>
        <w:spacing w:line="500" w:lineRule="atLeast"/>
        <w:ind w:left="0" w:firstLine="426"/>
        <w:jc w:val="left"/>
        <w:rPr>
          <w:rFonts w:ascii="宋体" w:hAnsi="宋体" w:eastAsia="宋体"/>
          <w:sz w:val="28"/>
          <w:szCs w:val="28"/>
        </w:rPr>
      </w:pPr>
      <w:r>
        <w:rPr>
          <w:rFonts w:hint="eastAsia" w:ascii="宋体" w:hAnsi="宋体" w:eastAsia="宋体"/>
          <w:sz w:val="28"/>
          <w:szCs w:val="28"/>
        </w:rPr>
        <w:t>项目售后服务方案（按2.5中相关</w:t>
      </w:r>
      <w:r>
        <w:rPr>
          <w:rFonts w:ascii="宋体" w:hAnsi="宋体" w:eastAsia="宋体"/>
          <w:sz w:val="28"/>
          <w:szCs w:val="28"/>
        </w:rPr>
        <w:t>要求</w:t>
      </w:r>
      <w:r>
        <w:rPr>
          <w:rFonts w:hint="eastAsia" w:ascii="宋体" w:hAnsi="宋体" w:eastAsia="宋体"/>
          <w:sz w:val="28"/>
          <w:szCs w:val="28"/>
        </w:rPr>
        <w:t>，加盖公章</w:t>
      </w:r>
      <w:r>
        <w:rPr>
          <w:rFonts w:ascii="宋体" w:hAnsi="宋体" w:eastAsia="宋体"/>
          <w:sz w:val="28"/>
          <w:szCs w:val="28"/>
        </w:rPr>
        <w:t>）</w:t>
      </w:r>
    </w:p>
    <w:p>
      <w:pPr>
        <w:numPr>
          <w:ilvl w:val="1"/>
          <w:numId w:val="7"/>
        </w:numPr>
        <w:tabs>
          <w:tab w:val="left" w:pos="993"/>
          <w:tab w:val="left" w:pos="1005"/>
          <w:tab w:val="left" w:pos="1134"/>
        </w:tabs>
        <w:snapToGrid/>
        <w:spacing w:line="500" w:lineRule="atLeast"/>
        <w:ind w:left="0" w:firstLine="426"/>
        <w:jc w:val="left"/>
        <w:rPr>
          <w:rFonts w:ascii="宋体" w:hAnsi="宋体" w:eastAsia="宋体"/>
          <w:sz w:val="28"/>
          <w:szCs w:val="28"/>
        </w:rPr>
      </w:pPr>
      <w:r>
        <w:rPr>
          <w:rFonts w:hint="eastAsia" w:ascii="宋体" w:hAnsi="宋体" w:eastAsia="宋体"/>
          <w:sz w:val="28"/>
          <w:szCs w:val="28"/>
        </w:rPr>
        <w:t>竞选建议说明表(附录十二)</w:t>
      </w:r>
    </w:p>
    <w:p>
      <w:pPr>
        <w:numPr>
          <w:ilvl w:val="1"/>
          <w:numId w:val="7"/>
        </w:numPr>
        <w:tabs>
          <w:tab w:val="left" w:pos="993"/>
          <w:tab w:val="left" w:pos="1005"/>
          <w:tab w:val="left" w:pos="1134"/>
        </w:tabs>
        <w:snapToGrid/>
        <w:spacing w:line="500" w:lineRule="atLeast"/>
        <w:ind w:left="0" w:firstLine="426"/>
        <w:jc w:val="left"/>
        <w:rPr>
          <w:rFonts w:ascii="宋体" w:hAnsi="宋体" w:eastAsia="宋体"/>
          <w:sz w:val="28"/>
          <w:szCs w:val="28"/>
        </w:rPr>
      </w:pPr>
      <w:r>
        <w:rPr>
          <w:rFonts w:hint="eastAsia" w:ascii="宋体" w:hAnsi="宋体" w:eastAsia="宋体"/>
          <w:sz w:val="28"/>
          <w:szCs w:val="28"/>
        </w:rPr>
        <w:t>竞选人认为需要加以说明的其他资料</w:t>
      </w:r>
    </w:p>
    <w:p>
      <w:pPr>
        <w:pStyle w:val="88"/>
        <w:ind w:left="-27" w:firstLine="560" w:firstLineChars="200"/>
        <w:jc w:val="both"/>
        <w:rPr>
          <w:rFonts w:ascii="宋体" w:hAnsi="宋体" w:eastAsia="宋体" w:cs="仿宋"/>
          <w:color w:val="auto"/>
          <w:szCs w:val="24"/>
        </w:rPr>
      </w:pPr>
      <w:r>
        <w:rPr>
          <w:rFonts w:hint="eastAsia" w:ascii="宋体" w:hAnsi="宋体" w:eastAsia="宋体" w:cs="仿宋"/>
          <w:color w:val="auto"/>
          <w:szCs w:val="24"/>
        </w:rPr>
        <w:t>竞选人应将竞选文件装订成册，并应提供全套竞选文件的电子文档（一式三份），并按1.3.5中</w:t>
      </w:r>
      <w:r>
        <w:rPr>
          <w:rFonts w:ascii="宋体" w:hAnsi="宋体" w:eastAsia="宋体" w:cs="仿宋"/>
          <w:color w:val="auto"/>
          <w:szCs w:val="24"/>
        </w:rPr>
        <w:t>要求</w:t>
      </w:r>
      <w:r>
        <w:rPr>
          <w:rFonts w:hint="eastAsia" w:ascii="宋体" w:hAnsi="宋体" w:eastAsia="宋体" w:cs="仿宋"/>
          <w:color w:val="auto"/>
          <w:szCs w:val="24"/>
        </w:rPr>
        <w:t>封装和</w:t>
      </w:r>
      <w:r>
        <w:rPr>
          <w:rFonts w:ascii="宋体" w:hAnsi="宋体" w:eastAsia="宋体" w:cs="仿宋"/>
          <w:color w:val="auto"/>
          <w:szCs w:val="24"/>
        </w:rPr>
        <w:t>标</w:t>
      </w:r>
      <w:r>
        <w:rPr>
          <w:rFonts w:hint="eastAsia" w:ascii="宋体" w:hAnsi="宋体" w:eastAsia="宋体" w:cs="仿宋"/>
          <w:color w:val="auto"/>
          <w:szCs w:val="24"/>
        </w:rPr>
        <w:t>记；文档采用Microsoft Office2003格式。</w:t>
      </w:r>
    </w:p>
    <w:p>
      <w:pPr>
        <w:pStyle w:val="6"/>
        <w:spacing w:before="156" w:after="156"/>
        <w:ind w:left="600" w:hanging="600"/>
        <w:rPr>
          <w:rFonts w:ascii="宋体" w:hAnsi="宋体" w:eastAsia="宋体"/>
        </w:rPr>
      </w:pPr>
      <w:bookmarkStart w:id="39" w:name="_Toc21867"/>
      <w:bookmarkStart w:id="40" w:name="_Toc134957165"/>
      <w:r>
        <w:rPr>
          <w:rFonts w:hint="eastAsia" w:ascii="宋体" w:hAnsi="宋体" w:eastAsia="宋体"/>
        </w:rPr>
        <w:t>商务竞选文件要求</w:t>
      </w:r>
      <w:bookmarkEnd w:id="39"/>
      <w:bookmarkEnd w:id="40"/>
    </w:p>
    <w:p>
      <w:pPr>
        <w:pStyle w:val="88"/>
        <w:rPr>
          <w:rFonts w:ascii="宋体" w:hAnsi="宋体" w:eastAsia="宋体" w:cs="仿宋"/>
          <w:b/>
          <w:color w:val="auto"/>
        </w:rPr>
      </w:pPr>
      <w:r>
        <w:rPr>
          <w:rFonts w:hint="eastAsia" w:ascii="宋体" w:hAnsi="宋体" w:eastAsia="宋体" w:cs="仿宋"/>
          <w:b/>
          <w:color w:val="auto"/>
        </w:rPr>
        <w:t>（1）竞选人声明与承诺文件，包括：</w:t>
      </w:r>
    </w:p>
    <w:p>
      <w:pPr>
        <w:pStyle w:val="88"/>
        <w:numPr>
          <w:ilvl w:val="0"/>
          <w:numId w:val="8"/>
        </w:numPr>
        <w:tabs>
          <w:tab w:val="left" w:pos="425"/>
        </w:tabs>
        <w:ind w:leftChars="0" w:hanging="399" w:firstLineChars="0"/>
        <w:rPr>
          <w:rFonts w:ascii="宋体" w:hAnsi="宋体" w:eastAsia="宋体" w:cs="仿宋"/>
          <w:color w:val="auto"/>
        </w:rPr>
      </w:pPr>
      <w:r>
        <w:rPr>
          <w:rFonts w:hint="eastAsia" w:ascii="宋体" w:hAnsi="宋体" w:eastAsia="宋体" w:cs="仿宋"/>
          <w:color w:val="auto"/>
        </w:rPr>
        <w:t>竞选人资格的声明</w:t>
      </w:r>
    </w:p>
    <w:p>
      <w:pPr>
        <w:pStyle w:val="88"/>
        <w:numPr>
          <w:ilvl w:val="0"/>
          <w:numId w:val="9"/>
        </w:numPr>
        <w:tabs>
          <w:tab w:val="left" w:pos="425"/>
        </w:tabs>
        <w:ind w:leftChars="0" w:hanging="399" w:firstLineChars="0"/>
        <w:rPr>
          <w:rFonts w:ascii="宋体" w:hAnsi="宋体" w:eastAsia="宋体" w:cs="仿宋"/>
          <w:color w:val="auto"/>
        </w:rPr>
      </w:pPr>
      <w:r>
        <w:rPr>
          <w:rFonts w:hint="eastAsia" w:ascii="宋体" w:hAnsi="宋体" w:eastAsia="宋体" w:cs="仿宋"/>
          <w:color w:val="auto"/>
        </w:rPr>
        <w:t>竞选人承诺书</w:t>
      </w:r>
    </w:p>
    <w:p>
      <w:pPr>
        <w:pStyle w:val="88"/>
        <w:numPr>
          <w:ilvl w:val="0"/>
          <w:numId w:val="9"/>
        </w:numPr>
        <w:tabs>
          <w:tab w:val="left" w:pos="425"/>
        </w:tabs>
        <w:ind w:leftChars="0" w:hanging="399" w:firstLineChars="0"/>
        <w:rPr>
          <w:rFonts w:ascii="宋体" w:hAnsi="宋体" w:eastAsia="宋体" w:cs="仿宋"/>
          <w:color w:val="auto"/>
        </w:rPr>
      </w:pPr>
      <w:r>
        <w:rPr>
          <w:rFonts w:hint="eastAsia" w:ascii="宋体" w:hAnsi="宋体" w:eastAsia="宋体" w:cs="仿宋"/>
          <w:color w:val="auto"/>
        </w:rPr>
        <w:t>法定代表人授权委托书</w:t>
      </w:r>
    </w:p>
    <w:p>
      <w:pPr>
        <w:pStyle w:val="88"/>
        <w:numPr>
          <w:ilvl w:val="0"/>
          <w:numId w:val="8"/>
        </w:numPr>
        <w:tabs>
          <w:tab w:val="left" w:pos="425"/>
        </w:tabs>
        <w:ind w:leftChars="0" w:hanging="399" w:firstLineChars="0"/>
        <w:rPr>
          <w:rFonts w:ascii="宋体" w:hAnsi="宋体" w:eastAsia="宋体" w:cs="仿宋"/>
          <w:color w:val="auto"/>
        </w:rPr>
      </w:pPr>
      <w:r>
        <w:rPr>
          <w:rFonts w:hint="eastAsia" w:ascii="宋体" w:hAnsi="宋体" w:eastAsia="宋体" w:cs="仿宋"/>
          <w:color w:val="auto"/>
        </w:rPr>
        <w:t>保密承诺函</w:t>
      </w:r>
    </w:p>
    <w:p>
      <w:pPr>
        <w:pStyle w:val="88"/>
        <w:ind w:left="0" w:leftChars="0" w:firstLine="0" w:firstLineChars="0"/>
        <w:rPr>
          <w:rFonts w:ascii="宋体" w:hAnsi="宋体" w:eastAsia="宋体" w:cs="仿宋"/>
          <w:b/>
          <w:color w:val="auto"/>
        </w:rPr>
      </w:pPr>
      <w:r>
        <w:rPr>
          <w:rFonts w:hint="eastAsia" w:ascii="宋体" w:hAnsi="宋体" w:eastAsia="宋体" w:cs="仿宋"/>
          <w:b/>
          <w:color w:val="auto"/>
        </w:rPr>
        <w:t>（２）</w:t>
      </w:r>
      <w:r>
        <w:rPr>
          <w:rFonts w:hint="eastAsia" w:ascii="宋体" w:hAnsi="宋体" w:eastAsia="宋体"/>
          <w:b/>
          <w:color w:val="auto"/>
        </w:rPr>
        <w:t>竞选人资格审查和证明文件</w:t>
      </w:r>
      <w:r>
        <w:rPr>
          <w:rFonts w:hint="eastAsia" w:ascii="宋体" w:hAnsi="宋体" w:eastAsia="宋体" w:cs="仿宋"/>
          <w:b/>
          <w:color w:val="auto"/>
        </w:rPr>
        <w:t>，包括：</w:t>
      </w:r>
      <w:r>
        <w:rPr>
          <w:rFonts w:ascii="宋体" w:hAnsi="宋体" w:eastAsia="宋体" w:cs="仿宋"/>
          <w:b/>
          <w:color w:val="auto"/>
        </w:rPr>
        <w:t xml:space="preserve"> </w:t>
      </w:r>
    </w:p>
    <w:p>
      <w:pPr>
        <w:pStyle w:val="88"/>
        <w:numPr>
          <w:ilvl w:val="0"/>
          <w:numId w:val="9"/>
        </w:numPr>
        <w:tabs>
          <w:tab w:val="left" w:pos="425"/>
        </w:tabs>
        <w:ind w:leftChars="0" w:hanging="399" w:firstLineChars="0"/>
        <w:rPr>
          <w:rFonts w:ascii="宋体" w:hAnsi="宋体" w:eastAsia="宋体"/>
          <w:color w:val="auto"/>
        </w:rPr>
      </w:pPr>
      <w:r>
        <w:rPr>
          <w:rFonts w:hint="eastAsia" w:ascii="宋体" w:hAnsi="宋体" w:eastAsia="宋体"/>
          <w:color w:val="auto"/>
        </w:rPr>
        <w:t>竞选人单位一般情况表</w:t>
      </w:r>
    </w:p>
    <w:p>
      <w:pPr>
        <w:pStyle w:val="88"/>
        <w:numPr>
          <w:ilvl w:val="0"/>
          <w:numId w:val="9"/>
        </w:numPr>
        <w:tabs>
          <w:tab w:val="left" w:pos="425"/>
        </w:tabs>
        <w:ind w:leftChars="0" w:hanging="399" w:firstLineChars="0"/>
        <w:rPr>
          <w:rFonts w:ascii="宋体" w:hAnsi="宋体" w:eastAsia="宋体"/>
          <w:color w:val="auto"/>
        </w:rPr>
      </w:pPr>
      <w:r>
        <w:rPr>
          <w:rFonts w:hint="eastAsia" w:ascii="宋体" w:hAnsi="宋体" w:eastAsia="宋体"/>
          <w:color w:val="auto"/>
        </w:rPr>
        <w:t>竞选人法人营业执照或事业单位法人证书（复印件，加盖公章，带原件核实）</w:t>
      </w:r>
    </w:p>
    <w:p>
      <w:pPr>
        <w:pStyle w:val="88"/>
        <w:numPr>
          <w:ilvl w:val="0"/>
          <w:numId w:val="9"/>
        </w:numPr>
        <w:tabs>
          <w:tab w:val="left" w:pos="425"/>
        </w:tabs>
        <w:ind w:leftChars="0" w:hanging="399" w:firstLineChars="0"/>
        <w:rPr>
          <w:rFonts w:ascii="宋体" w:hAnsi="宋体" w:eastAsia="宋体" w:cs="仿宋"/>
          <w:color w:val="auto"/>
        </w:rPr>
      </w:pPr>
      <w:r>
        <w:rPr>
          <w:rFonts w:hint="eastAsia" w:ascii="宋体" w:hAnsi="宋体" w:eastAsia="宋体" w:cs="仿宋"/>
          <w:color w:val="auto"/>
        </w:rPr>
        <w:t>其他资质、授权或获奖</w:t>
      </w:r>
      <w:r>
        <w:rPr>
          <w:rFonts w:hint="eastAsia" w:ascii="宋体" w:hAnsi="宋体" w:eastAsia="宋体"/>
          <w:color w:val="auto"/>
        </w:rPr>
        <w:t>证书</w:t>
      </w:r>
      <w:r>
        <w:rPr>
          <w:rFonts w:hint="eastAsia" w:ascii="宋体" w:hAnsi="宋体" w:eastAsia="宋体" w:cs="仿宋"/>
          <w:color w:val="auto"/>
        </w:rPr>
        <w:t>证明材料（复印件，加盖公章，带原件核实）</w:t>
      </w:r>
    </w:p>
    <w:p>
      <w:pPr>
        <w:pStyle w:val="88"/>
        <w:rPr>
          <w:rFonts w:ascii="宋体" w:hAnsi="宋体" w:eastAsia="宋体" w:cs="仿宋"/>
          <w:b/>
          <w:color w:val="auto"/>
        </w:rPr>
      </w:pPr>
      <w:r>
        <w:rPr>
          <w:rFonts w:hint="eastAsia" w:ascii="宋体" w:hAnsi="宋体" w:eastAsia="宋体" w:cs="仿宋"/>
          <w:b/>
          <w:color w:val="auto"/>
        </w:rPr>
        <w:t>（3）竞选报价一览表，包括：</w:t>
      </w:r>
    </w:p>
    <w:p>
      <w:pPr>
        <w:pStyle w:val="88"/>
        <w:numPr>
          <w:ilvl w:val="0"/>
          <w:numId w:val="9"/>
        </w:numPr>
        <w:tabs>
          <w:tab w:val="left" w:pos="425"/>
        </w:tabs>
        <w:ind w:leftChars="0" w:hanging="399" w:firstLineChars="0"/>
        <w:rPr>
          <w:rFonts w:ascii="宋体" w:hAnsi="宋体" w:eastAsia="宋体" w:cs="仿宋"/>
          <w:color w:val="auto"/>
        </w:rPr>
      </w:pPr>
      <w:r>
        <w:rPr>
          <w:rFonts w:hint="eastAsia" w:ascii="宋体" w:hAnsi="宋体" w:eastAsia="宋体" w:cs="仿宋"/>
          <w:color w:val="auto"/>
        </w:rPr>
        <w:t>竞选报价一览表（签字盖章后，与其它报价材料一起单独成册，并按1.3.5中要求</w:t>
      </w:r>
      <w:r>
        <w:rPr>
          <w:rFonts w:hint="eastAsia" w:ascii="宋体" w:hAnsi="宋体" w:eastAsia="宋体" w:cs="仿宋"/>
          <w:color w:val="auto"/>
          <w:szCs w:val="24"/>
        </w:rPr>
        <w:t>密封、标记</w:t>
      </w:r>
      <w:r>
        <w:rPr>
          <w:rFonts w:hint="eastAsia" w:ascii="宋体" w:hAnsi="宋体" w:eastAsia="宋体" w:cs="仿宋"/>
          <w:color w:val="auto"/>
        </w:rPr>
        <w:t>）</w:t>
      </w:r>
    </w:p>
    <w:p>
      <w:pPr>
        <w:pStyle w:val="88"/>
        <w:numPr>
          <w:ilvl w:val="0"/>
          <w:numId w:val="9"/>
        </w:numPr>
        <w:tabs>
          <w:tab w:val="left" w:pos="425"/>
        </w:tabs>
        <w:ind w:leftChars="0" w:hanging="399" w:firstLineChars="0"/>
        <w:rPr>
          <w:rFonts w:ascii="宋体" w:hAnsi="宋体" w:eastAsia="宋体" w:cs="仿宋"/>
          <w:color w:val="auto"/>
        </w:rPr>
      </w:pPr>
      <w:r>
        <w:rPr>
          <w:rFonts w:hint="eastAsia" w:ascii="宋体" w:hAnsi="宋体" w:eastAsia="宋体" w:cs="仿宋"/>
          <w:color w:val="auto"/>
        </w:rPr>
        <w:t>竞选报价表（签字盖章）</w:t>
      </w:r>
    </w:p>
    <w:p>
      <w:pPr>
        <w:pStyle w:val="88"/>
        <w:numPr>
          <w:ilvl w:val="0"/>
          <w:numId w:val="9"/>
        </w:numPr>
        <w:tabs>
          <w:tab w:val="left" w:pos="425"/>
        </w:tabs>
        <w:ind w:leftChars="0" w:hanging="399" w:firstLineChars="0"/>
        <w:rPr>
          <w:rFonts w:ascii="宋体" w:hAnsi="宋体" w:eastAsia="宋体" w:cs="仿宋"/>
          <w:color w:val="auto"/>
        </w:rPr>
      </w:pPr>
      <w:r>
        <w:rPr>
          <w:rFonts w:hint="eastAsia" w:ascii="宋体" w:hAnsi="宋体" w:eastAsia="宋体" w:cs="仿宋"/>
          <w:color w:val="auto"/>
        </w:rPr>
        <w:t>竞选报价分项表（自拟，签字盖章）</w:t>
      </w:r>
    </w:p>
    <w:p>
      <w:pPr>
        <w:spacing w:line="360" w:lineRule="auto"/>
        <w:ind w:firstLine="560" w:firstLineChars="200"/>
        <w:rPr>
          <w:rFonts w:ascii="宋体" w:hAnsi="宋体" w:eastAsia="宋体" w:cs="仿宋"/>
          <w:sz w:val="28"/>
          <w:szCs w:val="28"/>
        </w:rPr>
      </w:pPr>
      <w:r>
        <w:rPr>
          <w:rFonts w:ascii="宋体" w:hAnsi="宋体" w:eastAsia="宋体" w:cs="仿宋"/>
          <w:sz w:val="28"/>
          <w:szCs w:val="28"/>
        </w:rPr>
        <w:t>本</w:t>
      </w:r>
      <w:r>
        <w:rPr>
          <w:rFonts w:hint="eastAsia" w:ascii="宋体" w:hAnsi="宋体" w:eastAsia="宋体" w:cs="仿宋"/>
          <w:sz w:val="28"/>
          <w:szCs w:val="28"/>
        </w:rPr>
        <w:t>项目</w:t>
      </w:r>
      <w:r>
        <w:rPr>
          <w:rFonts w:ascii="宋体" w:hAnsi="宋体" w:eastAsia="宋体" w:cs="仿宋"/>
          <w:sz w:val="28"/>
          <w:szCs w:val="28"/>
        </w:rPr>
        <w:t>要求</w:t>
      </w:r>
      <w:r>
        <w:rPr>
          <w:rFonts w:hint="eastAsia" w:ascii="宋体" w:hAnsi="宋体" w:eastAsia="宋体" w:cs="仿宋"/>
          <w:sz w:val="28"/>
          <w:szCs w:val="28"/>
        </w:rPr>
        <w:t>竞选人</w:t>
      </w:r>
      <w:r>
        <w:rPr>
          <w:rFonts w:ascii="宋体" w:hAnsi="宋体" w:eastAsia="宋体" w:cs="仿宋"/>
          <w:sz w:val="28"/>
          <w:szCs w:val="28"/>
        </w:rPr>
        <w:t>对所</w:t>
      </w:r>
      <w:r>
        <w:rPr>
          <w:rFonts w:hint="eastAsia" w:ascii="宋体" w:hAnsi="宋体" w:eastAsia="宋体" w:cs="仿宋"/>
          <w:sz w:val="28"/>
          <w:szCs w:val="28"/>
        </w:rPr>
        <w:t>竞选项目</w:t>
      </w:r>
      <w:r>
        <w:rPr>
          <w:rFonts w:ascii="宋体" w:hAnsi="宋体" w:eastAsia="宋体" w:cs="仿宋"/>
          <w:sz w:val="28"/>
          <w:szCs w:val="28"/>
        </w:rPr>
        <w:t>造价实行</w:t>
      </w:r>
      <w:r>
        <w:rPr>
          <w:rFonts w:hint="eastAsia" w:ascii="宋体" w:hAnsi="宋体" w:eastAsia="宋体" w:cs="仿宋"/>
          <w:sz w:val="28"/>
          <w:szCs w:val="28"/>
        </w:rPr>
        <w:t>总</w:t>
      </w:r>
      <w:r>
        <w:rPr>
          <w:rFonts w:ascii="宋体" w:hAnsi="宋体" w:eastAsia="宋体" w:cs="仿宋"/>
          <w:sz w:val="28"/>
          <w:szCs w:val="28"/>
        </w:rPr>
        <w:t>价包干</w:t>
      </w:r>
      <w:r>
        <w:rPr>
          <w:rFonts w:hint="eastAsia" w:ascii="宋体" w:hAnsi="宋体" w:eastAsia="宋体" w:cs="仿宋"/>
          <w:sz w:val="28"/>
          <w:szCs w:val="28"/>
        </w:rPr>
        <w:t>，为可以按采购人要求合格使用的价格，包括：项目的硬件系统与软件系统的授权、设计、改造、定制开发、中间件、采购、实施、差旅、培训、服务等本优选范围内所涉一切费用</w:t>
      </w:r>
      <w:r>
        <w:rPr>
          <w:rFonts w:ascii="宋体" w:hAnsi="宋体" w:eastAsia="宋体" w:cs="仿宋"/>
          <w:sz w:val="28"/>
          <w:szCs w:val="28"/>
        </w:rPr>
        <w:t>。</w:t>
      </w:r>
    </w:p>
    <w:p>
      <w:pPr>
        <w:spacing w:line="360" w:lineRule="auto"/>
        <w:ind w:firstLine="560" w:firstLineChars="200"/>
        <w:rPr>
          <w:rFonts w:ascii="宋体" w:hAnsi="宋体" w:eastAsia="宋体" w:cs="仿宋"/>
          <w:sz w:val="28"/>
          <w:szCs w:val="28"/>
        </w:rPr>
      </w:pPr>
      <w:r>
        <w:rPr>
          <w:rFonts w:hint="eastAsia" w:ascii="宋体" w:hAnsi="宋体" w:eastAsia="宋体" w:cs="仿宋"/>
          <w:sz w:val="28"/>
          <w:szCs w:val="28"/>
        </w:rPr>
        <w:t>竞选分项报价是对竞选报价表的支撑，竞选人应根据本项目建设内容及功能需求对应竞选报价表的分类分项编制，其格式自拟。竞选人若提交两个及以上方案，则应分别编制报价文件，但同一方案，不允许出现不同的报价。</w:t>
      </w:r>
    </w:p>
    <w:p>
      <w:pPr>
        <w:spacing w:line="360" w:lineRule="auto"/>
        <w:ind w:firstLine="560" w:firstLineChars="200"/>
        <w:rPr>
          <w:rFonts w:ascii="宋体" w:hAnsi="宋体" w:eastAsia="宋体" w:cs="仿宋"/>
          <w:sz w:val="28"/>
          <w:szCs w:val="28"/>
        </w:rPr>
      </w:pPr>
      <w:r>
        <w:rPr>
          <w:rFonts w:hint="eastAsia" w:ascii="宋体" w:hAnsi="宋体" w:eastAsia="宋体" w:cs="仿宋"/>
          <w:sz w:val="28"/>
          <w:szCs w:val="28"/>
        </w:rPr>
        <w:t>竞选人</w:t>
      </w:r>
      <w:r>
        <w:rPr>
          <w:rFonts w:ascii="宋体" w:hAnsi="宋体" w:eastAsia="宋体" w:cs="仿宋"/>
          <w:sz w:val="28"/>
          <w:szCs w:val="28"/>
        </w:rPr>
        <w:t>编制</w:t>
      </w:r>
      <w:r>
        <w:rPr>
          <w:rFonts w:hint="eastAsia" w:ascii="宋体" w:hAnsi="宋体" w:eastAsia="宋体" w:cs="仿宋"/>
          <w:sz w:val="28"/>
          <w:szCs w:val="28"/>
        </w:rPr>
        <w:t>竞选</w:t>
      </w:r>
      <w:r>
        <w:rPr>
          <w:rFonts w:ascii="宋体" w:hAnsi="宋体" w:eastAsia="宋体" w:cs="仿宋"/>
          <w:sz w:val="28"/>
          <w:szCs w:val="28"/>
        </w:rPr>
        <w:t>文件时应对</w:t>
      </w:r>
      <w:r>
        <w:rPr>
          <w:rFonts w:hint="eastAsia" w:ascii="宋体" w:hAnsi="宋体" w:eastAsia="宋体" w:cs="仿宋"/>
          <w:sz w:val="28"/>
          <w:szCs w:val="28"/>
        </w:rPr>
        <w:t>优选</w:t>
      </w:r>
      <w:r>
        <w:rPr>
          <w:rFonts w:ascii="宋体" w:hAnsi="宋体" w:eastAsia="宋体" w:cs="仿宋"/>
          <w:sz w:val="28"/>
          <w:szCs w:val="28"/>
        </w:rPr>
        <w:t>资料、</w:t>
      </w:r>
      <w:r>
        <w:rPr>
          <w:rFonts w:hint="eastAsia" w:ascii="宋体" w:hAnsi="宋体" w:eastAsia="宋体" w:cs="仿宋"/>
          <w:sz w:val="28"/>
          <w:szCs w:val="28"/>
        </w:rPr>
        <w:t>实施周期内</w:t>
      </w:r>
      <w:r>
        <w:rPr>
          <w:rFonts w:ascii="宋体" w:hAnsi="宋体" w:eastAsia="宋体" w:cs="仿宋"/>
          <w:sz w:val="28"/>
          <w:szCs w:val="28"/>
        </w:rPr>
        <w:t>可能出现的政策、</w:t>
      </w:r>
      <w:r>
        <w:rPr>
          <w:rFonts w:hint="eastAsia" w:ascii="宋体" w:hAnsi="宋体" w:eastAsia="宋体" w:cs="仿宋"/>
          <w:sz w:val="28"/>
          <w:szCs w:val="28"/>
        </w:rPr>
        <w:t>实施</w:t>
      </w:r>
      <w:r>
        <w:rPr>
          <w:rFonts w:ascii="宋体" w:hAnsi="宋体" w:eastAsia="宋体" w:cs="仿宋"/>
          <w:sz w:val="28"/>
          <w:szCs w:val="28"/>
        </w:rPr>
        <w:t>环境、市场的变化及其它可能影响</w:t>
      </w:r>
      <w:r>
        <w:rPr>
          <w:rFonts w:hint="eastAsia" w:ascii="宋体" w:hAnsi="宋体" w:eastAsia="宋体" w:cs="仿宋"/>
          <w:sz w:val="28"/>
          <w:szCs w:val="28"/>
        </w:rPr>
        <w:t>项目</w:t>
      </w:r>
      <w:r>
        <w:rPr>
          <w:rFonts w:ascii="宋体" w:hAnsi="宋体" w:eastAsia="宋体" w:cs="仿宋"/>
          <w:sz w:val="28"/>
          <w:szCs w:val="28"/>
        </w:rPr>
        <w:t>造价的因素作出正确的评估，并体现到投标报价中</w:t>
      </w:r>
      <w:r>
        <w:rPr>
          <w:rFonts w:hint="eastAsia" w:ascii="宋体" w:hAnsi="宋体" w:eastAsia="宋体" w:cs="仿宋"/>
          <w:sz w:val="28"/>
          <w:szCs w:val="28"/>
        </w:rPr>
        <w:t>（如有免费提供的服务，注明免费字样）。</w:t>
      </w:r>
    </w:p>
    <w:p>
      <w:pPr>
        <w:pStyle w:val="88"/>
        <w:rPr>
          <w:rFonts w:ascii="宋体" w:hAnsi="宋体" w:eastAsia="宋体" w:cs="仿宋"/>
          <w:b/>
          <w:color w:val="auto"/>
        </w:rPr>
      </w:pPr>
      <w:r>
        <w:rPr>
          <w:rFonts w:hint="eastAsia" w:ascii="宋体" w:hAnsi="宋体" w:eastAsia="宋体" w:cs="仿宋"/>
          <w:b/>
          <w:color w:val="auto"/>
        </w:rPr>
        <w:t>（</w:t>
      </w:r>
      <w:r>
        <w:rPr>
          <w:rFonts w:ascii="宋体" w:hAnsi="宋体" w:eastAsia="宋体" w:cs="仿宋"/>
          <w:b/>
          <w:color w:val="auto"/>
        </w:rPr>
        <w:t>4）业绩</w:t>
      </w:r>
      <w:r>
        <w:rPr>
          <w:rFonts w:hint="eastAsia" w:ascii="宋体" w:hAnsi="宋体" w:eastAsia="宋体"/>
          <w:b/>
          <w:color w:val="auto"/>
        </w:rPr>
        <w:t>审查和证明文件</w:t>
      </w:r>
      <w:r>
        <w:rPr>
          <w:rFonts w:hint="eastAsia" w:ascii="宋体" w:hAnsi="宋体" w:eastAsia="宋体" w:cs="仿宋"/>
          <w:b/>
          <w:color w:val="auto"/>
        </w:rPr>
        <w:t>，包括：</w:t>
      </w:r>
    </w:p>
    <w:p>
      <w:pPr>
        <w:pStyle w:val="88"/>
        <w:numPr>
          <w:ilvl w:val="0"/>
          <w:numId w:val="9"/>
        </w:numPr>
        <w:tabs>
          <w:tab w:val="left" w:pos="425"/>
        </w:tabs>
        <w:ind w:leftChars="0" w:hanging="399" w:firstLineChars="0"/>
        <w:rPr>
          <w:rFonts w:ascii="宋体" w:hAnsi="宋体" w:eastAsia="宋体" w:cs="仿宋"/>
          <w:color w:val="auto"/>
        </w:rPr>
      </w:pPr>
      <w:r>
        <w:rPr>
          <w:rFonts w:hint="eastAsia" w:ascii="宋体" w:hAnsi="宋体" w:eastAsia="宋体"/>
          <w:color w:val="auto"/>
        </w:rPr>
        <w:t>近三年（</w:t>
      </w:r>
      <w:r>
        <w:rPr>
          <w:rFonts w:ascii="宋体" w:hAnsi="宋体" w:eastAsia="宋体"/>
          <w:color w:val="auto"/>
        </w:rPr>
        <w:t>2019年至今）完成或实施</w:t>
      </w:r>
      <w:r>
        <w:rPr>
          <w:rFonts w:hint="eastAsia" w:ascii="宋体" w:hAnsi="宋体" w:eastAsia="宋体"/>
          <w:color w:val="auto"/>
        </w:rPr>
        <w:t>中的类似项目情况表及</w:t>
      </w:r>
      <w:r>
        <w:rPr>
          <w:rFonts w:hint="eastAsia" w:ascii="宋体" w:hAnsi="宋体" w:eastAsia="宋体" w:cs="仿宋"/>
          <w:color w:val="auto"/>
        </w:rPr>
        <w:t>合同</w:t>
      </w:r>
    </w:p>
    <w:p>
      <w:pPr>
        <w:pStyle w:val="88"/>
        <w:tabs>
          <w:tab w:val="left" w:pos="425"/>
        </w:tabs>
        <w:ind w:left="0" w:leftChars="0" w:firstLine="0" w:firstLineChars="0"/>
        <w:rPr>
          <w:rFonts w:ascii="宋体" w:hAnsi="宋体" w:eastAsia="宋体" w:cs="仿宋"/>
          <w:color w:val="auto"/>
        </w:rPr>
      </w:pPr>
      <w:r>
        <w:rPr>
          <w:rFonts w:hint="eastAsia" w:ascii="宋体" w:hAnsi="宋体" w:eastAsia="宋体" w:cs="仿宋"/>
          <w:color w:val="auto"/>
        </w:rPr>
        <w:t>（</w:t>
      </w:r>
      <w:r>
        <w:rPr>
          <w:rFonts w:hint="eastAsia" w:ascii="宋体" w:hAnsi="宋体" w:eastAsia="宋体"/>
          <w:color w:val="auto"/>
        </w:rPr>
        <w:t>项目情况表</w:t>
      </w:r>
      <w:r>
        <w:rPr>
          <w:rFonts w:hint="eastAsia" w:ascii="宋体" w:hAnsi="宋体" w:eastAsia="宋体" w:cs="仿宋"/>
          <w:color w:val="auto"/>
        </w:rPr>
        <w:t>加盖公章；后附合同复印件加盖公章）</w:t>
      </w:r>
    </w:p>
    <w:p>
      <w:pPr>
        <w:pStyle w:val="88"/>
        <w:rPr>
          <w:rFonts w:ascii="宋体" w:hAnsi="宋体" w:eastAsia="宋体" w:cs="仿宋"/>
          <w:b/>
          <w:color w:val="auto"/>
        </w:rPr>
      </w:pPr>
      <w:r>
        <w:rPr>
          <w:rFonts w:hint="eastAsia" w:ascii="宋体" w:hAnsi="宋体" w:eastAsia="宋体" w:cs="仿宋"/>
          <w:b/>
          <w:color w:val="auto"/>
        </w:rPr>
        <w:t>（5）竞选人项目团队成员和证明文件，包括：</w:t>
      </w:r>
    </w:p>
    <w:p>
      <w:pPr>
        <w:pStyle w:val="88"/>
        <w:numPr>
          <w:ilvl w:val="0"/>
          <w:numId w:val="9"/>
        </w:numPr>
        <w:tabs>
          <w:tab w:val="left" w:pos="425"/>
        </w:tabs>
        <w:ind w:leftChars="0" w:hanging="399" w:firstLineChars="0"/>
        <w:rPr>
          <w:rFonts w:ascii="宋体" w:hAnsi="宋体" w:eastAsia="宋体" w:cs="仿宋"/>
          <w:color w:val="auto"/>
        </w:rPr>
      </w:pPr>
      <w:r>
        <w:rPr>
          <w:rFonts w:hint="eastAsia" w:ascii="宋体" w:hAnsi="宋体" w:eastAsia="宋体" w:cs="仿宋"/>
          <w:color w:val="auto"/>
        </w:rPr>
        <w:t>项目经理简历（加盖公章）</w:t>
      </w:r>
    </w:p>
    <w:p>
      <w:pPr>
        <w:pStyle w:val="88"/>
        <w:numPr>
          <w:ilvl w:val="0"/>
          <w:numId w:val="9"/>
        </w:numPr>
        <w:tabs>
          <w:tab w:val="left" w:pos="425"/>
        </w:tabs>
        <w:ind w:leftChars="0" w:hanging="399" w:firstLineChars="0"/>
        <w:rPr>
          <w:rFonts w:ascii="宋体" w:hAnsi="宋体" w:eastAsia="宋体" w:cs="仿宋"/>
          <w:color w:val="auto"/>
        </w:rPr>
      </w:pPr>
      <w:r>
        <w:rPr>
          <w:rFonts w:hint="eastAsia" w:ascii="宋体" w:hAnsi="宋体" w:eastAsia="宋体" w:cs="仿宋"/>
          <w:color w:val="auto"/>
        </w:rPr>
        <w:t>项目团队组成表（加盖公章）</w:t>
      </w:r>
    </w:p>
    <w:p>
      <w:pPr>
        <w:pStyle w:val="88"/>
        <w:numPr>
          <w:ilvl w:val="0"/>
          <w:numId w:val="9"/>
        </w:numPr>
        <w:tabs>
          <w:tab w:val="left" w:pos="425"/>
        </w:tabs>
        <w:ind w:leftChars="0" w:hanging="399" w:firstLineChars="0"/>
        <w:rPr>
          <w:rFonts w:ascii="宋体" w:hAnsi="宋体" w:eastAsia="宋体" w:cs="仿宋"/>
          <w:color w:val="auto"/>
        </w:rPr>
      </w:pPr>
      <w:r>
        <w:rPr>
          <w:rFonts w:hint="eastAsia" w:ascii="宋体" w:hAnsi="宋体" w:eastAsia="宋体" w:cs="仿宋"/>
          <w:color w:val="auto"/>
        </w:rPr>
        <w:t>其他证明材料</w:t>
      </w:r>
    </w:p>
    <w:p>
      <w:pPr>
        <w:spacing w:line="360" w:lineRule="auto"/>
        <w:ind w:firstLine="560" w:firstLineChars="200"/>
        <w:rPr>
          <w:rFonts w:ascii="宋体" w:hAnsi="宋体" w:eastAsia="宋体" w:cs="仿宋"/>
          <w:sz w:val="28"/>
          <w:szCs w:val="28"/>
        </w:rPr>
      </w:pPr>
      <w:r>
        <w:rPr>
          <w:rFonts w:hint="eastAsia" w:ascii="宋体" w:hAnsi="宋体" w:eastAsia="宋体" w:cs="仿宋"/>
          <w:sz w:val="28"/>
          <w:szCs w:val="28"/>
        </w:rPr>
        <w:t>竞选人对本项目实施团队成员中，有相关资格证书或获奖材料的，以加盖公章的复印件按《项目团队成员一览表》的次序依次附后，并带证书原件以核实。</w:t>
      </w:r>
    </w:p>
    <w:p>
      <w:pPr>
        <w:pStyle w:val="6"/>
        <w:spacing w:before="156" w:after="156"/>
        <w:ind w:left="600" w:hanging="600"/>
        <w:rPr>
          <w:rFonts w:ascii="宋体" w:hAnsi="宋体" w:eastAsia="宋体"/>
        </w:rPr>
      </w:pPr>
      <w:bookmarkStart w:id="41" w:name="_Toc30523"/>
      <w:bookmarkStart w:id="42" w:name="_Toc134957166"/>
      <w:r>
        <w:rPr>
          <w:rFonts w:hint="eastAsia" w:ascii="宋体" w:hAnsi="宋体" w:eastAsia="宋体"/>
        </w:rPr>
        <w:t>技术竞选文件要求</w:t>
      </w:r>
      <w:bookmarkEnd w:id="41"/>
      <w:bookmarkEnd w:id="42"/>
    </w:p>
    <w:p>
      <w:pPr>
        <w:spacing w:line="360" w:lineRule="auto"/>
        <w:ind w:firstLine="420"/>
        <w:rPr>
          <w:rFonts w:ascii="宋体" w:hAnsi="宋体" w:eastAsia="宋体" w:cs="仿宋"/>
          <w:sz w:val="28"/>
        </w:rPr>
      </w:pPr>
      <w:r>
        <w:rPr>
          <w:rFonts w:hint="eastAsia" w:ascii="宋体" w:hAnsi="宋体" w:eastAsia="宋体" w:cs="仿宋"/>
          <w:sz w:val="28"/>
        </w:rPr>
        <w:t>详见2.2项目建设内容及功能要求、2.3项目计划安排、2.4系统性能要求、2.5项目实施与管理、2.6竞选技术文件要求。</w:t>
      </w:r>
    </w:p>
    <w:p>
      <w:pPr>
        <w:spacing w:line="360" w:lineRule="auto"/>
        <w:ind w:firstLine="420"/>
        <w:rPr>
          <w:rFonts w:ascii="宋体" w:hAnsi="宋体" w:eastAsia="宋体" w:cs="仿宋"/>
          <w:sz w:val="28"/>
        </w:rPr>
      </w:pPr>
      <w:r>
        <w:rPr>
          <w:rFonts w:hint="eastAsia" w:ascii="宋体" w:hAnsi="宋体" w:eastAsia="宋体" w:cs="仿宋"/>
          <w:sz w:val="28"/>
        </w:rPr>
        <w:t>对于本优选文件中提出的各项技术要求，竞选人应在技术竞选文件中逐项响应，说明是否满足要求；如不满足要求，竞选人应根据自身特点提出替代、补充方案。该替代、补充方案应作为技术文件的附件。</w:t>
      </w:r>
    </w:p>
    <w:p>
      <w:pPr>
        <w:pStyle w:val="6"/>
        <w:spacing w:before="156" w:after="156"/>
        <w:ind w:left="600" w:hanging="600"/>
        <w:rPr>
          <w:rFonts w:ascii="宋体" w:hAnsi="宋体" w:eastAsia="宋体"/>
        </w:rPr>
      </w:pPr>
      <w:bookmarkStart w:id="43" w:name="_Toc11011"/>
      <w:bookmarkStart w:id="44" w:name="_Toc134957167"/>
      <w:r>
        <w:rPr>
          <w:rFonts w:hint="eastAsia" w:ascii="宋体" w:hAnsi="宋体" w:eastAsia="宋体"/>
        </w:rPr>
        <w:t>竞选文件的式样和签署</w:t>
      </w:r>
      <w:bookmarkEnd w:id="43"/>
      <w:bookmarkEnd w:id="44"/>
    </w:p>
    <w:p>
      <w:pPr>
        <w:pStyle w:val="88"/>
        <w:ind w:left="-27" w:firstLine="420" w:firstLineChars="150"/>
        <w:rPr>
          <w:rFonts w:ascii="宋体" w:hAnsi="宋体" w:eastAsia="宋体" w:cs="仿宋"/>
          <w:color w:val="auto"/>
          <w:szCs w:val="24"/>
        </w:rPr>
      </w:pPr>
      <w:r>
        <w:rPr>
          <w:rFonts w:hint="eastAsia" w:ascii="宋体" w:hAnsi="宋体" w:eastAsia="宋体" w:cs="仿宋"/>
          <w:color w:val="auto"/>
          <w:szCs w:val="24"/>
        </w:rPr>
        <w:t>（1）竞选人应准备1份竞选文件正本和3份副本，每套竞选文件须清楚地标明“正本”或“副本”。若正本和副本不符，以正本为准。</w:t>
      </w:r>
    </w:p>
    <w:p>
      <w:pPr>
        <w:pStyle w:val="88"/>
        <w:ind w:left="141" w:leftChars="67" w:firstLine="280" w:firstLineChars="100"/>
        <w:rPr>
          <w:rFonts w:ascii="宋体" w:hAnsi="宋体" w:eastAsia="宋体" w:cs="仿宋"/>
          <w:color w:val="auto"/>
          <w:szCs w:val="24"/>
        </w:rPr>
      </w:pPr>
      <w:r>
        <w:rPr>
          <w:rFonts w:hint="eastAsia" w:ascii="宋体" w:hAnsi="宋体" w:eastAsia="宋体" w:cs="仿宋"/>
          <w:color w:val="auto"/>
          <w:szCs w:val="24"/>
        </w:rPr>
        <w:t>（2）竞选文件的正本需打印，并由竞选人的法人代表或经其授权的以书面形式出具的“法人代表授权委托书”按1.3.1条要求附</w:t>
      </w:r>
      <w:r>
        <w:rPr>
          <w:rFonts w:ascii="宋体" w:hAnsi="宋体" w:eastAsia="宋体" w:cs="仿宋"/>
          <w:color w:val="auto"/>
          <w:szCs w:val="24"/>
        </w:rPr>
        <w:t>入</w:t>
      </w:r>
      <w:r>
        <w:rPr>
          <w:rFonts w:hint="eastAsia" w:ascii="宋体" w:hAnsi="宋体" w:eastAsia="宋体" w:cs="仿宋"/>
          <w:color w:val="auto"/>
          <w:szCs w:val="24"/>
        </w:rPr>
        <w:t>竞选文件中。竞选文件的副本可采用正本的复印件，均需加盖公章。</w:t>
      </w:r>
    </w:p>
    <w:p>
      <w:pPr>
        <w:pStyle w:val="6"/>
        <w:spacing w:before="156" w:after="156"/>
        <w:ind w:left="600" w:hanging="600"/>
        <w:rPr>
          <w:rFonts w:ascii="宋体" w:hAnsi="宋体" w:eastAsia="宋体"/>
        </w:rPr>
      </w:pPr>
      <w:bookmarkStart w:id="45" w:name="_Toc134957168"/>
      <w:bookmarkStart w:id="46" w:name="_Toc19895"/>
      <w:bookmarkStart w:id="47" w:name="_Toc127176832"/>
      <w:r>
        <w:rPr>
          <w:rFonts w:hint="eastAsia" w:ascii="宋体" w:hAnsi="宋体" w:eastAsia="宋体"/>
        </w:rPr>
        <w:t>竞选文件的密封和标记</w:t>
      </w:r>
      <w:bookmarkEnd w:id="45"/>
      <w:bookmarkEnd w:id="46"/>
      <w:bookmarkEnd w:id="47"/>
    </w:p>
    <w:p>
      <w:pPr>
        <w:pStyle w:val="88"/>
        <w:ind w:left="-27" w:firstLine="700" w:firstLineChars="250"/>
        <w:rPr>
          <w:rFonts w:ascii="宋体" w:hAnsi="宋体" w:eastAsia="宋体" w:cs="仿宋"/>
          <w:color w:val="auto"/>
          <w:szCs w:val="24"/>
        </w:rPr>
      </w:pPr>
      <w:r>
        <w:rPr>
          <w:rFonts w:hint="eastAsia" w:ascii="宋体" w:hAnsi="宋体" w:eastAsia="宋体" w:cs="仿宋"/>
          <w:color w:val="auto"/>
          <w:szCs w:val="24"/>
        </w:rPr>
        <w:t>竞选人应将</w:t>
      </w:r>
      <w:r>
        <w:rPr>
          <w:rFonts w:hint="eastAsia" w:ascii="宋体" w:hAnsi="宋体" w:eastAsia="宋体" w:cs="仿宋"/>
          <w:color w:val="auto"/>
        </w:rPr>
        <w:t>签字盖章后的竞选报价一览表、</w:t>
      </w:r>
      <w:r>
        <w:rPr>
          <w:rFonts w:hint="eastAsia" w:ascii="宋体" w:hAnsi="宋体" w:eastAsia="宋体" w:cs="仿宋"/>
          <w:color w:val="auto"/>
          <w:szCs w:val="24"/>
        </w:rPr>
        <w:t>竞选文件正本、所有的副本分开密封装在单独的密封袋中(电子标书U盘与正本放在同一密封袋中)，在密封袋上分别标明“</w:t>
      </w:r>
      <w:r>
        <w:rPr>
          <w:rFonts w:hint="eastAsia" w:ascii="宋体" w:hAnsi="宋体" w:eastAsia="宋体" w:cs="仿宋"/>
          <w:color w:val="auto"/>
        </w:rPr>
        <w:t>竞选报价一览表</w:t>
      </w:r>
      <w:r>
        <w:rPr>
          <w:rFonts w:hint="eastAsia" w:ascii="宋体" w:hAnsi="宋体" w:eastAsia="宋体" w:cs="仿宋"/>
          <w:color w:val="auto"/>
          <w:szCs w:val="24"/>
        </w:rPr>
        <w:t>”“正本”“副本”字样，然后再封装在一个外层包装中，并在外层包装上写明投标人名称，并在所有封口处加盖公章，如果包装未按上述要求加写标记和密封，投标文件将被拒绝。</w:t>
      </w:r>
    </w:p>
    <w:p>
      <w:pPr>
        <w:pStyle w:val="6"/>
        <w:spacing w:before="156" w:after="156"/>
        <w:ind w:left="600" w:hanging="600"/>
        <w:rPr>
          <w:rFonts w:ascii="宋体" w:hAnsi="宋体" w:eastAsia="宋体"/>
        </w:rPr>
      </w:pPr>
      <w:bookmarkStart w:id="48" w:name="_Toc134957169"/>
      <w:bookmarkStart w:id="49" w:name="_Toc20069"/>
      <w:r>
        <w:rPr>
          <w:rFonts w:hint="eastAsia" w:ascii="宋体" w:hAnsi="宋体" w:eastAsia="宋体"/>
        </w:rPr>
        <w:t>竞选文件的修改与撤回</w:t>
      </w:r>
      <w:bookmarkEnd w:id="48"/>
      <w:bookmarkEnd w:id="49"/>
    </w:p>
    <w:p>
      <w:pPr>
        <w:pStyle w:val="88"/>
        <w:ind w:left="-27" w:firstLine="420" w:firstLineChars="150"/>
        <w:rPr>
          <w:rFonts w:ascii="宋体" w:hAnsi="宋体" w:eastAsia="宋体" w:cs="仿宋"/>
          <w:color w:val="auto"/>
          <w:szCs w:val="24"/>
        </w:rPr>
      </w:pPr>
      <w:r>
        <w:rPr>
          <w:rFonts w:hint="eastAsia" w:ascii="宋体" w:hAnsi="宋体" w:eastAsia="宋体" w:cs="仿宋"/>
          <w:color w:val="auto"/>
          <w:szCs w:val="24"/>
        </w:rPr>
        <w:t>（1）竞选人在递交竞选文件后，在优选截止期前可以修改或撤回其竞选文件。但采购人必须在规定的优选截止期之前，收到竞选人相应的修改后的竞选文件或撤回的正式书面通知，否则没收优选保证金。</w:t>
      </w:r>
    </w:p>
    <w:p>
      <w:pPr>
        <w:pStyle w:val="88"/>
        <w:ind w:left="-27" w:firstLine="420" w:firstLineChars="150"/>
        <w:rPr>
          <w:rFonts w:ascii="宋体" w:hAnsi="宋体" w:eastAsia="宋体" w:cs="仿宋"/>
          <w:color w:val="auto"/>
          <w:szCs w:val="24"/>
        </w:rPr>
      </w:pPr>
      <w:r>
        <w:rPr>
          <w:rFonts w:hint="eastAsia" w:ascii="宋体" w:hAnsi="宋体" w:eastAsia="宋体" w:cs="仿宋"/>
          <w:color w:val="auto"/>
          <w:szCs w:val="24"/>
        </w:rPr>
        <w:t>（2）竞选人修改后提交的竞选文档，应按本须知第1.3.5条规定密封、标记。</w:t>
      </w:r>
    </w:p>
    <w:p>
      <w:pPr>
        <w:pStyle w:val="88"/>
        <w:ind w:left="-27" w:firstLine="420" w:firstLineChars="150"/>
        <w:rPr>
          <w:rFonts w:ascii="宋体" w:hAnsi="宋体" w:eastAsia="宋体" w:cs="仿宋"/>
          <w:color w:val="auto"/>
          <w:szCs w:val="24"/>
        </w:rPr>
      </w:pPr>
      <w:r>
        <w:rPr>
          <w:rFonts w:hint="eastAsia" w:ascii="宋体" w:hAnsi="宋体" w:eastAsia="宋体" w:cs="仿宋"/>
          <w:color w:val="auto"/>
          <w:szCs w:val="24"/>
        </w:rPr>
        <w:t>（3）在优选截止期之后，竞选人不得对其竞选文件做任何修改。</w:t>
      </w:r>
    </w:p>
    <w:p>
      <w:pPr>
        <w:pStyle w:val="6"/>
        <w:spacing w:before="156" w:after="156"/>
        <w:ind w:left="600" w:hanging="600"/>
        <w:rPr>
          <w:rFonts w:ascii="宋体" w:hAnsi="宋体" w:eastAsia="宋体"/>
        </w:rPr>
      </w:pPr>
      <w:bookmarkStart w:id="50" w:name="_Toc134957170"/>
      <w:bookmarkStart w:id="51" w:name="_Toc26920"/>
      <w:r>
        <w:rPr>
          <w:rFonts w:hint="eastAsia" w:ascii="宋体" w:hAnsi="宋体" w:eastAsia="宋体"/>
        </w:rPr>
        <w:t>无效竞选文件条款</w:t>
      </w:r>
      <w:bookmarkEnd w:id="50"/>
      <w:bookmarkEnd w:id="51"/>
    </w:p>
    <w:p>
      <w:pPr>
        <w:pStyle w:val="88"/>
        <w:ind w:left="-2" w:leftChars="-1" w:firstLine="420" w:firstLineChars="150"/>
        <w:rPr>
          <w:rFonts w:ascii="宋体" w:hAnsi="宋体" w:eastAsia="宋体" w:cs="仿宋"/>
          <w:color w:val="auto"/>
          <w:szCs w:val="24"/>
        </w:rPr>
      </w:pPr>
      <w:r>
        <w:rPr>
          <w:rFonts w:hint="eastAsia" w:ascii="宋体" w:hAnsi="宋体" w:eastAsia="宋体" w:cs="仿宋"/>
          <w:color w:val="auto"/>
          <w:szCs w:val="24"/>
        </w:rPr>
        <w:t>竞选文件有下列情形之一的，按无效竞选文件处理：</w:t>
      </w:r>
    </w:p>
    <w:p>
      <w:pPr>
        <w:pStyle w:val="88"/>
        <w:ind w:left="-2" w:leftChars="-1" w:firstLine="420" w:firstLineChars="150"/>
        <w:rPr>
          <w:rFonts w:ascii="宋体" w:hAnsi="宋体" w:eastAsia="宋体" w:cs="仿宋"/>
          <w:color w:val="auto"/>
          <w:szCs w:val="24"/>
        </w:rPr>
      </w:pPr>
      <w:r>
        <w:rPr>
          <w:rFonts w:hint="eastAsia" w:ascii="宋体" w:hAnsi="宋体" w:eastAsia="宋体" w:cs="仿宋"/>
          <w:color w:val="auto"/>
          <w:szCs w:val="24"/>
        </w:rPr>
        <w:t>（1）无单位盖章的；</w:t>
      </w:r>
    </w:p>
    <w:p>
      <w:pPr>
        <w:pStyle w:val="88"/>
        <w:ind w:left="-2" w:leftChars="-1" w:firstLine="420" w:firstLineChars="150"/>
        <w:rPr>
          <w:rFonts w:ascii="宋体" w:hAnsi="宋体" w:eastAsia="宋体" w:cs="仿宋"/>
          <w:color w:val="auto"/>
          <w:szCs w:val="24"/>
        </w:rPr>
      </w:pPr>
      <w:r>
        <w:rPr>
          <w:rFonts w:hint="eastAsia" w:ascii="宋体" w:hAnsi="宋体" w:eastAsia="宋体" w:cs="仿宋"/>
          <w:color w:val="auto"/>
          <w:szCs w:val="24"/>
        </w:rPr>
        <w:t>（2）未按规定格式填写，内容不全或关键字迹模糊，无法辨认的；</w:t>
      </w:r>
    </w:p>
    <w:p>
      <w:pPr>
        <w:pStyle w:val="88"/>
        <w:ind w:left="-2" w:leftChars="-1" w:firstLine="420" w:firstLineChars="150"/>
        <w:rPr>
          <w:rFonts w:ascii="宋体" w:hAnsi="宋体" w:eastAsia="宋体" w:cs="仿宋"/>
          <w:color w:val="auto"/>
          <w:szCs w:val="24"/>
        </w:rPr>
      </w:pPr>
      <w:r>
        <w:rPr>
          <w:rFonts w:hint="eastAsia" w:ascii="宋体" w:hAnsi="宋体" w:eastAsia="宋体" w:cs="仿宋"/>
          <w:color w:val="auto"/>
          <w:szCs w:val="24"/>
        </w:rPr>
        <w:t>（3）竞选文件与优选文件有严重背离、主要技术指标不符合“项目建设需求”；</w:t>
      </w:r>
    </w:p>
    <w:p>
      <w:pPr>
        <w:pStyle w:val="88"/>
        <w:ind w:left="-2" w:leftChars="-1" w:firstLine="420" w:firstLineChars="150"/>
        <w:rPr>
          <w:rFonts w:ascii="宋体" w:hAnsi="宋体" w:eastAsia="宋体" w:cs="仿宋"/>
          <w:color w:val="auto"/>
          <w:sz w:val="24"/>
          <w:szCs w:val="24"/>
        </w:rPr>
      </w:pPr>
      <w:r>
        <w:rPr>
          <w:rFonts w:hint="eastAsia" w:ascii="宋体" w:hAnsi="宋体" w:eastAsia="宋体" w:cs="仿宋"/>
          <w:color w:val="auto"/>
          <w:szCs w:val="24"/>
        </w:rPr>
        <w:t>（4）在竞选文件中有两个以上的报价且未明确哪个报价有效的；但按优选文件要求提交可选项报价的除外。</w:t>
      </w:r>
    </w:p>
    <w:p>
      <w:pPr>
        <w:pStyle w:val="4"/>
        <w:spacing w:before="156" w:after="156"/>
        <w:ind w:left="864" w:hanging="864"/>
        <w:rPr>
          <w:rFonts w:ascii="宋体" w:hAnsi="宋体" w:eastAsia="宋体"/>
        </w:rPr>
      </w:pPr>
      <w:bookmarkStart w:id="52" w:name="_Toc125602990"/>
      <w:bookmarkStart w:id="53" w:name="_Toc127176837"/>
      <w:bookmarkStart w:id="54" w:name="_Toc134957171"/>
      <w:bookmarkStart w:id="55" w:name="_Toc31980"/>
      <w:r>
        <w:rPr>
          <w:rFonts w:hint="eastAsia" w:ascii="宋体" w:hAnsi="宋体" w:eastAsia="宋体"/>
        </w:rPr>
        <w:t>开标评标和</w:t>
      </w:r>
      <w:bookmarkEnd w:id="52"/>
      <w:bookmarkEnd w:id="53"/>
      <w:r>
        <w:rPr>
          <w:rFonts w:hint="eastAsia" w:ascii="宋体" w:hAnsi="宋体" w:eastAsia="宋体"/>
        </w:rPr>
        <w:t>定标</w:t>
      </w:r>
      <w:bookmarkEnd w:id="54"/>
      <w:bookmarkEnd w:id="55"/>
    </w:p>
    <w:p>
      <w:pPr>
        <w:pStyle w:val="6"/>
        <w:spacing w:before="156" w:after="156"/>
        <w:ind w:left="600" w:hanging="600"/>
        <w:rPr>
          <w:rFonts w:ascii="宋体" w:hAnsi="宋体" w:eastAsia="宋体"/>
        </w:rPr>
      </w:pPr>
      <w:bookmarkStart w:id="56" w:name="_Toc134957172"/>
      <w:bookmarkStart w:id="57" w:name="_Toc9771"/>
      <w:r>
        <w:rPr>
          <w:rFonts w:hint="eastAsia" w:ascii="宋体" w:hAnsi="宋体" w:eastAsia="宋体"/>
        </w:rPr>
        <w:t>评标小组</w:t>
      </w:r>
      <w:bookmarkEnd w:id="56"/>
      <w:bookmarkEnd w:id="57"/>
    </w:p>
    <w:p>
      <w:pPr>
        <w:pStyle w:val="88"/>
        <w:ind w:left="-2" w:leftChars="-1" w:firstLine="420" w:firstLineChars="150"/>
        <w:rPr>
          <w:rFonts w:ascii="宋体" w:hAnsi="宋体" w:eastAsia="宋体" w:cs="仿宋"/>
          <w:color w:val="auto"/>
          <w:szCs w:val="24"/>
        </w:rPr>
      </w:pPr>
      <w:r>
        <w:rPr>
          <w:rFonts w:hint="eastAsia" w:ascii="宋体" w:hAnsi="宋体" w:eastAsia="宋体" w:cs="仿宋"/>
          <w:color w:val="auto"/>
          <w:szCs w:val="24"/>
        </w:rPr>
        <w:t>（1）采购人</w:t>
      </w:r>
      <w:r>
        <w:rPr>
          <w:rFonts w:ascii="宋体" w:hAnsi="宋体" w:eastAsia="宋体" w:cs="仿宋"/>
          <w:color w:val="auto"/>
          <w:szCs w:val="24"/>
        </w:rPr>
        <w:t>将根据本次</w:t>
      </w:r>
      <w:r>
        <w:rPr>
          <w:rFonts w:hint="eastAsia" w:ascii="宋体" w:hAnsi="宋体" w:eastAsia="宋体" w:cs="仿宋"/>
          <w:color w:val="auto"/>
          <w:szCs w:val="24"/>
        </w:rPr>
        <w:t>优选</w:t>
      </w:r>
      <w:r>
        <w:rPr>
          <w:rFonts w:ascii="宋体" w:hAnsi="宋体" w:eastAsia="宋体" w:cs="仿宋"/>
          <w:color w:val="auto"/>
          <w:szCs w:val="24"/>
        </w:rPr>
        <w:t>的特点，依照</w:t>
      </w:r>
      <w:r>
        <w:rPr>
          <w:rFonts w:hint="eastAsia" w:ascii="宋体" w:hAnsi="宋体" w:eastAsia="宋体" w:cs="仿宋"/>
          <w:color w:val="auto"/>
          <w:szCs w:val="24"/>
        </w:rPr>
        <w:t>中华人民共和国招投标法》、《重庆市招投标条例》、《重庆建工投资股份有限责任公司采购优选管理办法》（重建控司发[2021] 178号），</w:t>
      </w:r>
      <w:r>
        <w:rPr>
          <w:rFonts w:ascii="宋体" w:hAnsi="宋体" w:eastAsia="宋体" w:cs="仿宋"/>
          <w:color w:val="auto"/>
          <w:szCs w:val="24"/>
        </w:rPr>
        <w:t>的有关规定组建评标</w:t>
      </w:r>
      <w:r>
        <w:rPr>
          <w:rFonts w:hint="eastAsia" w:ascii="宋体" w:hAnsi="宋体" w:eastAsia="宋体" w:cs="仿宋"/>
          <w:color w:val="auto"/>
          <w:szCs w:val="24"/>
        </w:rPr>
        <w:t>小组。</w:t>
      </w:r>
    </w:p>
    <w:p>
      <w:pPr>
        <w:pStyle w:val="88"/>
        <w:ind w:left="-2" w:leftChars="-1" w:firstLine="420" w:firstLineChars="150"/>
        <w:rPr>
          <w:rFonts w:ascii="宋体" w:hAnsi="宋体" w:eastAsia="宋体" w:cs="仿宋"/>
          <w:color w:val="auto"/>
          <w:szCs w:val="24"/>
        </w:rPr>
      </w:pPr>
      <w:r>
        <w:rPr>
          <w:rFonts w:hint="eastAsia" w:ascii="宋体" w:hAnsi="宋体" w:eastAsia="宋体" w:cs="仿宋"/>
          <w:color w:val="auto"/>
          <w:szCs w:val="24"/>
        </w:rPr>
        <w:t>（2）</w:t>
      </w:r>
      <w:r>
        <w:rPr>
          <w:rFonts w:ascii="宋体" w:hAnsi="宋体" w:eastAsia="宋体" w:cs="仿宋"/>
          <w:color w:val="auto"/>
          <w:szCs w:val="24"/>
        </w:rPr>
        <w:t>评标</w:t>
      </w:r>
      <w:r>
        <w:rPr>
          <w:rFonts w:hint="eastAsia" w:ascii="宋体" w:hAnsi="宋体" w:eastAsia="宋体" w:cs="仿宋"/>
          <w:color w:val="auto"/>
          <w:szCs w:val="24"/>
        </w:rPr>
        <w:t>小组</w:t>
      </w:r>
      <w:r>
        <w:rPr>
          <w:rFonts w:ascii="宋体" w:hAnsi="宋体" w:eastAsia="宋体" w:cs="仿宋"/>
          <w:color w:val="auto"/>
          <w:szCs w:val="24"/>
        </w:rPr>
        <w:t>成员由</w:t>
      </w:r>
      <w:r>
        <w:rPr>
          <w:rFonts w:hint="eastAsia" w:ascii="宋体" w:hAnsi="宋体" w:eastAsia="宋体" w:cs="仿宋"/>
          <w:color w:val="auto"/>
          <w:szCs w:val="24"/>
        </w:rPr>
        <w:t>采购</w:t>
      </w:r>
      <w:r>
        <w:rPr>
          <w:rFonts w:ascii="宋体" w:hAnsi="宋体" w:eastAsia="宋体" w:cs="仿宋"/>
          <w:color w:val="auto"/>
          <w:szCs w:val="24"/>
        </w:rPr>
        <w:t>人的代表和有关技术、经济等方面的专家</w:t>
      </w:r>
      <w:r>
        <w:rPr>
          <w:rFonts w:hint="eastAsia" w:ascii="宋体" w:hAnsi="宋体" w:eastAsia="宋体" w:cs="仿宋"/>
          <w:color w:val="auto"/>
          <w:szCs w:val="24"/>
        </w:rPr>
        <w:t>共五人组员</w:t>
      </w:r>
      <w:r>
        <w:rPr>
          <w:rFonts w:ascii="宋体" w:hAnsi="宋体" w:eastAsia="宋体" w:cs="仿宋"/>
          <w:color w:val="auto"/>
          <w:szCs w:val="24"/>
        </w:rPr>
        <w:t>组成</w:t>
      </w:r>
      <w:r>
        <w:rPr>
          <w:rFonts w:hint="eastAsia" w:ascii="宋体" w:hAnsi="宋体" w:eastAsia="宋体" w:cs="仿宋"/>
          <w:color w:val="auto"/>
          <w:szCs w:val="24"/>
        </w:rPr>
        <w:t>。</w:t>
      </w:r>
      <w:r>
        <w:rPr>
          <w:rFonts w:ascii="宋体" w:hAnsi="宋体" w:eastAsia="宋体" w:cs="仿宋"/>
          <w:color w:val="auto"/>
          <w:szCs w:val="24"/>
        </w:rPr>
        <w:t xml:space="preserve"> </w:t>
      </w:r>
    </w:p>
    <w:p>
      <w:pPr>
        <w:pStyle w:val="88"/>
        <w:ind w:left="-2" w:leftChars="-1" w:firstLine="420" w:firstLineChars="150"/>
        <w:rPr>
          <w:rFonts w:ascii="宋体" w:hAnsi="宋体" w:eastAsia="宋体" w:cs="仿宋"/>
          <w:color w:val="auto"/>
          <w:szCs w:val="24"/>
        </w:rPr>
      </w:pPr>
      <w:r>
        <w:rPr>
          <w:rFonts w:hint="eastAsia" w:ascii="宋体" w:hAnsi="宋体" w:eastAsia="宋体" w:cs="仿宋"/>
          <w:color w:val="auto"/>
          <w:szCs w:val="24"/>
        </w:rPr>
        <w:t>（3）</w:t>
      </w:r>
      <w:r>
        <w:rPr>
          <w:rFonts w:ascii="宋体" w:hAnsi="宋体" w:eastAsia="宋体" w:cs="仿宋"/>
          <w:color w:val="auto"/>
          <w:szCs w:val="24"/>
        </w:rPr>
        <w:t>评标</w:t>
      </w:r>
      <w:r>
        <w:rPr>
          <w:rFonts w:hint="eastAsia" w:ascii="宋体" w:hAnsi="宋体" w:eastAsia="宋体" w:cs="仿宋"/>
          <w:color w:val="auto"/>
          <w:szCs w:val="24"/>
        </w:rPr>
        <w:t>小组</w:t>
      </w:r>
      <w:r>
        <w:rPr>
          <w:rFonts w:ascii="宋体" w:hAnsi="宋体" w:eastAsia="宋体" w:cs="仿宋"/>
          <w:color w:val="auto"/>
          <w:szCs w:val="24"/>
        </w:rPr>
        <w:t>对</w:t>
      </w:r>
      <w:r>
        <w:rPr>
          <w:rFonts w:hint="eastAsia" w:ascii="宋体" w:hAnsi="宋体" w:eastAsia="宋体" w:cs="仿宋"/>
          <w:color w:val="auto"/>
          <w:szCs w:val="24"/>
        </w:rPr>
        <w:t>竞选</w:t>
      </w:r>
      <w:r>
        <w:rPr>
          <w:rFonts w:ascii="宋体" w:hAnsi="宋体" w:eastAsia="宋体" w:cs="仿宋"/>
          <w:color w:val="auto"/>
          <w:szCs w:val="24"/>
        </w:rPr>
        <w:t>文件进行审查、质疑、评估和比较</w:t>
      </w:r>
      <w:r>
        <w:rPr>
          <w:rFonts w:hint="eastAsia" w:ascii="宋体" w:hAnsi="宋体" w:eastAsia="宋体" w:cs="仿宋"/>
          <w:color w:val="auto"/>
          <w:szCs w:val="24"/>
        </w:rPr>
        <w:t>。</w:t>
      </w:r>
    </w:p>
    <w:p>
      <w:pPr>
        <w:pStyle w:val="88"/>
        <w:ind w:left="-2" w:leftChars="-1" w:firstLine="420" w:firstLineChars="150"/>
        <w:rPr>
          <w:rFonts w:ascii="宋体" w:hAnsi="宋体" w:eastAsia="宋体" w:cs="仿宋"/>
          <w:color w:val="auto"/>
          <w:szCs w:val="24"/>
        </w:rPr>
      </w:pPr>
      <w:r>
        <w:rPr>
          <w:rFonts w:hint="eastAsia" w:ascii="宋体" w:hAnsi="宋体" w:eastAsia="宋体" w:cs="仿宋"/>
          <w:color w:val="auto"/>
          <w:szCs w:val="24"/>
        </w:rPr>
        <w:t>（4）</w:t>
      </w:r>
      <w:r>
        <w:rPr>
          <w:rFonts w:ascii="宋体" w:hAnsi="宋体" w:eastAsia="宋体" w:cs="仿宋"/>
          <w:color w:val="auto"/>
          <w:szCs w:val="24"/>
        </w:rPr>
        <w:t>评标</w:t>
      </w:r>
      <w:r>
        <w:rPr>
          <w:rFonts w:hint="eastAsia" w:ascii="宋体" w:hAnsi="宋体" w:eastAsia="宋体" w:cs="仿宋"/>
          <w:color w:val="auto"/>
          <w:szCs w:val="24"/>
        </w:rPr>
        <w:t>小组</w:t>
      </w:r>
      <w:r>
        <w:rPr>
          <w:rFonts w:ascii="宋体" w:hAnsi="宋体" w:eastAsia="宋体" w:cs="仿宋"/>
          <w:color w:val="auto"/>
          <w:szCs w:val="24"/>
        </w:rPr>
        <w:t>对</w:t>
      </w:r>
      <w:r>
        <w:rPr>
          <w:rFonts w:hint="eastAsia" w:ascii="宋体" w:hAnsi="宋体" w:eastAsia="宋体" w:cs="仿宋"/>
          <w:color w:val="auto"/>
          <w:szCs w:val="24"/>
        </w:rPr>
        <w:t>优选</w:t>
      </w:r>
      <w:r>
        <w:rPr>
          <w:rFonts w:ascii="宋体" w:hAnsi="宋体" w:eastAsia="宋体" w:cs="仿宋"/>
          <w:color w:val="auto"/>
          <w:szCs w:val="24"/>
        </w:rPr>
        <w:t>文件的评估和比较将按照相同程序和同一评标办法进行</w:t>
      </w:r>
      <w:r>
        <w:rPr>
          <w:rFonts w:hint="eastAsia" w:ascii="宋体" w:hAnsi="宋体" w:eastAsia="宋体" w:cs="仿宋"/>
          <w:color w:val="auto"/>
          <w:szCs w:val="24"/>
        </w:rPr>
        <w:t>。</w:t>
      </w:r>
    </w:p>
    <w:p>
      <w:pPr>
        <w:pStyle w:val="6"/>
        <w:spacing w:before="156" w:after="156"/>
        <w:ind w:left="600" w:hanging="600"/>
        <w:rPr>
          <w:rFonts w:ascii="宋体" w:hAnsi="宋体" w:eastAsia="宋体"/>
        </w:rPr>
      </w:pPr>
      <w:bookmarkStart w:id="58" w:name="_Toc134957173"/>
      <w:bookmarkStart w:id="59" w:name="_Toc2749"/>
      <w:r>
        <w:rPr>
          <w:rFonts w:hint="eastAsia" w:ascii="宋体" w:hAnsi="宋体" w:eastAsia="宋体"/>
        </w:rPr>
        <w:t>开标</w:t>
      </w:r>
      <w:bookmarkEnd w:id="58"/>
      <w:bookmarkEnd w:id="59"/>
    </w:p>
    <w:p>
      <w:pPr>
        <w:pStyle w:val="88"/>
        <w:ind w:left="-27" w:firstLine="560" w:firstLineChars="200"/>
        <w:rPr>
          <w:rFonts w:ascii="宋体" w:hAnsi="宋体" w:eastAsia="宋体" w:cs="仿宋"/>
          <w:color w:val="auto"/>
          <w:szCs w:val="24"/>
        </w:rPr>
      </w:pPr>
      <w:r>
        <w:rPr>
          <w:rFonts w:hint="eastAsia" w:ascii="宋体" w:hAnsi="宋体" w:eastAsia="宋体" w:cs="仿宋"/>
          <w:color w:val="auto"/>
          <w:szCs w:val="24"/>
        </w:rPr>
        <w:t>竞选人参加开标时需由竞选人授权代表（授权代表须带身份证原件核实身份）参加。参加开标的代表签名报到以证明其出席。</w:t>
      </w:r>
    </w:p>
    <w:p>
      <w:pPr>
        <w:pStyle w:val="88"/>
        <w:rPr>
          <w:rFonts w:ascii="宋体" w:hAnsi="宋体" w:eastAsia="宋体" w:cs="仿宋"/>
          <w:color w:val="auto"/>
          <w:szCs w:val="24"/>
        </w:rPr>
      </w:pPr>
      <w:r>
        <w:rPr>
          <w:rFonts w:hint="eastAsia" w:ascii="宋体" w:hAnsi="宋体" w:eastAsia="宋体" w:cs="仿宋"/>
          <w:color w:val="auto"/>
          <w:szCs w:val="24"/>
        </w:rPr>
        <w:t xml:space="preserve">    开标会上，由采购人指定的工作人员对各竞选人逐一检查竞选保证金证明材料（由我司账务出具的票据）、竞选文件密封和标记是否符合规定格式要求，不符合要求的竞选文件将被宣布作废。</w:t>
      </w:r>
    </w:p>
    <w:p>
      <w:pPr>
        <w:pStyle w:val="88"/>
        <w:ind w:left="-27" w:firstLine="560" w:firstLineChars="200"/>
        <w:rPr>
          <w:rFonts w:ascii="宋体" w:hAnsi="宋体" w:eastAsia="宋体" w:cs="仿宋"/>
          <w:color w:val="auto"/>
          <w:szCs w:val="24"/>
        </w:rPr>
      </w:pPr>
      <w:r>
        <w:rPr>
          <w:rFonts w:hint="eastAsia" w:ascii="宋体" w:hAnsi="宋体" w:eastAsia="宋体" w:cs="仿宋"/>
          <w:color w:val="auto"/>
          <w:szCs w:val="24"/>
        </w:rPr>
        <w:t>竞选人现场根据递交竞选文件顺序述标、评标，并在述标、评标完成后，由采购人集中开启报价一览表。</w:t>
      </w:r>
    </w:p>
    <w:p>
      <w:pPr>
        <w:pStyle w:val="6"/>
        <w:spacing w:before="156" w:after="156"/>
        <w:ind w:left="600" w:hanging="600"/>
        <w:rPr>
          <w:rFonts w:ascii="宋体" w:hAnsi="宋体" w:eastAsia="宋体"/>
        </w:rPr>
      </w:pPr>
      <w:bookmarkStart w:id="60" w:name="_Toc111638648"/>
      <w:bookmarkStart w:id="61" w:name="_Toc134957174"/>
      <w:bookmarkStart w:id="62" w:name="_Toc34932613"/>
      <w:bookmarkStart w:id="63" w:name="_Toc111306259"/>
      <w:bookmarkStart w:id="64" w:name="_Toc34984109"/>
      <w:bookmarkStart w:id="65" w:name="_Toc53335553"/>
      <w:bookmarkStart w:id="66" w:name="_Toc98731603"/>
      <w:bookmarkStart w:id="67" w:name="_Toc137296161"/>
      <w:bookmarkStart w:id="68" w:name="_Toc3782135"/>
      <w:bookmarkStart w:id="69" w:name="_Toc141752680"/>
      <w:bookmarkStart w:id="70" w:name="_Toc140660438"/>
      <w:bookmarkStart w:id="71" w:name="_Toc34987253"/>
      <w:bookmarkStart w:id="72" w:name="_Toc138777945"/>
      <w:bookmarkStart w:id="73" w:name="_Toc54430974"/>
      <w:bookmarkStart w:id="74" w:name="_Toc111299289"/>
      <w:bookmarkStart w:id="75" w:name="_Toc52738749"/>
      <w:bookmarkStart w:id="76" w:name="_Toc93397554"/>
      <w:bookmarkStart w:id="77" w:name="_Toc93397956"/>
      <w:bookmarkStart w:id="78" w:name="_Toc226968949"/>
      <w:bookmarkStart w:id="79" w:name="_Toc54430921"/>
      <w:bookmarkStart w:id="80" w:name="_Toc111286854"/>
      <w:bookmarkStart w:id="81" w:name="_Toc60127428"/>
      <w:bookmarkStart w:id="82" w:name="_Toc34991035"/>
      <w:bookmarkStart w:id="83" w:name="_Toc21064"/>
      <w:r>
        <w:rPr>
          <w:rFonts w:hint="eastAsia" w:ascii="宋体" w:hAnsi="宋体" w:eastAsia="宋体"/>
        </w:rPr>
        <w:t>初审</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p>
    <w:p>
      <w:pPr>
        <w:spacing w:line="360" w:lineRule="auto"/>
        <w:ind w:firstLine="560" w:firstLineChars="200"/>
        <w:rPr>
          <w:rFonts w:ascii="宋体" w:hAnsi="宋体" w:eastAsia="宋体" w:cs="仿宋"/>
          <w:sz w:val="28"/>
        </w:rPr>
      </w:pPr>
      <w:r>
        <w:rPr>
          <w:rFonts w:hint="eastAsia" w:ascii="宋体" w:hAnsi="宋体" w:eastAsia="宋体" w:cs="仿宋"/>
          <w:sz w:val="28"/>
        </w:rPr>
        <w:t>评标小组将审查竞选文件是否完整、总体编排是否有序、文件签署是否合格、有无计算上的错误等。</w:t>
      </w:r>
    </w:p>
    <w:p>
      <w:pPr>
        <w:spacing w:line="360" w:lineRule="auto"/>
        <w:ind w:firstLine="560" w:firstLineChars="200"/>
        <w:rPr>
          <w:rFonts w:ascii="宋体" w:hAnsi="宋体" w:eastAsia="宋体" w:cs="仿宋"/>
          <w:sz w:val="28"/>
        </w:rPr>
      </w:pPr>
      <w:r>
        <w:rPr>
          <w:rFonts w:hint="eastAsia" w:ascii="宋体" w:hAnsi="宋体" w:eastAsia="宋体" w:cs="仿宋"/>
          <w:sz w:val="28"/>
        </w:rPr>
        <w:t>算术错误将按以下方法更正：</w:t>
      </w:r>
    </w:p>
    <w:p>
      <w:pPr>
        <w:spacing w:line="360" w:lineRule="auto"/>
        <w:ind w:firstLine="495" w:firstLineChars="177"/>
        <w:rPr>
          <w:rFonts w:ascii="宋体" w:hAnsi="宋体" w:eastAsia="宋体" w:cs="仿宋"/>
          <w:sz w:val="28"/>
        </w:rPr>
      </w:pPr>
      <w:r>
        <w:rPr>
          <w:rFonts w:hint="eastAsia" w:ascii="宋体" w:hAnsi="宋体" w:eastAsia="宋体" w:cs="仿宋"/>
          <w:sz w:val="28"/>
        </w:rPr>
        <w:t>（1）若竞选报价一览表中报价与竞选报价表不一致，以竞选报价一览表为准；</w:t>
      </w:r>
    </w:p>
    <w:p>
      <w:pPr>
        <w:spacing w:line="360" w:lineRule="auto"/>
        <w:ind w:firstLine="495" w:firstLineChars="177"/>
        <w:rPr>
          <w:rFonts w:ascii="宋体" w:hAnsi="宋体" w:eastAsia="宋体" w:cs="仿宋"/>
          <w:sz w:val="28"/>
        </w:rPr>
      </w:pPr>
      <w:r>
        <w:rPr>
          <w:rFonts w:hint="eastAsia" w:ascii="宋体" w:hAnsi="宋体" w:eastAsia="宋体" w:cs="仿宋"/>
          <w:sz w:val="28"/>
        </w:rPr>
        <w:t>（2）若竞选报价表中报价竞选报价分项表不一致，以竞选报价表为准；</w:t>
      </w:r>
    </w:p>
    <w:p>
      <w:pPr>
        <w:spacing w:line="360" w:lineRule="auto"/>
        <w:ind w:firstLine="495" w:firstLineChars="177"/>
        <w:rPr>
          <w:rFonts w:ascii="宋体" w:hAnsi="宋体" w:eastAsia="宋体" w:cs="仿宋"/>
          <w:sz w:val="28"/>
        </w:rPr>
      </w:pPr>
      <w:r>
        <w:rPr>
          <w:rFonts w:hint="eastAsia" w:ascii="宋体" w:hAnsi="宋体" w:eastAsia="宋体" w:cs="仿宋"/>
          <w:sz w:val="28"/>
        </w:rPr>
        <w:t>（3）若用文字表示的数值与用数字表示的数值不一致，以文字表示的数值为准。</w:t>
      </w:r>
    </w:p>
    <w:p>
      <w:pPr>
        <w:spacing w:line="360" w:lineRule="auto"/>
        <w:ind w:firstLine="560" w:firstLineChars="200"/>
        <w:rPr>
          <w:rFonts w:ascii="宋体" w:hAnsi="宋体" w:eastAsia="宋体" w:cs="仿宋"/>
          <w:sz w:val="28"/>
        </w:rPr>
      </w:pPr>
      <w:r>
        <w:rPr>
          <w:rFonts w:hint="eastAsia" w:ascii="宋体" w:hAnsi="宋体" w:eastAsia="宋体" w:cs="仿宋"/>
          <w:sz w:val="28"/>
        </w:rPr>
        <w:t>如果竞选人不接受以上对其错误的更正，其竞选将被拒绝。</w:t>
      </w:r>
    </w:p>
    <w:p>
      <w:pPr>
        <w:spacing w:line="360" w:lineRule="auto"/>
        <w:ind w:firstLine="560" w:firstLineChars="200"/>
        <w:rPr>
          <w:rFonts w:ascii="宋体" w:hAnsi="宋体" w:eastAsia="宋体" w:cs="仿宋"/>
          <w:sz w:val="28"/>
        </w:rPr>
      </w:pPr>
      <w:r>
        <w:rPr>
          <w:rFonts w:hint="eastAsia" w:ascii="宋体" w:hAnsi="宋体" w:eastAsia="宋体" w:cs="仿宋"/>
          <w:sz w:val="28"/>
        </w:rPr>
        <w:t>对于竞选文件中不构成实质性偏差的不正规、不一致或不规则，评标小组可以接受，但这种接受不能损害或影响任何竞选人的相对排序。</w:t>
      </w:r>
    </w:p>
    <w:p>
      <w:pPr>
        <w:spacing w:line="360" w:lineRule="auto"/>
        <w:ind w:firstLine="560" w:firstLineChars="200"/>
        <w:rPr>
          <w:rFonts w:ascii="宋体" w:hAnsi="宋体" w:eastAsia="宋体" w:cs="仿宋"/>
          <w:sz w:val="28"/>
        </w:rPr>
      </w:pPr>
      <w:r>
        <w:rPr>
          <w:rFonts w:hint="eastAsia" w:ascii="宋体" w:hAnsi="宋体" w:eastAsia="宋体" w:cs="仿宋"/>
          <w:sz w:val="28"/>
        </w:rPr>
        <w:t>评标小组将要审查每份竞选文件是否实质上响应了优选文件的要求。实质上响应的竞选应该是与优选文件要求的全部条款、条件和规格相符，没有重大偏离的竞选标。实质上没有响应招优选条件要求的竞选将被拒绝。竞选人不得通过修正或撤销不合要求的偏离从而使其竞选成为实质上响应的竞选。如发现下列情况之一的，其竞选将被拒绝：</w:t>
      </w:r>
    </w:p>
    <w:p>
      <w:pPr>
        <w:spacing w:line="360" w:lineRule="auto"/>
        <w:ind w:left="420"/>
        <w:rPr>
          <w:rFonts w:ascii="宋体" w:hAnsi="宋体" w:eastAsia="宋体" w:cs="仿宋"/>
          <w:sz w:val="28"/>
        </w:rPr>
      </w:pPr>
      <w:r>
        <w:rPr>
          <w:rFonts w:hint="eastAsia" w:ascii="宋体" w:hAnsi="宋体" w:eastAsia="宋体" w:cs="仿宋"/>
          <w:sz w:val="28"/>
        </w:rPr>
        <w:t>（1）超出竞选人经营范围竞选的；</w:t>
      </w:r>
    </w:p>
    <w:p>
      <w:pPr>
        <w:spacing w:line="360" w:lineRule="auto"/>
        <w:ind w:left="420"/>
        <w:rPr>
          <w:rFonts w:ascii="宋体" w:hAnsi="宋体" w:eastAsia="宋体" w:cs="仿宋"/>
          <w:sz w:val="28"/>
        </w:rPr>
      </w:pPr>
      <w:r>
        <w:rPr>
          <w:rFonts w:hint="eastAsia" w:ascii="宋体" w:hAnsi="宋体" w:eastAsia="宋体" w:cs="仿宋"/>
          <w:sz w:val="28"/>
        </w:rPr>
        <w:t>（2）主</w:t>
      </w:r>
      <w:r>
        <w:rPr>
          <w:rFonts w:ascii="宋体" w:hAnsi="宋体" w:eastAsia="宋体" w:cs="仿宋"/>
          <w:sz w:val="28"/>
        </w:rPr>
        <w:t>要</w:t>
      </w:r>
      <w:r>
        <w:rPr>
          <w:rFonts w:hint="eastAsia" w:ascii="宋体" w:hAnsi="宋体" w:eastAsia="宋体" w:cs="仿宋"/>
          <w:sz w:val="28"/>
        </w:rPr>
        <w:t>资格证明文件缺失的；</w:t>
      </w:r>
    </w:p>
    <w:p>
      <w:pPr>
        <w:spacing w:line="360" w:lineRule="auto"/>
        <w:ind w:firstLine="420" w:firstLineChars="150"/>
        <w:rPr>
          <w:rFonts w:ascii="宋体" w:hAnsi="宋体" w:eastAsia="宋体" w:cs="仿宋"/>
          <w:sz w:val="28"/>
        </w:rPr>
      </w:pPr>
      <w:r>
        <w:rPr>
          <w:rFonts w:hint="eastAsia" w:ascii="宋体" w:hAnsi="宋体" w:eastAsia="宋体" w:cs="仿宋"/>
          <w:sz w:val="28"/>
        </w:rPr>
        <w:t>（3）竞选文件中要求法定代表人签字和加盖公章的文件无法定代表人签字或公章的，或签字人无法定代表人有效委托的；</w:t>
      </w:r>
    </w:p>
    <w:p>
      <w:pPr>
        <w:spacing w:line="360" w:lineRule="auto"/>
        <w:ind w:firstLine="420" w:firstLineChars="150"/>
        <w:rPr>
          <w:rFonts w:ascii="宋体" w:hAnsi="宋体" w:eastAsia="宋体" w:cs="仿宋"/>
          <w:sz w:val="28"/>
        </w:rPr>
      </w:pPr>
      <w:r>
        <w:rPr>
          <w:rFonts w:hint="eastAsia" w:ascii="宋体" w:hAnsi="宋体" w:eastAsia="宋体" w:cs="仿宋"/>
          <w:sz w:val="28"/>
        </w:rPr>
        <w:t>（4）未按优选文件要求提交竞选文件，或内容与优选文件有明显不一致的；</w:t>
      </w:r>
    </w:p>
    <w:p>
      <w:pPr>
        <w:spacing w:line="360" w:lineRule="auto"/>
        <w:ind w:left="420"/>
        <w:rPr>
          <w:rFonts w:ascii="宋体" w:hAnsi="宋体" w:eastAsia="宋体" w:cs="仿宋"/>
          <w:sz w:val="28"/>
        </w:rPr>
      </w:pPr>
      <w:r>
        <w:rPr>
          <w:rFonts w:hint="eastAsia" w:ascii="宋体" w:hAnsi="宋体" w:eastAsia="宋体" w:cs="仿宋"/>
          <w:sz w:val="28"/>
        </w:rPr>
        <w:t>（5）竞选报价有严重缺漏项目的；</w:t>
      </w:r>
    </w:p>
    <w:p>
      <w:pPr>
        <w:spacing w:line="360" w:lineRule="auto"/>
        <w:ind w:left="420"/>
        <w:rPr>
          <w:rFonts w:ascii="宋体" w:hAnsi="宋体" w:eastAsia="宋体" w:cs="仿宋"/>
          <w:sz w:val="28"/>
        </w:rPr>
      </w:pPr>
      <w:r>
        <w:rPr>
          <w:rFonts w:hint="eastAsia" w:ascii="宋体" w:hAnsi="宋体" w:eastAsia="宋体" w:cs="仿宋"/>
          <w:sz w:val="28"/>
        </w:rPr>
        <w:t>（6）未通过符合性审查；</w:t>
      </w:r>
    </w:p>
    <w:p>
      <w:pPr>
        <w:spacing w:line="360" w:lineRule="auto"/>
        <w:ind w:left="420"/>
        <w:rPr>
          <w:rFonts w:ascii="宋体" w:hAnsi="宋体" w:eastAsia="宋体" w:cs="仿宋"/>
          <w:sz w:val="28"/>
        </w:rPr>
      </w:pPr>
      <w:r>
        <w:rPr>
          <w:rFonts w:hint="eastAsia" w:ascii="宋体" w:hAnsi="宋体" w:eastAsia="宋体" w:cs="仿宋"/>
          <w:sz w:val="28"/>
        </w:rPr>
        <w:t>（7）竞选文件未按照优选文件的规定装订、密封和标记；</w:t>
      </w:r>
    </w:p>
    <w:p>
      <w:pPr>
        <w:spacing w:line="360" w:lineRule="auto"/>
        <w:ind w:left="420"/>
        <w:rPr>
          <w:rFonts w:ascii="宋体" w:hAnsi="宋体" w:eastAsia="宋体" w:cs="仿宋"/>
          <w:sz w:val="28"/>
        </w:rPr>
      </w:pPr>
      <w:r>
        <w:rPr>
          <w:rFonts w:hint="eastAsia" w:ascii="宋体" w:hAnsi="宋体" w:eastAsia="宋体" w:cs="仿宋"/>
          <w:sz w:val="28"/>
        </w:rPr>
        <w:t>（8）未按优选文件规定格式填写或者字迹模糊不清的；</w:t>
      </w:r>
    </w:p>
    <w:p>
      <w:pPr>
        <w:spacing w:line="360" w:lineRule="auto"/>
        <w:ind w:left="420"/>
        <w:rPr>
          <w:rFonts w:ascii="宋体" w:hAnsi="宋体" w:eastAsia="宋体" w:cs="仿宋"/>
          <w:sz w:val="28"/>
        </w:rPr>
      </w:pPr>
      <w:r>
        <w:rPr>
          <w:rFonts w:hint="eastAsia" w:ascii="宋体" w:hAnsi="宋体" w:eastAsia="宋体" w:cs="仿宋"/>
          <w:sz w:val="28"/>
        </w:rPr>
        <w:t>（9）竞选文件附有招标人不能接受的条件；</w:t>
      </w:r>
    </w:p>
    <w:p>
      <w:pPr>
        <w:spacing w:line="360" w:lineRule="auto"/>
        <w:ind w:left="420"/>
        <w:rPr>
          <w:rFonts w:ascii="宋体" w:hAnsi="宋体" w:eastAsia="宋体" w:cs="仿宋"/>
          <w:sz w:val="28"/>
        </w:rPr>
      </w:pPr>
      <w:r>
        <w:rPr>
          <w:rFonts w:hint="eastAsia" w:ascii="宋体" w:hAnsi="宋体" w:eastAsia="宋体" w:cs="仿宋"/>
          <w:sz w:val="28"/>
        </w:rPr>
        <w:t>（10）竞选文件当中已列明的其他导致废标的因素。</w:t>
      </w:r>
    </w:p>
    <w:p>
      <w:pPr>
        <w:spacing w:line="360" w:lineRule="auto"/>
        <w:ind w:firstLine="560" w:firstLineChars="200"/>
        <w:rPr>
          <w:rFonts w:ascii="宋体" w:hAnsi="宋体" w:eastAsia="宋体" w:cs="仿宋"/>
          <w:sz w:val="28"/>
        </w:rPr>
      </w:pPr>
      <w:r>
        <w:rPr>
          <w:rFonts w:hint="eastAsia" w:ascii="宋体" w:hAnsi="宋体" w:eastAsia="宋体" w:cs="仿宋"/>
          <w:sz w:val="28"/>
        </w:rPr>
        <w:t>竞选人在未征得采购人同意的情况下，不得向第三方透露与招评标有关的一切技术资料、价格或其他信息。</w:t>
      </w:r>
    </w:p>
    <w:p>
      <w:pPr>
        <w:pStyle w:val="6"/>
        <w:spacing w:before="156" w:after="156"/>
        <w:ind w:left="600" w:hanging="600"/>
        <w:rPr>
          <w:rFonts w:ascii="宋体" w:hAnsi="宋体" w:eastAsia="宋体"/>
        </w:rPr>
      </w:pPr>
      <w:bookmarkStart w:id="84" w:name="_Toc6484"/>
      <w:bookmarkStart w:id="85" w:name="_Toc134957175"/>
      <w:r>
        <w:rPr>
          <w:rFonts w:hint="eastAsia" w:ascii="宋体" w:hAnsi="宋体" w:eastAsia="宋体"/>
        </w:rPr>
        <w:t>评标</w:t>
      </w:r>
      <w:bookmarkEnd w:id="84"/>
      <w:bookmarkEnd w:id="85"/>
    </w:p>
    <w:p>
      <w:pPr>
        <w:spacing w:line="360" w:lineRule="auto"/>
        <w:ind w:firstLine="495" w:firstLineChars="177"/>
        <w:rPr>
          <w:rFonts w:ascii="宋体" w:hAnsi="宋体" w:eastAsia="宋体" w:cs="仿宋"/>
          <w:sz w:val="28"/>
        </w:rPr>
      </w:pPr>
      <w:bookmarkStart w:id="86" w:name="_Toc127176840"/>
      <w:bookmarkStart w:id="87" w:name="_Toc125602993"/>
      <w:r>
        <w:rPr>
          <w:rFonts w:hint="eastAsia" w:ascii="宋体" w:hAnsi="宋体" w:eastAsia="宋体" w:cs="仿宋"/>
          <w:sz w:val="28"/>
        </w:rPr>
        <w:t>（1）符合性检查</w:t>
      </w:r>
    </w:p>
    <w:p>
      <w:pPr>
        <w:spacing w:line="360" w:lineRule="auto"/>
        <w:ind w:firstLine="495" w:firstLineChars="177"/>
        <w:rPr>
          <w:rFonts w:ascii="宋体" w:hAnsi="宋体" w:eastAsia="宋体" w:cs="仿宋"/>
          <w:sz w:val="28"/>
        </w:rPr>
      </w:pPr>
      <w:r>
        <w:rPr>
          <w:rFonts w:hint="eastAsia" w:ascii="宋体" w:hAnsi="宋体" w:eastAsia="宋体" w:cs="仿宋"/>
          <w:sz w:val="28"/>
        </w:rPr>
        <w:t>A、首先对每个竞选人进行竞选文件完整性检验和竞选人资格符合性审查。</w:t>
      </w:r>
    </w:p>
    <w:p>
      <w:pPr>
        <w:spacing w:line="360" w:lineRule="auto"/>
        <w:ind w:firstLine="495" w:firstLineChars="177"/>
        <w:rPr>
          <w:rFonts w:ascii="宋体" w:hAnsi="宋体" w:eastAsia="宋体" w:cs="仿宋"/>
          <w:sz w:val="28"/>
        </w:rPr>
      </w:pPr>
      <w:r>
        <w:rPr>
          <w:rFonts w:hint="eastAsia" w:ascii="宋体" w:hAnsi="宋体" w:eastAsia="宋体" w:cs="仿宋"/>
          <w:sz w:val="28"/>
        </w:rPr>
        <w:t>B、针对第1.3.1、1.3.2、1.3.3中所述内容，如竞选人未提供或未完全提供，则将被视为非实质性响应优选文件。评标小组只对确定为实质上响应优选文件要求的投标进行继续评审。</w:t>
      </w:r>
    </w:p>
    <w:p>
      <w:pPr>
        <w:spacing w:line="360" w:lineRule="auto"/>
        <w:ind w:firstLine="495" w:firstLineChars="177"/>
        <w:rPr>
          <w:rFonts w:ascii="宋体" w:hAnsi="宋体" w:eastAsia="宋体" w:cs="仿宋"/>
          <w:sz w:val="28"/>
        </w:rPr>
      </w:pPr>
      <w:r>
        <w:rPr>
          <w:rFonts w:hint="eastAsia" w:ascii="宋体" w:hAnsi="宋体" w:eastAsia="宋体" w:cs="仿宋"/>
          <w:sz w:val="28"/>
        </w:rPr>
        <w:t>（2）综合评价法</w:t>
      </w:r>
    </w:p>
    <w:p>
      <w:pPr>
        <w:spacing w:line="360" w:lineRule="auto"/>
        <w:ind w:firstLine="495" w:firstLineChars="177"/>
        <w:rPr>
          <w:rFonts w:ascii="宋体" w:hAnsi="宋体" w:eastAsia="宋体" w:cs="仿宋"/>
          <w:sz w:val="28"/>
        </w:rPr>
      </w:pPr>
      <w:r>
        <w:rPr>
          <w:rFonts w:hint="eastAsia" w:ascii="宋体" w:hAnsi="宋体" w:eastAsia="宋体" w:cs="仿宋"/>
          <w:sz w:val="28"/>
        </w:rPr>
        <w:t>评标小组将遵照公开、公平、公正的评标原则，严格按照优选文件的要求和条件采用“综合评价法”进行评标，平等地对待所有竞选人，择优定标。</w:t>
      </w:r>
    </w:p>
    <w:p>
      <w:pPr>
        <w:spacing w:line="360" w:lineRule="auto"/>
        <w:ind w:firstLine="495" w:firstLineChars="177"/>
        <w:rPr>
          <w:rFonts w:ascii="宋体" w:hAnsi="宋体" w:eastAsia="宋体" w:cs="仿宋"/>
          <w:sz w:val="28"/>
        </w:rPr>
      </w:pPr>
      <w:r>
        <w:rPr>
          <w:rFonts w:hint="eastAsia" w:ascii="宋体" w:hAnsi="宋体" w:eastAsia="宋体" w:cs="仿宋"/>
          <w:sz w:val="28"/>
        </w:rPr>
        <w:t>A、评标小组将对竞选文件中的每个响应进行评价，检查其对优选文件要求的符合程度并给出评分。</w:t>
      </w:r>
    </w:p>
    <w:p>
      <w:pPr>
        <w:spacing w:line="360" w:lineRule="auto"/>
        <w:ind w:firstLine="495" w:firstLineChars="177"/>
        <w:rPr>
          <w:rFonts w:ascii="宋体" w:hAnsi="宋体" w:eastAsia="宋体" w:cs="仿宋"/>
          <w:b/>
          <w:sz w:val="28"/>
        </w:rPr>
      </w:pPr>
      <w:r>
        <w:rPr>
          <w:rFonts w:hint="eastAsia" w:ascii="宋体" w:hAnsi="宋体" w:eastAsia="宋体" w:cs="仿宋"/>
          <w:sz w:val="28"/>
        </w:rPr>
        <w:t>B、会议评标</w:t>
      </w:r>
    </w:p>
    <w:p>
      <w:pPr>
        <w:spacing w:line="360" w:lineRule="auto"/>
        <w:ind w:firstLine="518" w:firstLineChars="185"/>
        <w:rPr>
          <w:rFonts w:ascii="宋体" w:hAnsi="宋体" w:eastAsia="宋体" w:cs="仿宋"/>
          <w:sz w:val="28"/>
        </w:rPr>
      </w:pPr>
      <w:r>
        <w:rPr>
          <w:rFonts w:hint="eastAsia" w:ascii="宋体" w:hAnsi="宋体" w:eastAsia="宋体" w:cs="仿宋"/>
          <w:sz w:val="28"/>
        </w:rPr>
        <w:t>由评标小组进行会议评审，产生综合评估分，根据得分高低得出排序。（总分数相同，按优选报价由低到高顺序排列；得分且优选报价相同的，按功能指标优劣顺序排列。）</w:t>
      </w:r>
    </w:p>
    <w:p>
      <w:pPr>
        <w:spacing w:after="60" w:line="360" w:lineRule="auto"/>
        <w:ind w:firstLine="495" w:firstLineChars="177"/>
        <w:rPr>
          <w:rFonts w:ascii="宋体" w:hAnsi="宋体" w:eastAsia="宋体" w:cs="仿宋"/>
          <w:sz w:val="28"/>
        </w:rPr>
      </w:pPr>
      <w:bookmarkStart w:id="88" w:name="_Hlk135264425"/>
      <w:r>
        <w:rPr>
          <w:rFonts w:hint="eastAsia" w:ascii="宋体" w:hAnsi="宋体" w:eastAsia="宋体" w:cs="仿宋"/>
          <w:sz w:val="28"/>
        </w:rPr>
        <w:t>a、评审办法</w:t>
      </w:r>
    </w:p>
    <w:p>
      <w:pPr>
        <w:spacing w:after="60" w:line="360" w:lineRule="auto"/>
        <w:ind w:firstLine="518" w:firstLineChars="185"/>
        <w:rPr>
          <w:rFonts w:ascii="宋体" w:hAnsi="宋体" w:eastAsia="宋体" w:cs="仿宋"/>
          <w:sz w:val="28"/>
        </w:rPr>
      </w:pPr>
      <w:r>
        <w:rPr>
          <w:rFonts w:hint="eastAsia" w:ascii="宋体" w:hAnsi="宋体" w:eastAsia="宋体" w:cs="仿宋"/>
          <w:sz w:val="28"/>
        </w:rPr>
        <w:t>评审附</w:t>
      </w:r>
      <w:r>
        <w:rPr>
          <w:rFonts w:ascii="宋体" w:hAnsi="宋体" w:eastAsia="宋体" w:cs="仿宋"/>
          <w:sz w:val="28"/>
        </w:rPr>
        <w:t>合性</w:t>
      </w:r>
      <w:r>
        <w:rPr>
          <w:rFonts w:hint="eastAsia" w:ascii="宋体" w:hAnsi="宋体" w:eastAsia="宋体" w:cs="仿宋"/>
          <w:sz w:val="28"/>
        </w:rPr>
        <w:t>指标分值构成（总计100分）</w:t>
      </w:r>
    </w:p>
    <w:tbl>
      <w:tblPr>
        <w:tblStyle w:val="43"/>
        <w:tblW w:w="953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20"/>
        <w:gridCol w:w="825"/>
        <w:gridCol w:w="73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320" w:type="dxa"/>
            <w:vAlign w:val="center"/>
          </w:tcPr>
          <w:p>
            <w:pPr>
              <w:jc w:val="center"/>
              <w:rPr>
                <w:rFonts w:ascii="宋体" w:hAnsi="宋体" w:eastAsia="宋体" w:cs="仿宋"/>
                <w:b/>
                <w:sz w:val="24"/>
              </w:rPr>
            </w:pPr>
            <w:r>
              <w:rPr>
                <w:rFonts w:hint="eastAsia" w:ascii="宋体" w:hAnsi="宋体" w:eastAsia="宋体" w:cs="仿宋"/>
                <w:b/>
                <w:sz w:val="24"/>
              </w:rPr>
              <w:t>附合</w:t>
            </w:r>
            <w:r>
              <w:rPr>
                <w:rFonts w:ascii="宋体" w:hAnsi="宋体" w:eastAsia="宋体" w:cs="仿宋"/>
                <w:b/>
                <w:sz w:val="24"/>
              </w:rPr>
              <w:t>性指标</w:t>
            </w:r>
            <w:r>
              <w:rPr>
                <w:rFonts w:hint="eastAsia" w:ascii="宋体" w:hAnsi="宋体" w:eastAsia="宋体" w:cs="仿宋"/>
                <w:b/>
                <w:sz w:val="24"/>
              </w:rPr>
              <w:t>内容</w:t>
            </w:r>
          </w:p>
        </w:tc>
        <w:tc>
          <w:tcPr>
            <w:tcW w:w="825" w:type="dxa"/>
            <w:vAlign w:val="center"/>
          </w:tcPr>
          <w:p>
            <w:pPr>
              <w:jc w:val="center"/>
              <w:rPr>
                <w:rFonts w:ascii="宋体" w:hAnsi="宋体" w:eastAsia="宋体" w:cs="仿宋"/>
                <w:b/>
                <w:sz w:val="24"/>
              </w:rPr>
            </w:pPr>
            <w:r>
              <w:rPr>
                <w:rFonts w:hint="eastAsia" w:ascii="宋体" w:hAnsi="宋体" w:eastAsia="宋体" w:cs="仿宋"/>
                <w:b/>
                <w:sz w:val="24"/>
              </w:rPr>
              <w:t>分值</w:t>
            </w:r>
          </w:p>
        </w:tc>
        <w:tc>
          <w:tcPr>
            <w:tcW w:w="7386" w:type="dxa"/>
            <w:vAlign w:val="center"/>
          </w:tcPr>
          <w:p>
            <w:pPr>
              <w:jc w:val="center"/>
              <w:rPr>
                <w:rFonts w:ascii="宋体" w:hAnsi="宋体" w:eastAsia="宋体" w:cs="仿宋"/>
                <w:b/>
                <w:sz w:val="24"/>
              </w:rPr>
            </w:pPr>
            <w:r>
              <w:rPr>
                <w:rFonts w:hint="eastAsia" w:ascii="宋体" w:hAnsi="宋体" w:eastAsia="宋体" w:cs="仿宋"/>
                <w:b/>
                <w:sz w:val="24"/>
              </w:rPr>
              <w:t>评分标准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5" w:hRule="atLeast"/>
          <w:jc w:val="center"/>
        </w:trPr>
        <w:tc>
          <w:tcPr>
            <w:tcW w:w="1320" w:type="dxa"/>
            <w:vAlign w:val="center"/>
          </w:tcPr>
          <w:p>
            <w:pPr>
              <w:jc w:val="center"/>
              <w:rPr>
                <w:rFonts w:ascii="宋体" w:hAnsi="宋体" w:eastAsia="宋体" w:cs="仿宋"/>
                <w:sz w:val="24"/>
              </w:rPr>
            </w:pPr>
            <w:r>
              <w:rPr>
                <w:rFonts w:hint="eastAsia" w:ascii="宋体" w:hAnsi="宋体" w:eastAsia="宋体" w:cs="仿宋"/>
                <w:sz w:val="24"/>
              </w:rPr>
              <w:t>竞选报</w:t>
            </w:r>
            <w:r>
              <w:rPr>
                <w:rFonts w:ascii="宋体" w:hAnsi="宋体" w:eastAsia="宋体" w:cs="仿宋"/>
                <w:sz w:val="24"/>
              </w:rPr>
              <w:t>价</w:t>
            </w:r>
          </w:p>
        </w:tc>
        <w:tc>
          <w:tcPr>
            <w:tcW w:w="825" w:type="dxa"/>
            <w:vAlign w:val="center"/>
          </w:tcPr>
          <w:p>
            <w:pPr>
              <w:jc w:val="center"/>
              <w:rPr>
                <w:rFonts w:ascii="宋体" w:hAnsi="宋体" w:eastAsia="宋体" w:cs="仿宋"/>
                <w:sz w:val="24"/>
              </w:rPr>
            </w:pPr>
            <w:r>
              <w:rPr>
                <w:rFonts w:hint="eastAsia" w:ascii="宋体" w:hAnsi="宋体" w:eastAsia="宋体" w:cs="仿宋"/>
                <w:sz w:val="24"/>
              </w:rPr>
              <w:t>5</w:t>
            </w:r>
            <w:r>
              <w:rPr>
                <w:rFonts w:ascii="宋体" w:hAnsi="宋体" w:eastAsia="宋体" w:cs="仿宋"/>
                <w:sz w:val="24"/>
              </w:rPr>
              <w:t>0</w:t>
            </w:r>
            <w:r>
              <w:rPr>
                <w:rFonts w:hint="eastAsia" w:ascii="宋体" w:hAnsi="宋体" w:eastAsia="宋体" w:cs="仿宋"/>
                <w:sz w:val="24"/>
              </w:rPr>
              <w:t>分</w:t>
            </w:r>
          </w:p>
        </w:tc>
        <w:tc>
          <w:tcPr>
            <w:tcW w:w="7386" w:type="dxa"/>
            <w:vAlign w:val="center"/>
          </w:tcPr>
          <w:p>
            <w:pPr>
              <w:ind w:firstLine="240" w:firstLineChars="100"/>
            </w:pPr>
            <w:r>
              <w:rPr>
                <w:rFonts w:ascii="宋体" w:hAnsi="宋体" w:eastAsia="宋体" w:cs="仿宋"/>
                <w:sz w:val="24"/>
              </w:rPr>
              <w:t>有效的投标报价中的最低价为评标基准价，按照下列公式计算每个投标人的投标价格得分。投标报价得分=（评标基准价/投标报价）×</w:t>
            </w:r>
            <w:r>
              <w:rPr>
                <w:rFonts w:hint="eastAsia" w:ascii="宋体" w:hAnsi="宋体" w:eastAsia="宋体" w:cs="仿宋"/>
                <w:sz w:val="24"/>
              </w:rPr>
              <w:t>竞选报价分值</w:t>
            </w:r>
            <w:r>
              <w:rPr>
                <w:rFonts w:ascii="宋体" w:hAnsi="宋体" w:eastAsia="宋体" w:cs="仿宋"/>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5" w:hRule="atLeast"/>
          <w:jc w:val="center"/>
        </w:trPr>
        <w:tc>
          <w:tcPr>
            <w:tcW w:w="1320" w:type="dxa"/>
            <w:vAlign w:val="center"/>
          </w:tcPr>
          <w:p>
            <w:pPr>
              <w:jc w:val="center"/>
              <w:rPr>
                <w:rFonts w:ascii="宋体" w:hAnsi="宋体" w:eastAsia="宋体" w:cs="仿宋"/>
                <w:sz w:val="24"/>
              </w:rPr>
            </w:pPr>
            <w:r>
              <w:rPr>
                <w:rFonts w:hint="eastAsia" w:ascii="宋体" w:hAnsi="宋体" w:eastAsia="宋体" w:cs="仿宋"/>
                <w:sz w:val="24"/>
              </w:rPr>
              <w:t>商务</w:t>
            </w:r>
            <w:r>
              <w:rPr>
                <w:rFonts w:ascii="宋体" w:hAnsi="宋体" w:eastAsia="宋体" w:cs="仿宋"/>
                <w:sz w:val="24"/>
              </w:rPr>
              <w:t>部分</w:t>
            </w:r>
          </w:p>
        </w:tc>
        <w:tc>
          <w:tcPr>
            <w:tcW w:w="825" w:type="dxa"/>
            <w:vAlign w:val="center"/>
          </w:tcPr>
          <w:p>
            <w:pPr>
              <w:jc w:val="center"/>
              <w:rPr>
                <w:rFonts w:ascii="宋体" w:hAnsi="宋体" w:eastAsia="宋体" w:cs="仿宋"/>
                <w:sz w:val="24"/>
              </w:rPr>
            </w:pPr>
            <w:r>
              <w:rPr>
                <w:rFonts w:hint="eastAsia" w:ascii="宋体" w:hAnsi="宋体" w:eastAsia="宋体" w:cs="仿宋"/>
                <w:sz w:val="24"/>
              </w:rPr>
              <w:t>10分</w:t>
            </w:r>
          </w:p>
        </w:tc>
        <w:tc>
          <w:tcPr>
            <w:tcW w:w="7386" w:type="dxa"/>
            <w:vAlign w:val="center"/>
          </w:tcPr>
          <w:p>
            <w:pPr>
              <w:rPr>
                <w:rFonts w:ascii="宋体" w:hAnsi="宋体" w:eastAsia="宋体" w:cs="仿宋"/>
                <w:sz w:val="24"/>
              </w:rPr>
            </w:pPr>
            <w:r>
              <w:rPr>
                <w:rFonts w:hint="eastAsia" w:ascii="宋体" w:hAnsi="宋体" w:eastAsia="宋体" w:cs="仿宋"/>
                <w:sz w:val="24"/>
              </w:rPr>
              <w:t>1、竞选人能力（2分）</w:t>
            </w:r>
          </w:p>
          <w:p>
            <w:pPr>
              <w:ind w:firstLine="240" w:firstLineChars="100"/>
              <w:rPr>
                <w:rFonts w:ascii="宋体" w:hAnsi="宋体" w:eastAsia="宋体" w:cs="仿宋"/>
                <w:sz w:val="24"/>
              </w:rPr>
            </w:pPr>
            <w:r>
              <w:rPr>
                <w:rFonts w:hint="eastAsia" w:ascii="宋体" w:hAnsi="宋体" w:eastAsia="宋体" w:cs="仿宋"/>
                <w:sz w:val="24"/>
              </w:rPr>
              <w:t>竞选人应具有研发能力，能根据用户实际情况进行软硬件的研发。竞选人具有研发能力</w:t>
            </w:r>
            <w:r>
              <w:rPr>
                <w:rFonts w:ascii="宋体" w:hAnsi="宋体" w:eastAsia="宋体" w:cs="仿宋"/>
                <w:sz w:val="24"/>
              </w:rPr>
              <w:t>CMMI</w:t>
            </w:r>
            <w:r>
              <w:rPr>
                <w:rFonts w:hint="eastAsia" w:ascii="宋体" w:hAnsi="宋体" w:eastAsia="宋体" w:cs="仿宋"/>
                <w:sz w:val="24"/>
              </w:rPr>
              <w:t>认证或者竞选人获得信息科学技术相关的国家级、省部级科技奖励</w:t>
            </w:r>
            <w:r>
              <w:rPr>
                <w:rFonts w:hint="eastAsia" w:cs="仿宋" w:asciiTheme="minorEastAsia" w:hAnsiTheme="minorEastAsia" w:eastAsiaTheme="minorEastAsia"/>
                <w:sz w:val="24"/>
              </w:rPr>
              <w:t>。</w:t>
            </w:r>
            <w:r>
              <w:rPr>
                <w:rFonts w:hint="eastAsia" w:ascii="宋体" w:hAnsi="宋体" w:eastAsia="宋体" w:cs="仿宋"/>
                <w:sz w:val="24"/>
              </w:rPr>
              <w:t>竞选人</w:t>
            </w:r>
            <w:r>
              <w:rPr>
                <w:rFonts w:hint="eastAsia" w:cs="仿宋" w:asciiTheme="minorEastAsia" w:hAnsiTheme="minorEastAsia" w:eastAsiaTheme="minorEastAsia"/>
                <w:sz w:val="24"/>
              </w:rPr>
              <w:t>具有</w:t>
            </w:r>
            <w:r>
              <w:rPr>
                <w:rFonts w:cs="仿宋" w:asciiTheme="minorEastAsia" w:hAnsiTheme="minorEastAsia" w:eastAsiaTheme="minorEastAsia"/>
                <w:sz w:val="24"/>
              </w:rPr>
              <w:t>CMMI</w:t>
            </w:r>
            <w:r>
              <w:rPr>
                <w:rFonts w:ascii="宋体" w:hAnsi="宋体" w:eastAsia="PMingLiU" w:cs="仿宋"/>
                <w:sz w:val="24"/>
              </w:rPr>
              <w:t>3</w:t>
            </w:r>
            <w:r>
              <w:rPr>
                <w:rFonts w:hint="eastAsia" w:ascii="宋体" w:hAnsi="宋体" w:cs="仿宋" w:eastAsiaTheme="minorEastAsia"/>
                <w:sz w:val="24"/>
              </w:rPr>
              <w:t>-</w:t>
            </w:r>
            <w:r>
              <w:rPr>
                <w:rFonts w:cs="仿宋" w:asciiTheme="minorEastAsia" w:hAnsiTheme="minorEastAsia" w:eastAsiaTheme="minorEastAsia"/>
                <w:sz w:val="24"/>
              </w:rPr>
              <w:t>CMMI</w:t>
            </w:r>
            <w:r>
              <w:rPr>
                <w:rFonts w:ascii="宋体" w:hAnsi="宋体" w:eastAsia="PMingLiU" w:cs="仿宋"/>
                <w:sz w:val="24"/>
              </w:rPr>
              <w:t>5</w:t>
            </w:r>
            <w:r>
              <w:rPr>
                <w:rFonts w:hint="eastAsia" w:cs="仿宋" w:asciiTheme="minorEastAsia" w:hAnsiTheme="minorEastAsia" w:eastAsiaTheme="minorEastAsia"/>
                <w:sz w:val="24"/>
              </w:rPr>
              <w:t>级得2</w:t>
            </w:r>
            <w:r>
              <w:rPr>
                <w:rFonts w:cs="仿宋" w:asciiTheme="minorEastAsia" w:hAnsiTheme="minorEastAsia" w:eastAsiaTheme="minorEastAsia"/>
                <w:sz w:val="24"/>
              </w:rPr>
              <w:t>分</w:t>
            </w:r>
            <w:r>
              <w:rPr>
                <w:rFonts w:hint="eastAsia" w:cs="仿宋" w:asciiTheme="minorEastAsia" w:hAnsiTheme="minorEastAsia" w:eastAsiaTheme="minorEastAsia"/>
                <w:sz w:val="24"/>
              </w:rPr>
              <w:t>；</w:t>
            </w:r>
            <w:r>
              <w:rPr>
                <w:rFonts w:hint="eastAsia" w:ascii="宋体" w:hAnsi="宋体" w:eastAsia="宋体" w:cs="仿宋"/>
                <w:sz w:val="24"/>
              </w:rPr>
              <w:t>国家级科技奖励每</w:t>
            </w:r>
            <w:r>
              <w:rPr>
                <w:rFonts w:ascii="宋体" w:hAnsi="宋体" w:eastAsia="宋体" w:cs="仿宋"/>
                <w:sz w:val="24"/>
              </w:rPr>
              <w:t>1个得</w:t>
            </w:r>
            <w:r>
              <w:rPr>
                <w:rFonts w:hint="eastAsia" w:ascii="宋体" w:hAnsi="宋体" w:eastAsia="宋体" w:cs="仿宋"/>
                <w:sz w:val="24"/>
              </w:rPr>
              <w:t>2</w:t>
            </w:r>
            <w:r>
              <w:rPr>
                <w:rFonts w:ascii="宋体" w:hAnsi="宋体" w:eastAsia="宋体" w:cs="仿宋"/>
                <w:sz w:val="24"/>
              </w:rPr>
              <w:t>分，</w:t>
            </w:r>
            <w:r>
              <w:rPr>
                <w:rFonts w:hint="eastAsia" w:ascii="宋体" w:hAnsi="宋体" w:eastAsia="宋体" w:cs="仿宋"/>
                <w:sz w:val="24"/>
              </w:rPr>
              <w:t>省部级每</w:t>
            </w:r>
            <w:r>
              <w:rPr>
                <w:rFonts w:ascii="宋体" w:hAnsi="宋体" w:eastAsia="宋体" w:cs="仿宋"/>
                <w:sz w:val="24"/>
              </w:rPr>
              <w:t>1个得</w:t>
            </w:r>
            <w:r>
              <w:rPr>
                <w:rFonts w:hint="eastAsia" w:ascii="宋体" w:hAnsi="宋体" w:eastAsia="宋体" w:cs="仿宋"/>
                <w:sz w:val="24"/>
              </w:rPr>
              <w:t>1</w:t>
            </w:r>
            <w:r>
              <w:rPr>
                <w:rFonts w:ascii="宋体" w:hAnsi="宋体" w:eastAsia="宋体" w:cs="仿宋"/>
                <w:sz w:val="24"/>
              </w:rPr>
              <w:t>分</w:t>
            </w:r>
            <w:r>
              <w:rPr>
                <w:rFonts w:hint="eastAsia" w:ascii="宋体" w:hAnsi="宋体" w:eastAsia="宋体" w:cs="仿宋"/>
                <w:sz w:val="24"/>
              </w:rPr>
              <w:t>，</w:t>
            </w:r>
            <w:r>
              <w:rPr>
                <w:rFonts w:ascii="宋体" w:hAnsi="宋体" w:eastAsia="宋体" w:cs="仿宋"/>
                <w:sz w:val="24"/>
              </w:rPr>
              <w:t>最高得</w:t>
            </w:r>
            <w:r>
              <w:rPr>
                <w:rFonts w:hint="eastAsia" w:ascii="宋体" w:hAnsi="宋体" w:eastAsia="宋体" w:cs="仿宋"/>
                <w:sz w:val="24"/>
              </w:rPr>
              <w:t>2</w:t>
            </w:r>
            <w:r>
              <w:rPr>
                <w:rFonts w:ascii="宋体" w:hAnsi="宋体" w:eastAsia="宋体" w:cs="仿宋"/>
                <w:sz w:val="24"/>
              </w:rPr>
              <w:t>分（提供证明复印件，加盖投标人公章）</w:t>
            </w:r>
            <w:r>
              <w:rPr>
                <w:rFonts w:hint="eastAsia" w:ascii="宋体" w:hAnsi="宋体" w:eastAsia="宋体" w:cs="仿宋"/>
                <w:sz w:val="24"/>
              </w:rPr>
              <w:t>；</w:t>
            </w:r>
          </w:p>
          <w:p>
            <w:pPr>
              <w:rPr>
                <w:rFonts w:ascii="宋体" w:hAnsi="宋体" w:eastAsia="宋体" w:cs="仿宋"/>
                <w:sz w:val="24"/>
              </w:rPr>
            </w:pPr>
            <w:r>
              <w:rPr>
                <w:rFonts w:hint="eastAsia" w:ascii="宋体" w:hAnsi="宋体" w:eastAsia="宋体" w:cs="仿宋"/>
                <w:sz w:val="24"/>
              </w:rPr>
              <w:t>2、企业业绩（3）</w:t>
            </w:r>
          </w:p>
          <w:p>
            <w:pPr>
              <w:pStyle w:val="2"/>
              <w:ind w:firstLine="240" w:firstLineChars="100"/>
              <w:rPr>
                <w:rFonts w:ascii="宋体" w:hAnsi="宋体" w:eastAsia="宋体" w:cs="仿宋"/>
                <w:sz w:val="24"/>
              </w:rPr>
            </w:pPr>
            <w:r>
              <w:rPr>
                <w:rFonts w:hint="eastAsia" w:ascii="宋体" w:hAnsi="宋体" w:eastAsia="宋体" w:cs="仿宋"/>
                <w:sz w:val="24"/>
              </w:rPr>
              <w:t>近三年（2019年至今）完成或实施中的项目管理信息系统项目或数字化车间/产线项目数量（以提供的项目合同数量计取），每</w:t>
            </w:r>
            <w:r>
              <w:rPr>
                <w:rFonts w:ascii="宋体" w:hAnsi="宋体" w:eastAsia="宋体" w:cs="仿宋"/>
                <w:sz w:val="24"/>
              </w:rPr>
              <w:t>1个得</w:t>
            </w:r>
            <w:r>
              <w:rPr>
                <w:rFonts w:hint="eastAsia" w:ascii="宋体" w:hAnsi="宋体" w:eastAsia="宋体" w:cs="仿宋"/>
                <w:sz w:val="24"/>
              </w:rPr>
              <w:t>0.5</w:t>
            </w:r>
            <w:r>
              <w:rPr>
                <w:rFonts w:ascii="宋体" w:hAnsi="宋体" w:eastAsia="宋体" w:cs="仿宋"/>
                <w:sz w:val="24"/>
              </w:rPr>
              <w:t>分，最高得</w:t>
            </w:r>
            <w:r>
              <w:rPr>
                <w:rFonts w:hint="eastAsia" w:ascii="宋体" w:hAnsi="宋体" w:eastAsia="宋体" w:cs="仿宋"/>
                <w:sz w:val="24"/>
              </w:rPr>
              <w:t>3</w:t>
            </w:r>
            <w:r>
              <w:rPr>
                <w:rFonts w:ascii="宋体" w:hAnsi="宋体" w:eastAsia="宋体" w:cs="仿宋"/>
                <w:sz w:val="24"/>
              </w:rPr>
              <w:t>分（</w:t>
            </w:r>
            <w:r>
              <w:rPr>
                <w:rFonts w:hint="eastAsia" w:ascii="宋体" w:hAnsi="宋体" w:eastAsia="宋体" w:cs="仿宋"/>
                <w:sz w:val="24"/>
              </w:rPr>
              <w:t>提供合同复印，加盖公章</w:t>
            </w:r>
            <w:r>
              <w:rPr>
                <w:rFonts w:ascii="宋体" w:hAnsi="宋体" w:eastAsia="宋体" w:cs="仿宋"/>
                <w:sz w:val="24"/>
              </w:rPr>
              <w:t>）</w:t>
            </w:r>
            <w:r>
              <w:rPr>
                <w:rFonts w:hint="eastAsia" w:ascii="宋体" w:hAnsi="宋体" w:eastAsia="宋体" w:cs="仿宋"/>
                <w:sz w:val="24"/>
              </w:rPr>
              <w:t>；</w:t>
            </w:r>
          </w:p>
          <w:p>
            <w:pPr>
              <w:rPr>
                <w:rFonts w:ascii="宋体" w:hAnsi="宋体" w:eastAsia="宋体" w:cs="仿宋"/>
                <w:sz w:val="24"/>
              </w:rPr>
            </w:pPr>
            <w:r>
              <w:rPr>
                <w:rFonts w:hint="eastAsia" w:ascii="宋体" w:hAnsi="宋体" w:eastAsia="宋体" w:cs="仿宋"/>
                <w:sz w:val="24"/>
              </w:rPr>
              <w:t>3、售后服务（5分）</w:t>
            </w:r>
          </w:p>
          <w:p>
            <w:pPr>
              <w:ind w:firstLine="240" w:firstLineChars="100"/>
              <w:rPr>
                <w:rFonts w:ascii="宋体" w:hAnsi="宋体" w:eastAsia="宋体" w:cs="仿宋"/>
                <w:sz w:val="24"/>
              </w:rPr>
            </w:pPr>
            <w:r>
              <w:rPr>
                <w:rFonts w:hint="eastAsia" w:ascii="宋体" w:hAnsi="宋体" w:eastAsia="宋体" w:cs="仿宋"/>
                <w:sz w:val="24"/>
              </w:rPr>
              <w:t>竞选人应提供本项目售后服务方案，对比各竞选人方案，以售后服务内最以容详尽具体者得2分，其余得1分，无方案不得分</w:t>
            </w:r>
            <w:r>
              <w:rPr>
                <w:rFonts w:ascii="宋体" w:hAnsi="宋体" w:eastAsia="宋体" w:cs="仿宋"/>
                <w:sz w:val="24"/>
              </w:rPr>
              <w:t>（</w:t>
            </w:r>
            <w:r>
              <w:rPr>
                <w:rFonts w:hint="eastAsia" w:ascii="宋体" w:hAnsi="宋体" w:eastAsia="宋体" w:cs="仿宋"/>
                <w:sz w:val="24"/>
              </w:rPr>
              <w:t>提供承诺书，加盖公章</w:t>
            </w:r>
            <w:r>
              <w:rPr>
                <w:rFonts w:ascii="宋体" w:hAnsi="宋体" w:eastAsia="宋体" w:cs="仿宋"/>
                <w:sz w:val="24"/>
              </w:rPr>
              <w:t>）</w:t>
            </w:r>
            <w:r>
              <w:rPr>
                <w:rFonts w:hint="eastAsia" w:ascii="宋体" w:hAnsi="宋体" w:eastAsia="宋体" w:cs="仿宋"/>
                <w:sz w:val="24"/>
              </w:rPr>
              <w:t>；</w:t>
            </w:r>
          </w:p>
          <w:p>
            <w:pPr>
              <w:ind w:firstLine="240" w:firstLineChars="100"/>
            </w:pPr>
            <w:r>
              <w:rPr>
                <w:rFonts w:hint="eastAsia" w:ascii="宋体" w:hAnsi="宋体" w:eastAsia="宋体" w:cs="仿宋"/>
                <w:sz w:val="24"/>
              </w:rPr>
              <w:t>竞选人承诺本项目在质保期满后提供免费售后服务的，每年得1分，</w:t>
            </w:r>
            <w:r>
              <w:rPr>
                <w:rFonts w:ascii="宋体" w:hAnsi="宋体" w:eastAsia="宋体" w:cs="仿宋"/>
                <w:sz w:val="24"/>
              </w:rPr>
              <w:t>最高得</w:t>
            </w:r>
            <w:r>
              <w:rPr>
                <w:rFonts w:hint="eastAsia" w:ascii="宋体" w:hAnsi="宋体" w:eastAsia="宋体" w:cs="仿宋"/>
                <w:sz w:val="24"/>
              </w:rPr>
              <w:t>3</w:t>
            </w:r>
            <w:r>
              <w:rPr>
                <w:rFonts w:ascii="宋体" w:hAnsi="宋体" w:eastAsia="宋体" w:cs="仿宋"/>
                <w:sz w:val="24"/>
              </w:rPr>
              <w:t>分（</w:t>
            </w:r>
            <w:r>
              <w:rPr>
                <w:rFonts w:hint="eastAsia" w:ascii="宋体" w:hAnsi="宋体" w:eastAsia="宋体" w:cs="仿宋"/>
                <w:sz w:val="24"/>
              </w:rPr>
              <w:t>提供承诺书，加盖公章</w:t>
            </w:r>
            <w:r>
              <w:rPr>
                <w:rFonts w:ascii="宋体" w:hAnsi="宋体" w:eastAsia="宋体" w:cs="仿宋"/>
                <w:sz w:val="24"/>
              </w:rPr>
              <w:t>）</w:t>
            </w:r>
            <w:r>
              <w:rPr>
                <w:rFonts w:hint="eastAsia" w:ascii="宋体" w:hAnsi="宋体" w:eastAsia="宋体" w:cs="仿宋"/>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3" w:hRule="atLeast"/>
          <w:jc w:val="center"/>
        </w:trPr>
        <w:tc>
          <w:tcPr>
            <w:tcW w:w="1320" w:type="dxa"/>
            <w:vAlign w:val="center"/>
          </w:tcPr>
          <w:p>
            <w:pPr>
              <w:jc w:val="center"/>
              <w:rPr>
                <w:rFonts w:ascii="宋体" w:hAnsi="宋体" w:eastAsia="宋体" w:cs="仿宋"/>
                <w:sz w:val="24"/>
              </w:rPr>
            </w:pPr>
            <w:r>
              <w:rPr>
                <w:rFonts w:hint="eastAsia" w:ascii="宋体" w:hAnsi="宋体" w:eastAsia="宋体" w:cs="仿宋"/>
                <w:sz w:val="24"/>
              </w:rPr>
              <w:t>技术</w:t>
            </w:r>
            <w:r>
              <w:rPr>
                <w:rFonts w:ascii="宋体" w:hAnsi="宋体" w:eastAsia="宋体" w:cs="仿宋"/>
                <w:sz w:val="24"/>
              </w:rPr>
              <w:t>部分</w:t>
            </w:r>
          </w:p>
        </w:tc>
        <w:tc>
          <w:tcPr>
            <w:tcW w:w="825" w:type="dxa"/>
            <w:vAlign w:val="center"/>
          </w:tcPr>
          <w:p>
            <w:pPr>
              <w:jc w:val="center"/>
              <w:rPr>
                <w:rFonts w:ascii="宋体" w:hAnsi="宋体" w:eastAsia="宋体" w:cs="仿宋"/>
                <w:sz w:val="24"/>
              </w:rPr>
            </w:pPr>
            <w:r>
              <w:rPr>
                <w:rFonts w:ascii="宋体" w:hAnsi="宋体" w:eastAsia="宋体" w:cs="仿宋"/>
                <w:sz w:val="24"/>
              </w:rPr>
              <w:t>2</w:t>
            </w:r>
            <w:r>
              <w:rPr>
                <w:rFonts w:hint="eastAsia" w:ascii="宋体" w:hAnsi="宋体" w:eastAsia="宋体" w:cs="仿宋"/>
                <w:sz w:val="24"/>
              </w:rPr>
              <w:t>2分</w:t>
            </w:r>
          </w:p>
        </w:tc>
        <w:tc>
          <w:tcPr>
            <w:tcW w:w="7386" w:type="dxa"/>
            <w:vAlign w:val="center"/>
          </w:tcPr>
          <w:p>
            <w:pPr>
              <w:ind w:firstLine="240" w:firstLineChars="100"/>
              <w:rPr>
                <w:rFonts w:ascii="宋体" w:hAnsi="宋体" w:eastAsia="宋体" w:cs="仿宋"/>
                <w:sz w:val="24"/>
              </w:rPr>
            </w:pPr>
            <w:r>
              <w:rPr>
                <w:rFonts w:hint="eastAsia" w:ascii="宋体" w:hAnsi="宋体" w:eastAsia="宋体" w:cs="仿宋"/>
                <w:sz w:val="24"/>
              </w:rPr>
              <w:t>（1）竞选人应充分理解本项目的目标、内容、需求及采购人生产实际、信息化运营现状等情况后，按 "竞选技术文件要求’中要求形成数字化车间建设技术解决方案（含数字车间、管理系统、网络设施改造三个部分），方案应对项目建设的重点、难点进行准确分析，对业务流程、网络架构、软、硬件配置</w:t>
            </w:r>
            <w:r>
              <w:rPr>
                <w:rFonts w:ascii="宋体" w:hAnsi="宋体" w:eastAsia="宋体" w:cs="仿宋"/>
                <w:sz w:val="24"/>
              </w:rPr>
              <w:t>(</w:t>
            </w:r>
            <w:r>
              <w:rPr>
                <w:rFonts w:hint="eastAsia" w:ascii="宋体" w:hAnsi="宋体" w:eastAsia="宋体" w:cs="仿宋"/>
                <w:sz w:val="24"/>
              </w:rPr>
              <w:t>含软、硬件设备配置表，配置表需明确产品的数量、品牌、规格型号、具体参数）进行清晰、系统地阐述。方案内容完整、针对性高、可行性强的得5分；方案内容完整、针对性较高、可行性较强的得3</w:t>
            </w:r>
            <w:r>
              <w:rPr>
                <w:rFonts w:ascii="宋体" w:hAnsi="宋体" w:eastAsia="宋体" w:cs="仿宋"/>
                <w:sz w:val="24"/>
              </w:rPr>
              <w:t>-</w:t>
            </w:r>
            <w:r>
              <w:rPr>
                <w:rFonts w:hint="eastAsia" w:ascii="宋体" w:hAnsi="宋体" w:eastAsia="宋体" w:cs="仿宋"/>
                <w:sz w:val="24"/>
              </w:rPr>
              <w:t>4分；方案内容完整、针对性一般、可行性一般的得2-3分；方案内容不完整的得1分；（5分）</w:t>
            </w:r>
          </w:p>
          <w:p>
            <w:pPr>
              <w:ind w:firstLine="240" w:firstLineChars="100"/>
              <w:rPr>
                <w:rFonts w:ascii="宋体" w:hAnsi="宋体" w:eastAsia="宋体"/>
              </w:rPr>
            </w:pPr>
            <w:r>
              <w:rPr>
                <w:rFonts w:hint="eastAsia" w:ascii="宋体" w:hAnsi="宋体" w:eastAsia="宋体" w:cs="仿宋"/>
                <w:sz w:val="24"/>
              </w:rPr>
              <w:t>（2）技术方案应对项目建设的系统性能要求按2.4要求进行准确分析，并阐述其技术的先进性、可扩展性与适应性、稳定可靠性与安全性、其他特性，性能阐述完整，定义明确得5分，性能阐述较完整，定义较明确得3分，性能阐述一般得1分，无分析及阐述的得0分（5分）</w:t>
            </w:r>
          </w:p>
          <w:p>
            <w:pPr>
              <w:ind w:firstLine="240" w:firstLineChars="100"/>
              <w:rPr>
                <w:rFonts w:ascii="宋体" w:hAnsi="宋体" w:eastAsia="宋体" w:cs="仿宋"/>
                <w:sz w:val="24"/>
              </w:rPr>
            </w:pPr>
            <w:r>
              <w:rPr>
                <w:rFonts w:hint="eastAsia" w:ascii="宋体" w:hAnsi="宋体" w:eastAsia="宋体" w:cs="仿宋"/>
                <w:sz w:val="24"/>
              </w:rPr>
              <w:t>（3）技术方案应对本优选</w:t>
            </w:r>
            <w:r>
              <w:rPr>
                <w:rFonts w:ascii="宋体" w:hAnsi="宋体" w:eastAsia="宋体" w:cs="仿宋"/>
                <w:sz w:val="24"/>
              </w:rPr>
              <w:t>文件</w:t>
            </w:r>
            <w:r>
              <w:rPr>
                <w:rFonts w:hint="eastAsia" w:ascii="宋体" w:hAnsi="宋体" w:eastAsia="宋体" w:cs="仿宋"/>
                <w:sz w:val="24"/>
              </w:rPr>
              <w:t xml:space="preserve"> "2.2.2招标项目技术需求’中带</w:t>
            </w:r>
            <w:r>
              <w:rPr>
                <w:rFonts w:ascii="宋体" w:hAnsi="宋体" w:eastAsia="宋体" w:cs="仿宋"/>
                <w:sz w:val="24"/>
              </w:rPr>
              <w:t>“</w:t>
            </w:r>
            <w:r>
              <w:rPr>
                <w:rFonts w:hint="eastAsia" w:ascii="宋体" w:hAnsi="宋体" w:eastAsia="宋体" w:cs="仿宋"/>
                <w:sz w:val="24"/>
              </w:rPr>
              <w:t>★</w:t>
            </w:r>
            <w:r>
              <w:rPr>
                <w:rFonts w:ascii="宋体" w:hAnsi="宋体" w:eastAsia="宋体" w:cs="仿宋"/>
                <w:sz w:val="24"/>
              </w:rPr>
              <w:t>”技术参数</w:t>
            </w:r>
            <w:r>
              <w:rPr>
                <w:rFonts w:hint="eastAsia" w:ascii="宋体" w:hAnsi="宋体" w:eastAsia="宋体" w:cs="仿宋"/>
                <w:sz w:val="24"/>
              </w:rPr>
              <w:t>进行不低于其</w:t>
            </w:r>
            <w:r>
              <w:rPr>
                <w:rFonts w:ascii="宋体" w:hAnsi="宋体" w:eastAsia="宋体" w:cs="仿宋"/>
                <w:sz w:val="24"/>
              </w:rPr>
              <w:t>要求</w:t>
            </w:r>
            <w:r>
              <w:rPr>
                <w:rFonts w:hint="eastAsia" w:ascii="宋体" w:hAnsi="宋体" w:eastAsia="宋体" w:cs="仿宋"/>
                <w:sz w:val="24"/>
              </w:rPr>
              <w:t>的响应，</w:t>
            </w:r>
            <w:r>
              <w:rPr>
                <w:rFonts w:hint="eastAsia" w:ascii="宋体" w:hAnsi="宋体" w:cs="宋体"/>
                <w:szCs w:val="21"/>
              </w:rPr>
              <w:t>起评分为7分，每</w:t>
            </w:r>
            <w:r>
              <w:rPr>
                <w:rFonts w:ascii="宋体" w:hAnsi="宋体" w:eastAsia="宋体" w:cs="仿宋"/>
                <w:sz w:val="24"/>
              </w:rPr>
              <w:t>一项不满足，扣</w:t>
            </w:r>
            <w:r>
              <w:rPr>
                <w:rFonts w:hint="eastAsia" w:ascii="宋体" w:hAnsi="宋体" w:eastAsia="宋体" w:cs="仿宋"/>
                <w:sz w:val="24"/>
              </w:rPr>
              <w:t>0.5</w:t>
            </w:r>
            <w:r>
              <w:rPr>
                <w:rFonts w:ascii="宋体" w:hAnsi="宋体" w:eastAsia="宋体" w:cs="仿宋"/>
                <w:sz w:val="24"/>
              </w:rPr>
              <w:t>分，扣完为止</w:t>
            </w:r>
            <w:r>
              <w:rPr>
                <w:rFonts w:hint="eastAsia" w:ascii="宋体" w:hAnsi="宋体" w:eastAsia="宋体" w:cs="仿宋"/>
                <w:sz w:val="24"/>
              </w:rPr>
              <w:t>；（7分）</w:t>
            </w:r>
          </w:p>
          <w:p>
            <w:pPr>
              <w:ind w:firstLine="240" w:firstLineChars="100"/>
            </w:pPr>
            <w:r>
              <w:rPr>
                <w:rFonts w:hint="eastAsia" w:ascii="宋体" w:hAnsi="宋体" w:eastAsia="宋体" w:cs="仿宋"/>
                <w:sz w:val="24"/>
              </w:rPr>
              <w:t>（4）基于采购人企业现状，结合信息系统的要求，对采购人企业相关的业务流程进行梳理优化，并提出解决方案，好得3分，较好得2分，一般得１分,缺项得0分（3分）；</w:t>
            </w:r>
          </w:p>
          <w:p>
            <w:pPr>
              <w:ind w:firstLine="240" w:firstLineChars="100"/>
              <w:rPr>
                <w:rFonts w:ascii="宋体" w:hAnsi="宋体" w:eastAsia="宋体" w:cs="仿宋"/>
                <w:sz w:val="24"/>
              </w:rPr>
            </w:pPr>
            <w:r>
              <w:rPr>
                <w:rFonts w:hint="eastAsia" w:ascii="宋体" w:hAnsi="宋体" w:eastAsia="宋体" w:cs="仿宋"/>
                <w:sz w:val="24"/>
              </w:rPr>
              <w:t>（5）详细准确阐述本项目建设风险分析和评估并提出解决方案，好得2分，一般得１分,缺项得0分（2分）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320" w:type="dxa"/>
            <w:vAlign w:val="center"/>
          </w:tcPr>
          <w:p>
            <w:pPr>
              <w:jc w:val="center"/>
              <w:rPr>
                <w:rFonts w:ascii="宋体" w:hAnsi="宋体" w:eastAsia="宋体" w:cs="仿宋"/>
                <w:sz w:val="24"/>
              </w:rPr>
            </w:pPr>
            <w:r>
              <w:rPr>
                <w:rFonts w:hint="eastAsia" w:ascii="宋体" w:hAnsi="宋体" w:eastAsia="宋体" w:cs="仿宋"/>
                <w:sz w:val="24"/>
              </w:rPr>
              <w:t>实施</w:t>
            </w:r>
            <w:r>
              <w:rPr>
                <w:rFonts w:ascii="宋体" w:hAnsi="宋体" w:eastAsia="宋体" w:cs="仿宋"/>
                <w:sz w:val="24"/>
              </w:rPr>
              <w:t>部分</w:t>
            </w:r>
          </w:p>
        </w:tc>
        <w:tc>
          <w:tcPr>
            <w:tcW w:w="825" w:type="dxa"/>
            <w:vAlign w:val="center"/>
          </w:tcPr>
          <w:p>
            <w:pPr>
              <w:jc w:val="center"/>
              <w:rPr>
                <w:rFonts w:ascii="宋体" w:hAnsi="宋体" w:eastAsia="宋体" w:cs="仿宋"/>
                <w:sz w:val="24"/>
              </w:rPr>
            </w:pPr>
            <w:r>
              <w:rPr>
                <w:rFonts w:hint="eastAsia" w:ascii="宋体" w:hAnsi="宋体" w:eastAsia="宋体" w:cs="仿宋"/>
                <w:sz w:val="24"/>
              </w:rPr>
              <w:t>18分</w:t>
            </w:r>
          </w:p>
        </w:tc>
        <w:tc>
          <w:tcPr>
            <w:tcW w:w="7386" w:type="dxa"/>
            <w:vAlign w:val="center"/>
          </w:tcPr>
          <w:p>
            <w:pPr>
              <w:ind w:firstLine="240" w:firstLineChars="100"/>
              <w:rPr>
                <w:rFonts w:ascii="宋体" w:hAnsi="宋体" w:eastAsia="宋体" w:cs="仿宋"/>
                <w:sz w:val="24"/>
              </w:rPr>
            </w:pPr>
            <w:r>
              <w:rPr>
                <w:rFonts w:hint="eastAsia" w:ascii="宋体" w:hAnsi="宋体" w:eastAsia="宋体" w:cs="仿宋"/>
                <w:sz w:val="24"/>
              </w:rPr>
              <w:t>（1）竞选人应充分理解本项目的目标、内容、需求等后，按"项目实施与管理’中要求形成项目实施与管理方案，方案对项目实施的重点、难点进行准确分析，对项目组织、实施方法、进度保障、质量管控、资料管理、科研成果形成、人员培训、验收条件等进行清晰、系统地阐述。方案内容完整、针对性高、可行性强的得5分；方案内容完整、针对性较高、可行性较强的得3</w:t>
            </w:r>
            <w:r>
              <w:rPr>
                <w:rFonts w:ascii="宋体" w:hAnsi="宋体" w:eastAsia="宋体" w:cs="仿宋"/>
                <w:sz w:val="24"/>
              </w:rPr>
              <w:t>-</w:t>
            </w:r>
            <w:r>
              <w:rPr>
                <w:rFonts w:hint="eastAsia" w:ascii="宋体" w:hAnsi="宋体" w:eastAsia="宋体" w:cs="仿宋"/>
                <w:sz w:val="24"/>
              </w:rPr>
              <w:t>4分；方案内容完整、针对性一般、可行性一般的得2-3分；方案内容不完整的得1分。（5分）</w:t>
            </w:r>
          </w:p>
          <w:p>
            <w:pPr>
              <w:ind w:firstLine="240" w:firstLineChars="100"/>
              <w:rPr>
                <w:rFonts w:ascii="宋体" w:hAnsi="宋体" w:eastAsia="宋体" w:cs="仿宋"/>
                <w:sz w:val="24"/>
              </w:rPr>
            </w:pPr>
            <w:r>
              <w:rPr>
                <w:rFonts w:hint="eastAsia" w:ascii="宋体" w:hAnsi="宋体" w:eastAsia="宋体" w:cs="仿宋"/>
                <w:sz w:val="24"/>
              </w:rPr>
              <w:t>（2）竞选人</w:t>
            </w:r>
            <w:r>
              <w:rPr>
                <w:rFonts w:ascii="宋体" w:hAnsi="宋体" w:eastAsia="宋体" w:cs="仿宋"/>
                <w:sz w:val="24"/>
              </w:rPr>
              <w:t>拟投入本项目的项目组成员</w:t>
            </w:r>
            <w:r>
              <w:rPr>
                <w:rFonts w:hint="eastAsia" w:ascii="宋体" w:hAnsi="宋体" w:eastAsia="宋体" w:cs="仿宋"/>
                <w:sz w:val="24"/>
              </w:rPr>
              <w:t>必须保证项目的有效实施，具体评分如下：（5分）</w:t>
            </w:r>
          </w:p>
          <w:p>
            <w:pPr>
              <w:ind w:firstLine="240" w:firstLineChars="100"/>
              <w:rPr>
                <w:rFonts w:ascii="宋体" w:hAnsi="宋体" w:eastAsia="宋体" w:cs="仿宋"/>
                <w:sz w:val="24"/>
              </w:rPr>
            </w:pPr>
            <w:r>
              <w:rPr>
                <w:rFonts w:hint="eastAsia" w:ascii="宋体" w:hAnsi="宋体" w:eastAsia="宋体" w:cs="仿宋"/>
                <w:sz w:val="24"/>
              </w:rPr>
              <w:t>a.项目经理：</w:t>
            </w:r>
            <w:r>
              <w:rPr>
                <w:rFonts w:ascii="宋体" w:hAnsi="宋体" w:eastAsia="宋体" w:cs="仿宋"/>
                <w:sz w:val="24"/>
              </w:rPr>
              <w:t>具有</w:t>
            </w:r>
            <w:r>
              <w:rPr>
                <w:rFonts w:hint="eastAsia" w:ascii="宋体" w:hAnsi="宋体" w:eastAsia="宋体" w:cs="仿宋"/>
                <w:sz w:val="24"/>
              </w:rPr>
              <w:t>信息系统项目管理师资格，</w:t>
            </w:r>
            <w:r>
              <w:rPr>
                <w:rFonts w:ascii="宋体" w:hAnsi="宋体" w:eastAsia="宋体" w:cs="仿宋"/>
                <w:sz w:val="24"/>
              </w:rPr>
              <w:t>得0.5分</w:t>
            </w:r>
            <w:r>
              <w:rPr>
                <w:rFonts w:hint="eastAsia" w:ascii="宋体" w:hAnsi="宋体" w:eastAsia="宋体" w:cs="仿宋"/>
                <w:sz w:val="24"/>
              </w:rPr>
              <w:t>；具有主持相关项目实施经验的，每个项目得0.5分，最多1</w:t>
            </w:r>
            <w:r>
              <w:rPr>
                <w:rFonts w:ascii="宋体" w:hAnsi="宋体" w:eastAsia="宋体" w:cs="仿宋"/>
                <w:sz w:val="24"/>
              </w:rPr>
              <w:t>分</w:t>
            </w:r>
            <w:r>
              <w:rPr>
                <w:rFonts w:hint="eastAsia" w:ascii="宋体" w:hAnsi="宋体" w:eastAsia="宋体" w:cs="仿宋"/>
                <w:sz w:val="24"/>
              </w:rPr>
              <w:t>；本项共1.5分；</w:t>
            </w:r>
            <w:r>
              <w:rPr>
                <w:rFonts w:ascii="宋体" w:hAnsi="宋体" w:eastAsia="宋体" w:cs="仿宋"/>
                <w:sz w:val="24"/>
              </w:rPr>
              <w:t>（提供证明材料</w:t>
            </w:r>
            <w:r>
              <w:rPr>
                <w:rFonts w:hint="eastAsia" w:ascii="宋体" w:hAnsi="宋体" w:eastAsia="宋体" w:cs="仿宋"/>
                <w:sz w:val="24"/>
              </w:rPr>
              <w:t>复印件，加盖公章</w:t>
            </w:r>
            <w:r>
              <w:rPr>
                <w:rFonts w:ascii="宋体" w:hAnsi="宋体" w:eastAsia="宋体" w:cs="仿宋"/>
                <w:sz w:val="24"/>
              </w:rPr>
              <w:t>）</w:t>
            </w:r>
          </w:p>
          <w:p>
            <w:pPr>
              <w:ind w:firstLine="240" w:firstLineChars="100"/>
              <w:rPr>
                <w:rFonts w:ascii="宋体" w:hAnsi="宋体" w:eastAsia="宋体" w:cs="仿宋"/>
                <w:sz w:val="24"/>
              </w:rPr>
            </w:pPr>
            <w:r>
              <w:rPr>
                <w:rFonts w:hint="eastAsia" w:ascii="宋体" w:hAnsi="宋体" w:eastAsia="宋体" w:cs="仿宋"/>
                <w:sz w:val="24"/>
              </w:rPr>
              <w:t>b.项目组员：</w:t>
            </w:r>
            <w:r>
              <w:rPr>
                <w:rFonts w:ascii="宋体" w:hAnsi="宋体" w:eastAsia="宋体" w:cs="仿宋"/>
                <w:sz w:val="24"/>
              </w:rPr>
              <w:t>具有计算机、软件等相关专业高级职称</w:t>
            </w:r>
            <w:r>
              <w:rPr>
                <w:rFonts w:hint="eastAsia" w:ascii="宋体" w:hAnsi="宋体" w:eastAsia="宋体" w:cs="仿宋"/>
                <w:sz w:val="24"/>
              </w:rPr>
              <w:t>及</w:t>
            </w:r>
            <w:r>
              <w:rPr>
                <w:rFonts w:ascii="宋体" w:hAnsi="宋体" w:eastAsia="宋体" w:cs="仿宋"/>
                <w:sz w:val="24"/>
              </w:rPr>
              <w:t>以上的</w:t>
            </w:r>
            <w:r>
              <w:rPr>
                <w:rFonts w:hint="eastAsia" w:ascii="宋体" w:hAnsi="宋体" w:eastAsia="宋体" w:cs="仿宋"/>
                <w:sz w:val="24"/>
              </w:rPr>
              <w:t>（不含项目经理），每员得0.5分，最多1.5分；本项共1.5分</w:t>
            </w:r>
            <w:r>
              <w:rPr>
                <w:rFonts w:ascii="宋体" w:hAnsi="宋体" w:eastAsia="宋体" w:cs="仿宋"/>
                <w:sz w:val="24"/>
              </w:rPr>
              <w:t>（提供证明材料</w:t>
            </w:r>
            <w:r>
              <w:rPr>
                <w:rFonts w:hint="eastAsia" w:ascii="宋体" w:hAnsi="宋体" w:eastAsia="宋体" w:cs="仿宋"/>
                <w:sz w:val="24"/>
              </w:rPr>
              <w:t>复印件，加盖公章，带原件核实</w:t>
            </w:r>
            <w:r>
              <w:rPr>
                <w:rFonts w:ascii="宋体" w:hAnsi="宋体" w:eastAsia="宋体" w:cs="仿宋"/>
                <w:sz w:val="24"/>
              </w:rPr>
              <w:t>）</w:t>
            </w:r>
          </w:p>
          <w:p>
            <w:pPr>
              <w:ind w:firstLine="240" w:firstLineChars="100"/>
              <w:rPr>
                <w:rFonts w:ascii="宋体" w:hAnsi="宋体" w:eastAsia="宋体" w:cs="仿宋"/>
                <w:sz w:val="24"/>
              </w:rPr>
            </w:pPr>
            <w:r>
              <w:rPr>
                <w:rFonts w:hint="eastAsia" w:ascii="宋体" w:hAnsi="宋体" w:eastAsia="宋体" w:cs="仿宋"/>
                <w:sz w:val="24"/>
              </w:rPr>
              <w:t>c. 竞选人承诺本项目在实施过程中驻采购人企业常驻人员的，每员1分，</w:t>
            </w:r>
            <w:r>
              <w:rPr>
                <w:rFonts w:ascii="宋体" w:hAnsi="宋体" w:eastAsia="宋体" w:cs="仿宋"/>
                <w:sz w:val="24"/>
              </w:rPr>
              <w:t>最高得</w:t>
            </w:r>
            <w:r>
              <w:rPr>
                <w:rFonts w:hint="eastAsia" w:ascii="宋体" w:hAnsi="宋体" w:eastAsia="宋体" w:cs="仿宋"/>
                <w:sz w:val="24"/>
              </w:rPr>
              <w:t>２</w:t>
            </w:r>
            <w:r>
              <w:rPr>
                <w:rFonts w:ascii="宋体" w:hAnsi="宋体" w:eastAsia="宋体" w:cs="仿宋"/>
                <w:sz w:val="24"/>
              </w:rPr>
              <w:t>分（</w:t>
            </w:r>
            <w:r>
              <w:rPr>
                <w:rFonts w:hint="eastAsia" w:ascii="宋体" w:hAnsi="宋体" w:eastAsia="宋体" w:cs="仿宋"/>
                <w:sz w:val="24"/>
              </w:rPr>
              <w:t>提供承诺书，加盖公章</w:t>
            </w:r>
            <w:r>
              <w:rPr>
                <w:rFonts w:ascii="宋体" w:hAnsi="宋体" w:eastAsia="宋体" w:cs="仿宋"/>
                <w:sz w:val="24"/>
              </w:rPr>
              <w:t>）</w:t>
            </w:r>
            <w:r>
              <w:rPr>
                <w:rFonts w:hint="eastAsia" w:ascii="宋体" w:hAnsi="宋体" w:eastAsia="宋体" w:cs="仿宋"/>
                <w:sz w:val="24"/>
              </w:rPr>
              <w:t>；</w:t>
            </w:r>
          </w:p>
          <w:p>
            <w:pPr>
              <w:rPr>
                <w:rFonts w:ascii="宋体" w:hAnsi="宋体" w:eastAsia="宋体" w:cs="仿宋"/>
                <w:sz w:val="24"/>
              </w:rPr>
            </w:pPr>
            <w:r>
              <w:rPr>
                <w:rFonts w:hint="eastAsia" w:ascii="宋体" w:hAnsi="宋体" w:eastAsia="宋体" w:cs="仿宋"/>
                <w:sz w:val="24"/>
              </w:rPr>
              <w:t>项目组员：</w:t>
            </w:r>
            <w:r>
              <w:rPr>
                <w:rFonts w:ascii="宋体" w:hAnsi="宋体" w:eastAsia="宋体" w:cs="仿宋"/>
                <w:sz w:val="24"/>
              </w:rPr>
              <w:t>具有计算机、软件等相关专业高级职称</w:t>
            </w:r>
            <w:r>
              <w:rPr>
                <w:rFonts w:hint="eastAsia" w:ascii="宋体" w:hAnsi="宋体" w:eastAsia="宋体" w:cs="仿宋"/>
                <w:sz w:val="24"/>
              </w:rPr>
              <w:t>及</w:t>
            </w:r>
            <w:r>
              <w:rPr>
                <w:rFonts w:ascii="宋体" w:hAnsi="宋体" w:eastAsia="宋体" w:cs="仿宋"/>
                <w:sz w:val="24"/>
              </w:rPr>
              <w:t>以上的</w:t>
            </w:r>
            <w:r>
              <w:rPr>
                <w:rFonts w:hint="eastAsia" w:ascii="宋体" w:hAnsi="宋体" w:eastAsia="宋体" w:cs="仿宋"/>
                <w:sz w:val="24"/>
              </w:rPr>
              <w:t>（不含项目经理），每员得0.5分，最多1.5分；本项共1.5分。</w:t>
            </w:r>
            <w:r>
              <w:rPr>
                <w:rFonts w:ascii="宋体" w:hAnsi="宋体" w:eastAsia="宋体" w:cs="仿宋"/>
                <w:sz w:val="24"/>
              </w:rPr>
              <w:t>（提供证明材料</w:t>
            </w:r>
            <w:r>
              <w:rPr>
                <w:rFonts w:hint="eastAsia" w:ascii="宋体" w:hAnsi="宋体" w:eastAsia="宋体" w:cs="仿宋"/>
                <w:sz w:val="24"/>
              </w:rPr>
              <w:t>复印件，加盖公章</w:t>
            </w:r>
            <w:r>
              <w:rPr>
                <w:rFonts w:ascii="宋体" w:hAnsi="宋体" w:eastAsia="宋体" w:cs="仿宋"/>
                <w:sz w:val="24"/>
              </w:rPr>
              <w:t>）</w:t>
            </w:r>
          </w:p>
          <w:p>
            <w:pPr>
              <w:ind w:firstLine="240" w:firstLineChars="100"/>
              <w:rPr>
                <w:rFonts w:ascii="宋体" w:hAnsi="宋体" w:eastAsia="宋体" w:cs="仿宋"/>
                <w:sz w:val="24"/>
              </w:rPr>
            </w:pPr>
            <w:r>
              <w:rPr>
                <w:rFonts w:hint="eastAsia" w:ascii="宋体" w:hAnsi="宋体" w:eastAsia="宋体" w:cs="仿宋"/>
                <w:sz w:val="24"/>
              </w:rPr>
              <w:t xml:space="preserve">（3）竞选人按要求形成项目资料及成果清单计划表的，得１分；成果清单中：每项专利得1分，最多２分，每篇论文得１分，最多2分；（5分） </w:t>
            </w:r>
          </w:p>
          <w:p>
            <w:pPr>
              <w:ind w:firstLine="240" w:firstLineChars="100"/>
            </w:pPr>
            <w:r>
              <w:rPr>
                <w:rFonts w:hint="eastAsia" w:ascii="宋体" w:hAnsi="宋体" w:eastAsia="宋体" w:cs="仿宋"/>
                <w:sz w:val="24"/>
              </w:rPr>
              <w:t>（4）竞选人应针对项目形成具有针对性的培训方案，并编制项目培训计划表，对培训的目标、方式、时间、内容、课时、人数、资料、培训师要求等应有详尽阐述，方案内容完整、针对性高、可行性强的得3分；方案内容完整、针对性较高、可行性较强的得2分；方案内容完整、针对性一般、可行性一般的得1分；方案内容不完整的得0分。（3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320" w:type="dxa"/>
            <w:vAlign w:val="center"/>
          </w:tcPr>
          <w:p>
            <w:pPr>
              <w:jc w:val="center"/>
              <w:rPr>
                <w:rFonts w:ascii="宋体" w:hAnsi="宋体" w:eastAsia="宋体" w:cs="仿宋"/>
                <w:sz w:val="24"/>
              </w:rPr>
            </w:pPr>
            <w:r>
              <w:rPr>
                <w:rFonts w:hint="eastAsia" w:ascii="宋体" w:hAnsi="宋体" w:eastAsia="宋体" w:cs="仿宋"/>
                <w:sz w:val="24"/>
              </w:rPr>
              <w:t>总分值</w:t>
            </w:r>
          </w:p>
        </w:tc>
        <w:tc>
          <w:tcPr>
            <w:tcW w:w="8211" w:type="dxa"/>
            <w:gridSpan w:val="2"/>
            <w:vAlign w:val="center"/>
          </w:tcPr>
          <w:p>
            <w:pPr>
              <w:rPr>
                <w:rFonts w:ascii="宋体" w:hAnsi="宋体" w:eastAsia="宋体" w:cs="仿宋"/>
                <w:sz w:val="24"/>
                <w:lang w:eastAsia="zh-TW"/>
              </w:rPr>
            </w:pPr>
            <w:r>
              <w:rPr>
                <w:rFonts w:ascii="宋体" w:hAnsi="宋体" w:eastAsia="宋体" w:cs="仿宋"/>
                <w:sz w:val="24"/>
              </w:rPr>
              <w:t>100</w:t>
            </w:r>
            <w:r>
              <w:rPr>
                <w:rFonts w:hint="eastAsia" w:ascii="宋体" w:hAnsi="宋体" w:eastAsia="宋体" w:cs="仿宋"/>
                <w:sz w:val="24"/>
              </w:rPr>
              <w:t>分</w:t>
            </w:r>
          </w:p>
        </w:tc>
      </w:tr>
    </w:tbl>
    <w:p>
      <w:pPr>
        <w:spacing w:after="60"/>
        <w:ind w:firstLine="130" w:firstLineChars="100"/>
        <w:rPr>
          <w:rFonts w:ascii="宋体" w:hAnsi="宋体" w:eastAsia="宋体" w:cs="仿宋"/>
          <w:sz w:val="13"/>
          <w:szCs w:val="13"/>
        </w:rPr>
      </w:pPr>
    </w:p>
    <w:bookmarkEnd w:id="88"/>
    <w:p>
      <w:pPr>
        <w:spacing w:after="60" w:line="360" w:lineRule="auto"/>
        <w:ind w:firstLine="280" w:firstLineChars="100"/>
        <w:rPr>
          <w:rFonts w:ascii="宋体" w:hAnsi="宋体" w:eastAsia="宋体" w:cs="仿宋"/>
          <w:sz w:val="28"/>
        </w:rPr>
      </w:pPr>
      <w:r>
        <w:rPr>
          <w:rFonts w:hint="eastAsia" w:ascii="宋体" w:hAnsi="宋体" w:eastAsia="宋体" w:cs="仿宋"/>
          <w:sz w:val="28"/>
        </w:rPr>
        <w:t>b、评标小组会形成评标结果意见</w:t>
      </w:r>
    </w:p>
    <w:bookmarkEnd w:id="86"/>
    <w:bookmarkEnd w:id="87"/>
    <w:p>
      <w:pPr>
        <w:pStyle w:val="6"/>
        <w:spacing w:before="156" w:after="156"/>
        <w:ind w:left="600" w:hanging="600"/>
        <w:rPr>
          <w:rFonts w:ascii="宋体" w:hAnsi="宋体" w:eastAsia="宋体"/>
        </w:rPr>
      </w:pPr>
      <w:bookmarkStart w:id="89" w:name="_Toc13013"/>
      <w:bookmarkStart w:id="90" w:name="_Toc134957176"/>
      <w:r>
        <w:rPr>
          <w:rFonts w:hint="eastAsia" w:ascii="宋体" w:hAnsi="宋体" w:eastAsia="宋体"/>
        </w:rPr>
        <w:t>定标</w:t>
      </w:r>
      <w:bookmarkEnd w:id="89"/>
      <w:bookmarkEnd w:id="90"/>
    </w:p>
    <w:p>
      <w:pPr>
        <w:pStyle w:val="88"/>
        <w:ind w:left="-3" w:hanging="24"/>
        <w:rPr>
          <w:rFonts w:ascii="宋体" w:hAnsi="宋体" w:eastAsia="宋体" w:cs="仿宋"/>
          <w:color w:val="auto"/>
          <w:szCs w:val="24"/>
        </w:rPr>
      </w:pPr>
      <w:r>
        <w:rPr>
          <w:rFonts w:hint="eastAsia" w:ascii="宋体" w:hAnsi="宋体" w:eastAsia="宋体" w:cs="仿宋"/>
          <w:color w:val="auto"/>
          <w:sz w:val="24"/>
          <w:szCs w:val="24"/>
        </w:rPr>
        <w:t xml:space="preserve">   </w:t>
      </w:r>
      <w:r>
        <w:rPr>
          <w:rFonts w:hint="eastAsia" w:ascii="宋体" w:hAnsi="宋体" w:eastAsia="宋体" w:cs="仿宋"/>
          <w:color w:val="auto"/>
          <w:szCs w:val="24"/>
        </w:rPr>
        <w:t xml:space="preserve"> 我公司将根据评标小组提供的书面评标结果，最终确定中标竞选人。</w:t>
      </w:r>
    </w:p>
    <w:p>
      <w:pPr>
        <w:pStyle w:val="6"/>
        <w:spacing w:before="156" w:after="156"/>
        <w:ind w:left="600" w:hanging="600"/>
        <w:rPr>
          <w:rFonts w:ascii="宋体" w:hAnsi="宋体" w:eastAsia="宋体"/>
        </w:rPr>
      </w:pPr>
      <w:bookmarkStart w:id="91" w:name="_Toc125602994"/>
      <w:bookmarkStart w:id="92" w:name="_Toc127176841"/>
      <w:bookmarkStart w:id="93" w:name="_Toc849"/>
      <w:bookmarkStart w:id="94" w:name="_Toc134957177"/>
      <w:r>
        <w:rPr>
          <w:rFonts w:hint="eastAsia" w:ascii="宋体" w:hAnsi="宋体" w:eastAsia="宋体"/>
        </w:rPr>
        <w:t>中标通知书</w:t>
      </w:r>
      <w:bookmarkEnd w:id="91"/>
      <w:bookmarkEnd w:id="92"/>
      <w:bookmarkEnd w:id="93"/>
      <w:bookmarkEnd w:id="94"/>
    </w:p>
    <w:p>
      <w:pPr>
        <w:pStyle w:val="88"/>
        <w:ind w:left="-27" w:firstLine="560" w:firstLineChars="200"/>
        <w:rPr>
          <w:rFonts w:ascii="宋体" w:hAnsi="宋体" w:eastAsia="宋体" w:cs="仿宋"/>
          <w:color w:val="auto"/>
          <w:szCs w:val="24"/>
        </w:rPr>
      </w:pPr>
      <w:r>
        <w:rPr>
          <w:rFonts w:hint="eastAsia" w:ascii="宋体" w:hAnsi="宋体" w:eastAsia="宋体" w:cs="仿宋"/>
          <w:color w:val="auto"/>
          <w:szCs w:val="24"/>
        </w:rPr>
        <w:t>中标竞选人确定后，将以电话或邮件方式通知中标竞选人单位负责人，同时将尽快发送正式的《中标通知书》。</w:t>
      </w:r>
    </w:p>
    <w:p>
      <w:pPr>
        <w:pStyle w:val="88"/>
        <w:ind w:left="-27" w:firstLine="560" w:firstLineChars="200"/>
        <w:rPr>
          <w:rFonts w:ascii="宋体" w:hAnsi="宋体" w:eastAsia="宋体" w:cs="仿宋"/>
          <w:color w:val="auto"/>
          <w:szCs w:val="24"/>
        </w:rPr>
      </w:pPr>
      <w:r>
        <w:rPr>
          <w:rFonts w:hint="eastAsia" w:ascii="宋体" w:hAnsi="宋体" w:eastAsia="宋体" w:cs="仿宋"/>
          <w:color w:val="auto"/>
          <w:szCs w:val="24"/>
        </w:rPr>
        <w:t>中标竞选人按《中标通知书》规定的时间地点与采购进行商务谈判。中标竞选人未按《中标通知书》指定的时间、地点与采购人进行商务谈判，视中标竞选人为自动放弃。</w:t>
      </w:r>
    </w:p>
    <w:p>
      <w:pPr>
        <w:pStyle w:val="88"/>
        <w:ind w:left="-27" w:firstLine="560" w:firstLineChars="200"/>
        <w:rPr>
          <w:rFonts w:ascii="宋体" w:hAnsi="宋体" w:eastAsia="宋体" w:cs="仿宋"/>
          <w:color w:val="auto"/>
          <w:szCs w:val="24"/>
        </w:rPr>
      </w:pPr>
      <w:r>
        <w:rPr>
          <w:rFonts w:hint="eastAsia" w:ascii="宋体" w:hAnsi="宋体" w:eastAsia="宋体" w:cs="仿宋"/>
          <w:color w:val="auto"/>
          <w:szCs w:val="24"/>
        </w:rPr>
        <w:t>当采购人与中标竞选人签订合同后，采购人对落标竞选人不作落标原因的解释。</w:t>
      </w:r>
    </w:p>
    <w:p>
      <w:pPr>
        <w:pStyle w:val="88"/>
        <w:ind w:left="-27" w:firstLine="420" w:firstLineChars="150"/>
        <w:rPr>
          <w:rFonts w:ascii="宋体" w:hAnsi="宋体" w:eastAsia="宋体" w:cs="仿宋"/>
          <w:color w:val="auto"/>
          <w:szCs w:val="24"/>
        </w:rPr>
      </w:pPr>
      <w:r>
        <w:rPr>
          <w:rFonts w:hint="eastAsia" w:ascii="宋体" w:hAnsi="宋体" w:eastAsia="宋体" w:cs="仿宋"/>
          <w:color w:val="auto"/>
          <w:szCs w:val="24"/>
        </w:rPr>
        <w:t>《中标通知书》是合同文件的一个组成部分。</w:t>
      </w:r>
    </w:p>
    <w:p>
      <w:pPr>
        <w:pStyle w:val="6"/>
        <w:spacing w:before="156" w:after="156"/>
        <w:ind w:left="600" w:hanging="600"/>
        <w:rPr>
          <w:rFonts w:ascii="宋体" w:hAnsi="宋体" w:eastAsia="宋体"/>
        </w:rPr>
      </w:pPr>
      <w:bookmarkStart w:id="95" w:name="_Toc127176842"/>
      <w:bookmarkStart w:id="96" w:name="_Toc125602995"/>
      <w:bookmarkStart w:id="97" w:name="_Toc16399"/>
      <w:bookmarkStart w:id="98" w:name="_Toc134957178"/>
      <w:r>
        <w:rPr>
          <w:rFonts w:hint="eastAsia" w:ascii="宋体" w:hAnsi="宋体" w:eastAsia="宋体"/>
        </w:rPr>
        <w:t>签订合同</w:t>
      </w:r>
      <w:bookmarkEnd w:id="95"/>
      <w:bookmarkEnd w:id="96"/>
      <w:bookmarkEnd w:id="97"/>
      <w:bookmarkEnd w:id="98"/>
    </w:p>
    <w:p>
      <w:pPr>
        <w:pStyle w:val="88"/>
        <w:ind w:left="-27" w:firstLine="420" w:firstLineChars="150"/>
        <w:rPr>
          <w:rFonts w:ascii="宋体" w:hAnsi="宋体" w:eastAsia="宋体" w:cs="仿宋"/>
          <w:color w:val="auto"/>
          <w:szCs w:val="24"/>
        </w:rPr>
      </w:pPr>
      <w:r>
        <w:rPr>
          <w:rFonts w:hint="eastAsia" w:ascii="宋体" w:hAnsi="宋体" w:eastAsia="宋体" w:cs="仿宋"/>
          <w:color w:val="auto"/>
          <w:szCs w:val="24"/>
        </w:rPr>
        <w:t>中标竞选人与采购人完成商务谈判后，应由法人代表或法人委托的代表按采购人规定的时间和地点，与采购人代表签订正式合同。</w:t>
      </w:r>
    </w:p>
    <w:p>
      <w:pPr>
        <w:pStyle w:val="6"/>
        <w:spacing w:before="156" w:after="156"/>
        <w:ind w:left="600" w:hanging="600"/>
        <w:rPr>
          <w:rFonts w:ascii="宋体" w:hAnsi="宋体" w:eastAsia="宋体"/>
        </w:rPr>
      </w:pPr>
      <w:bookmarkStart w:id="99" w:name="_Toc134957179"/>
      <w:bookmarkStart w:id="100" w:name="_Toc125602996"/>
      <w:bookmarkStart w:id="101" w:name="_Toc12209"/>
      <w:bookmarkStart w:id="102" w:name="_Toc127176843"/>
      <w:r>
        <w:rPr>
          <w:rFonts w:hint="eastAsia" w:ascii="宋体" w:hAnsi="宋体" w:eastAsia="宋体"/>
        </w:rPr>
        <w:t>招标纪律</w:t>
      </w:r>
      <w:bookmarkEnd w:id="99"/>
      <w:bookmarkEnd w:id="100"/>
      <w:bookmarkEnd w:id="101"/>
      <w:bookmarkEnd w:id="102"/>
    </w:p>
    <w:p>
      <w:pPr>
        <w:pStyle w:val="88"/>
        <w:ind w:left="-27" w:firstLine="560" w:firstLineChars="200"/>
        <w:rPr>
          <w:rFonts w:ascii="宋体" w:hAnsi="宋体" w:eastAsia="宋体" w:cs="仿宋"/>
          <w:color w:val="auto"/>
          <w:szCs w:val="24"/>
        </w:rPr>
      </w:pPr>
      <w:r>
        <w:rPr>
          <w:rFonts w:hint="eastAsia" w:ascii="宋体" w:hAnsi="宋体" w:eastAsia="宋体" w:cs="仿宋"/>
          <w:color w:val="auto"/>
          <w:szCs w:val="24"/>
        </w:rPr>
        <w:t>优选工作应依照《中华人民共和国招投标法》、《重庆市招投标条例》、《关于印发〈重庆建工投资股份有限责任公司采购优选管理办法〉的通知》（重建控司发[2021] 178号），遵循公开、公平、公正和诚实信用的原则。</w:t>
      </w:r>
    </w:p>
    <w:p>
      <w:pPr>
        <w:pStyle w:val="88"/>
        <w:ind w:left="-27" w:firstLine="560" w:firstLineChars="200"/>
        <w:rPr>
          <w:rFonts w:ascii="宋体" w:hAnsi="宋体" w:eastAsia="宋体" w:cs="仿宋"/>
          <w:color w:val="auto"/>
          <w:szCs w:val="24"/>
        </w:rPr>
      </w:pPr>
      <w:r>
        <w:rPr>
          <w:rFonts w:hint="eastAsia" w:ascii="宋体" w:hAnsi="宋体" w:eastAsia="宋体" w:cs="仿宋"/>
          <w:color w:val="auto"/>
          <w:szCs w:val="24"/>
        </w:rPr>
        <w:t>竞选人不得串通作弊，不得哄抬标价。</w:t>
      </w:r>
    </w:p>
    <w:p>
      <w:pPr>
        <w:pStyle w:val="88"/>
        <w:ind w:left="-27" w:firstLine="560" w:firstLineChars="200"/>
        <w:rPr>
          <w:rFonts w:ascii="宋体" w:hAnsi="宋体" w:eastAsia="宋体" w:cs="仿宋"/>
          <w:color w:val="auto"/>
          <w:szCs w:val="24"/>
        </w:rPr>
      </w:pPr>
      <w:r>
        <w:rPr>
          <w:rFonts w:hint="eastAsia" w:ascii="宋体" w:hAnsi="宋体" w:eastAsia="宋体" w:cs="仿宋"/>
          <w:color w:val="auto"/>
          <w:szCs w:val="24"/>
        </w:rPr>
        <w:t>竞选人不得以任何方式对评标小组及其他工作人员行贿。</w:t>
      </w:r>
    </w:p>
    <w:p>
      <w:pPr>
        <w:pStyle w:val="6"/>
        <w:spacing w:before="156" w:after="156"/>
        <w:ind w:left="600" w:hanging="600"/>
        <w:rPr>
          <w:rFonts w:ascii="宋体" w:hAnsi="宋体" w:eastAsia="宋体"/>
        </w:rPr>
      </w:pPr>
      <w:bookmarkStart w:id="103" w:name="_Toc127176844"/>
      <w:bookmarkStart w:id="104" w:name="_Toc125602997"/>
      <w:bookmarkStart w:id="105" w:name="_Toc7656"/>
      <w:bookmarkStart w:id="106" w:name="_Toc134957180"/>
      <w:r>
        <w:rPr>
          <w:rFonts w:hint="eastAsia" w:ascii="宋体" w:hAnsi="宋体" w:eastAsia="宋体"/>
        </w:rPr>
        <w:t>其他</w:t>
      </w:r>
      <w:bookmarkEnd w:id="103"/>
      <w:bookmarkEnd w:id="104"/>
      <w:bookmarkEnd w:id="105"/>
      <w:bookmarkEnd w:id="106"/>
    </w:p>
    <w:p>
      <w:pPr>
        <w:pStyle w:val="88"/>
        <w:ind w:left="-27" w:firstLine="560" w:firstLineChars="200"/>
        <w:rPr>
          <w:rFonts w:ascii="宋体" w:hAnsi="宋体" w:eastAsia="宋体" w:cs="仿宋"/>
          <w:color w:val="auto"/>
          <w:szCs w:val="24"/>
        </w:rPr>
      </w:pPr>
      <w:r>
        <w:rPr>
          <w:rFonts w:hint="eastAsia" w:ascii="宋体" w:hAnsi="宋体" w:eastAsia="宋体" w:cs="仿宋"/>
          <w:color w:val="auto"/>
          <w:szCs w:val="24"/>
        </w:rPr>
        <w:t>竞选人应指定一名竞选工作联系人，在领取优选文件时将姓名、联系电话及传真号码、电子信箱告知。</w:t>
      </w:r>
    </w:p>
    <w:p>
      <w:pPr>
        <w:pStyle w:val="88"/>
        <w:ind w:left="-27" w:firstLine="560" w:firstLineChars="200"/>
        <w:rPr>
          <w:rFonts w:ascii="宋体" w:hAnsi="宋体" w:eastAsia="宋体" w:cs="仿宋"/>
          <w:color w:val="auto"/>
          <w:szCs w:val="24"/>
        </w:rPr>
      </w:pPr>
      <w:r>
        <w:rPr>
          <w:rFonts w:hint="eastAsia" w:ascii="宋体" w:hAnsi="宋体" w:eastAsia="宋体" w:cs="仿宋"/>
          <w:color w:val="auto"/>
          <w:szCs w:val="24"/>
        </w:rPr>
        <w:t>凡涉及本次优选文件的解释权均属于重庆建工工业有限公司。</w:t>
      </w:r>
    </w:p>
    <w:p>
      <w:pPr>
        <w:pStyle w:val="88"/>
        <w:ind w:left="-27" w:firstLine="560" w:firstLineChars="200"/>
        <w:rPr>
          <w:rFonts w:ascii="宋体" w:hAnsi="宋体" w:eastAsia="宋体" w:cs="仿宋"/>
          <w:color w:val="auto"/>
          <w:szCs w:val="24"/>
        </w:rPr>
        <w:sectPr>
          <w:footerReference r:id="rId8" w:type="default"/>
          <w:pgSz w:w="11906" w:h="16838"/>
          <w:pgMar w:top="2098" w:right="1474" w:bottom="1984" w:left="1587" w:header="907" w:footer="907" w:gutter="0"/>
          <w:cols w:space="720" w:num="1"/>
          <w:docGrid w:type="lines" w:linePitch="312" w:charSpace="0"/>
        </w:sectPr>
      </w:pPr>
    </w:p>
    <w:p>
      <w:pPr>
        <w:pStyle w:val="3"/>
        <w:spacing w:line="360" w:lineRule="auto"/>
        <w:ind w:left="730" w:hanging="730" w:hangingChars="202"/>
        <w:jc w:val="left"/>
        <w:rPr>
          <w:rFonts w:ascii="宋体" w:hAnsi="宋体" w:eastAsia="宋体"/>
        </w:rPr>
      </w:pPr>
      <w:bookmarkStart w:id="107" w:name="_Toc20446"/>
      <w:r>
        <w:rPr>
          <w:rFonts w:hint="eastAsia" w:ascii="宋体" w:hAnsi="宋体" w:eastAsia="宋体"/>
        </w:rPr>
        <w:t>项目建设需求</w:t>
      </w:r>
      <w:bookmarkEnd w:id="107"/>
    </w:p>
    <w:p>
      <w:pPr>
        <w:pStyle w:val="4"/>
        <w:spacing w:before="156" w:after="156"/>
        <w:ind w:left="864" w:hanging="864"/>
        <w:rPr>
          <w:rFonts w:ascii="宋体" w:hAnsi="宋体" w:eastAsia="宋体"/>
        </w:rPr>
      </w:pPr>
      <w:bookmarkStart w:id="108" w:name="_Toc26713"/>
      <w:r>
        <w:rPr>
          <w:rFonts w:hint="eastAsia" w:ascii="宋体" w:hAnsi="宋体" w:eastAsia="宋体"/>
        </w:rPr>
        <w:t>项目目标</w:t>
      </w:r>
      <w:bookmarkEnd w:id="108"/>
    </w:p>
    <w:p>
      <w:pPr>
        <w:pStyle w:val="88"/>
        <w:ind w:left="-27" w:firstLine="560" w:firstLineChars="200"/>
        <w:rPr>
          <w:rFonts w:ascii="宋体" w:hAnsi="宋体" w:eastAsia="宋体" w:cs="仿宋"/>
          <w:color w:val="auto"/>
          <w:szCs w:val="24"/>
        </w:rPr>
      </w:pPr>
      <w:r>
        <w:rPr>
          <w:rFonts w:hint="eastAsia" w:ascii="宋体" w:hAnsi="宋体" w:eastAsia="宋体" w:cs="仿宋"/>
          <w:color w:val="auto"/>
          <w:szCs w:val="24"/>
        </w:rPr>
        <w:t>通过本项目数字化车间的建设，实现采购人企业</w:t>
      </w:r>
      <w:r>
        <w:rPr>
          <w:rFonts w:ascii="宋体" w:hAnsi="宋体" w:eastAsia="宋体" w:cs="仿宋"/>
          <w:color w:val="auto"/>
          <w:szCs w:val="24"/>
        </w:rPr>
        <w:t>提高</w:t>
      </w:r>
      <w:r>
        <w:rPr>
          <w:rFonts w:hint="eastAsia" w:ascii="宋体" w:hAnsi="宋体" w:eastAsia="宋体" w:cs="仿宋"/>
          <w:color w:val="auto"/>
          <w:szCs w:val="24"/>
        </w:rPr>
        <w:t>运营</w:t>
      </w:r>
      <w:r>
        <w:rPr>
          <w:rFonts w:ascii="宋体" w:hAnsi="宋体" w:eastAsia="宋体" w:cs="仿宋"/>
          <w:color w:val="auto"/>
          <w:szCs w:val="24"/>
        </w:rPr>
        <w:t>效率、降低生产成本、提高产品质量、缩短生产周期</w:t>
      </w:r>
      <w:r>
        <w:rPr>
          <w:rFonts w:hint="eastAsia" w:ascii="宋体" w:hAnsi="宋体" w:eastAsia="宋体" w:cs="仿宋"/>
          <w:color w:val="auto"/>
          <w:szCs w:val="24"/>
        </w:rPr>
        <w:t>。</w:t>
      </w:r>
    </w:p>
    <w:p>
      <w:pPr>
        <w:pStyle w:val="88"/>
        <w:ind w:left="-27" w:firstLine="560" w:firstLineChars="200"/>
        <w:rPr>
          <w:rFonts w:ascii="宋体" w:hAnsi="宋体" w:eastAsia="宋体" w:cs="仿宋"/>
          <w:color w:val="auto"/>
          <w:szCs w:val="24"/>
        </w:rPr>
      </w:pPr>
      <w:r>
        <w:rPr>
          <w:rFonts w:hint="eastAsia" w:ascii="宋体" w:hAnsi="宋体" w:eastAsia="宋体" w:cs="仿宋"/>
          <w:color w:val="auto"/>
          <w:szCs w:val="24"/>
        </w:rPr>
        <w:t>本项目具体建设目标有：</w:t>
      </w:r>
    </w:p>
    <w:p>
      <w:pPr>
        <w:pStyle w:val="88"/>
        <w:ind w:left="-27" w:firstLine="560" w:firstLineChars="200"/>
        <w:rPr>
          <w:rFonts w:ascii="宋体" w:hAnsi="宋体" w:eastAsia="宋体" w:cs="仿宋"/>
          <w:color w:val="auto"/>
          <w:szCs w:val="24"/>
        </w:rPr>
      </w:pPr>
      <w:r>
        <w:rPr>
          <w:rFonts w:hint="eastAsia" w:ascii="宋体" w:hAnsi="宋体" w:eastAsia="宋体" w:cs="仿宋"/>
          <w:color w:val="auto"/>
          <w:szCs w:val="24"/>
        </w:rPr>
        <w:t>1</w:t>
      </w:r>
      <w:r>
        <w:rPr>
          <w:rFonts w:ascii="宋体" w:hAnsi="宋体" w:eastAsia="宋体" w:cs="仿宋"/>
          <w:color w:val="auto"/>
          <w:szCs w:val="24"/>
        </w:rPr>
        <w:t>、</w:t>
      </w:r>
      <w:r>
        <w:rPr>
          <w:rFonts w:hint="eastAsia" w:ascii="宋体" w:hAnsi="宋体" w:eastAsia="宋体" w:cs="仿宋"/>
          <w:color w:val="auto"/>
          <w:szCs w:val="24"/>
        </w:rPr>
        <w:t>新建</w:t>
      </w:r>
      <w:r>
        <w:rPr>
          <w:rFonts w:ascii="宋体" w:hAnsi="宋体" w:eastAsia="宋体" w:cs="仿宋"/>
          <w:color w:val="auto"/>
          <w:szCs w:val="24"/>
        </w:rPr>
        <w:t>IoT</w:t>
      </w:r>
      <w:r>
        <w:rPr>
          <w:rFonts w:hint="eastAsia" w:ascii="宋体" w:hAnsi="宋体" w:eastAsia="宋体" w:cs="仿宋"/>
          <w:color w:val="auto"/>
          <w:szCs w:val="24"/>
        </w:rPr>
        <w:t>物联网系统。</w:t>
      </w:r>
    </w:p>
    <w:p>
      <w:pPr>
        <w:pStyle w:val="88"/>
        <w:ind w:left="-27" w:firstLine="560" w:firstLineChars="200"/>
        <w:rPr>
          <w:rFonts w:ascii="宋体" w:hAnsi="宋体" w:eastAsia="宋体" w:cs="仿宋"/>
          <w:color w:val="auto"/>
          <w:szCs w:val="24"/>
        </w:rPr>
      </w:pPr>
      <w:r>
        <w:rPr>
          <w:rFonts w:hint="eastAsia" w:ascii="宋体" w:hAnsi="宋体" w:eastAsia="宋体" w:cs="仿宋"/>
          <w:color w:val="auto"/>
          <w:szCs w:val="24"/>
        </w:rPr>
        <w:t>配合我司新购的</w:t>
      </w:r>
      <w:r>
        <w:rPr>
          <w:rFonts w:ascii="宋体" w:hAnsi="宋体" w:eastAsia="宋体" w:cs="仿宋"/>
          <w:color w:val="auto"/>
          <w:szCs w:val="24"/>
        </w:rPr>
        <w:t>智能化生产</w:t>
      </w:r>
      <w:r>
        <w:rPr>
          <w:rFonts w:hint="eastAsia" w:ascii="宋体" w:hAnsi="宋体" w:eastAsia="宋体" w:cs="仿宋"/>
          <w:color w:val="auto"/>
          <w:szCs w:val="24"/>
        </w:rPr>
        <w:t>设备</w:t>
      </w:r>
      <w:r>
        <w:rPr>
          <w:rFonts w:ascii="宋体" w:hAnsi="宋体" w:eastAsia="宋体" w:cs="仿宋"/>
          <w:color w:val="auto"/>
          <w:szCs w:val="24"/>
        </w:rPr>
        <w:t>，</w:t>
      </w:r>
      <w:r>
        <w:rPr>
          <w:rFonts w:hint="eastAsia" w:ascii="宋体" w:hAnsi="宋体" w:eastAsia="宋体" w:cs="仿宋"/>
          <w:color w:val="auto"/>
          <w:szCs w:val="24"/>
        </w:rPr>
        <w:t>并同时对现有旧</w:t>
      </w:r>
      <w:r>
        <w:rPr>
          <w:rFonts w:ascii="宋体" w:hAnsi="宋体" w:eastAsia="宋体" w:cs="仿宋"/>
          <w:color w:val="auto"/>
          <w:szCs w:val="24"/>
        </w:rPr>
        <w:t>设备</w:t>
      </w:r>
      <w:r>
        <w:rPr>
          <w:rFonts w:hint="eastAsia" w:ascii="宋体" w:hAnsi="宋体" w:eastAsia="宋体" w:cs="仿宋"/>
          <w:color w:val="auto"/>
          <w:szCs w:val="24"/>
        </w:rPr>
        <w:t>进行</w:t>
      </w:r>
      <w:r>
        <w:rPr>
          <w:rFonts w:ascii="宋体" w:hAnsi="宋体" w:eastAsia="宋体" w:cs="仿宋"/>
          <w:color w:val="auto"/>
          <w:szCs w:val="24"/>
        </w:rPr>
        <w:t>数据实时采集</w:t>
      </w:r>
      <w:r>
        <w:rPr>
          <w:rFonts w:hint="eastAsia" w:ascii="宋体" w:hAnsi="宋体" w:eastAsia="宋体" w:cs="仿宋"/>
          <w:color w:val="auto"/>
          <w:szCs w:val="24"/>
        </w:rPr>
        <w:t>改造，建立</w:t>
      </w:r>
      <w:r>
        <w:rPr>
          <w:rFonts w:ascii="宋体" w:hAnsi="宋体" w:eastAsia="宋体" w:cs="仿宋"/>
          <w:color w:val="auto"/>
          <w:szCs w:val="24"/>
        </w:rPr>
        <w:t>IoT</w:t>
      </w:r>
      <w:r>
        <w:rPr>
          <w:rFonts w:hint="eastAsia" w:ascii="宋体" w:hAnsi="宋体" w:eastAsia="宋体" w:cs="仿宋"/>
          <w:color w:val="auto"/>
          <w:szCs w:val="24"/>
        </w:rPr>
        <w:t>物联网系统，以满足相关生产数据的集成条件，能够支持</w:t>
      </w:r>
      <w:r>
        <w:rPr>
          <w:rFonts w:ascii="宋体" w:hAnsi="宋体" w:eastAsia="宋体" w:cs="仿宋"/>
          <w:color w:val="auto"/>
          <w:szCs w:val="24"/>
        </w:rPr>
        <w:t>数据分析和挖掘，</w:t>
      </w:r>
      <w:r>
        <w:rPr>
          <w:rFonts w:hint="eastAsia" w:ascii="宋体" w:hAnsi="宋体" w:eastAsia="宋体" w:cs="仿宋"/>
          <w:color w:val="auto"/>
          <w:szCs w:val="24"/>
        </w:rPr>
        <w:t>实现设备与生产管理系统的交互，</w:t>
      </w:r>
      <w:r>
        <w:rPr>
          <w:rFonts w:ascii="宋体" w:hAnsi="宋体" w:eastAsia="宋体" w:cs="仿宋"/>
          <w:color w:val="auto"/>
          <w:szCs w:val="24"/>
        </w:rPr>
        <w:t>实现生产过程的优化和效率的提升。</w:t>
      </w:r>
    </w:p>
    <w:p>
      <w:pPr>
        <w:pStyle w:val="88"/>
        <w:ind w:left="-27" w:firstLine="560" w:firstLineChars="200"/>
        <w:rPr>
          <w:rFonts w:ascii="宋体" w:hAnsi="宋体" w:eastAsia="宋体" w:cs="仿宋"/>
          <w:color w:val="auto"/>
          <w:szCs w:val="24"/>
        </w:rPr>
      </w:pPr>
      <w:r>
        <w:rPr>
          <w:rFonts w:hint="eastAsia" w:ascii="宋体" w:hAnsi="宋体" w:eastAsia="宋体" w:cs="仿宋"/>
          <w:color w:val="auto"/>
          <w:szCs w:val="24"/>
        </w:rPr>
        <w:t>2</w:t>
      </w:r>
      <w:r>
        <w:rPr>
          <w:rFonts w:ascii="宋体" w:hAnsi="宋体" w:eastAsia="宋体" w:cs="仿宋"/>
          <w:color w:val="auto"/>
          <w:szCs w:val="24"/>
        </w:rPr>
        <w:t>、</w:t>
      </w:r>
      <w:r>
        <w:rPr>
          <w:rFonts w:hint="eastAsia" w:ascii="宋体" w:hAnsi="宋体" w:eastAsia="宋体" w:cs="仿宋"/>
          <w:color w:val="auto"/>
          <w:szCs w:val="24"/>
        </w:rPr>
        <w:t>新建MES系统和WMS系统。</w:t>
      </w:r>
    </w:p>
    <w:p>
      <w:pPr>
        <w:pStyle w:val="88"/>
        <w:ind w:left="-27" w:firstLine="560" w:firstLineChars="200"/>
        <w:rPr>
          <w:rFonts w:ascii="宋体" w:hAnsi="宋体" w:eastAsia="宋体" w:cs="仿宋"/>
          <w:color w:val="auto"/>
          <w:szCs w:val="24"/>
        </w:rPr>
      </w:pPr>
      <w:r>
        <w:rPr>
          <w:rFonts w:hint="eastAsia" w:ascii="宋体" w:hAnsi="宋体" w:eastAsia="宋体" w:cs="仿宋"/>
          <w:color w:val="auto"/>
          <w:szCs w:val="24"/>
        </w:rPr>
        <w:t>建设生产制造系统，</w:t>
      </w:r>
      <w:r>
        <w:rPr>
          <w:rFonts w:ascii="宋体" w:hAnsi="宋体" w:eastAsia="宋体" w:cs="仿宋"/>
          <w:color w:val="auto"/>
          <w:szCs w:val="24"/>
        </w:rPr>
        <w:t>实现生产计划、生产调度、物料管理、质量控制、安全管理、能源管理</w:t>
      </w:r>
      <w:r>
        <w:rPr>
          <w:rFonts w:hint="eastAsia" w:ascii="宋体" w:hAnsi="宋体" w:eastAsia="宋体" w:cs="仿宋"/>
          <w:color w:val="auto"/>
          <w:szCs w:val="24"/>
        </w:rPr>
        <w:t>、</w:t>
      </w:r>
      <w:r>
        <w:rPr>
          <w:rFonts w:ascii="宋体" w:hAnsi="宋体" w:eastAsia="宋体" w:cs="仿宋"/>
          <w:color w:val="auto"/>
          <w:szCs w:val="24"/>
        </w:rPr>
        <w:t>设备运行状态等各个功能的信息化支持。</w:t>
      </w:r>
      <w:r>
        <w:rPr>
          <w:rFonts w:hint="eastAsia" w:ascii="宋体" w:hAnsi="宋体" w:eastAsia="宋体" w:cs="仿宋"/>
          <w:color w:val="auto"/>
          <w:szCs w:val="24"/>
        </w:rPr>
        <w:t>建立仓库管理系统，实现精细仓储管理和高效物流配送，提高物流效率和降低库存量。</w:t>
      </w:r>
    </w:p>
    <w:p>
      <w:pPr>
        <w:pStyle w:val="88"/>
        <w:ind w:left="-27" w:firstLine="560" w:firstLineChars="200"/>
        <w:rPr>
          <w:rFonts w:ascii="宋体" w:hAnsi="宋体" w:eastAsia="宋体" w:cs="仿宋"/>
          <w:color w:val="auto"/>
          <w:szCs w:val="24"/>
        </w:rPr>
      </w:pPr>
      <w:r>
        <w:rPr>
          <w:rFonts w:hint="eastAsia" w:ascii="宋体" w:hAnsi="宋体" w:eastAsia="宋体" w:cs="仿宋"/>
          <w:color w:val="auto"/>
          <w:szCs w:val="24"/>
        </w:rPr>
        <w:t>3</w:t>
      </w:r>
      <w:r>
        <w:rPr>
          <w:rFonts w:ascii="宋体" w:hAnsi="宋体" w:eastAsia="宋体" w:cs="仿宋"/>
          <w:color w:val="auto"/>
          <w:szCs w:val="24"/>
        </w:rPr>
        <w:t>、</w:t>
      </w:r>
      <w:r>
        <w:rPr>
          <w:rFonts w:hint="eastAsia" w:ascii="宋体" w:hAnsi="宋体" w:eastAsia="宋体" w:cs="仿宋"/>
          <w:color w:val="auto"/>
          <w:szCs w:val="24"/>
        </w:rPr>
        <w:t>实现MES系统与ERP系统集成。</w:t>
      </w:r>
    </w:p>
    <w:p>
      <w:pPr>
        <w:pStyle w:val="88"/>
        <w:ind w:left="-27" w:firstLine="560" w:firstLineChars="200"/>
        <w:rPr>
          <w:rFonts w:ascii="宋体" w:hAnsi="宋体" w:eastAsia="宋体" w:cs="仿宋"/>
          <w:color w:val="auto"/>
          <w:szCs w:val="24"/>
        </w:rPr>
      </w:pPr>
      <w:r>
        <w:rPr>
          <w:rFonts w:hint="eastAsia" w:ascii="宋体" w:hAnsi="宋体" w:eastAsia="宋体" w:cs="仿宋"/>
          <w:color w:val="auto"/>
          <w:szCs w:val="24"/>
        </w:rPr>
        <w:t>建设ERP系统，并通过ERP系统项目订单情况、产能平衡分析、生产计划制定和排产，开展订单驱动的计划排程，优化资源配置，提高生产效率。</w:t>
      </w:r>
    </w:p>
    <w:p>
      <w:pPr>
        <w:pStyle w:val="88"/>
        <w:ind w:left="-27" w:firstLine="560" w:firstLineChars="200"/>
        <w:rPr>
          <w:rFonts w:ascii="宋体" w:hAnsi="宋体" w:eastAsia="宋体" w:cs="仿宋"/>
          <w:color w:val="auto"/>
          <w:szCs w:val="24"/>
        </w:rPr>
      </w:pPr>
      <w:r>
        <w:rPr>
          <w:rFonts w:hint="eastAsia" w:ascii="宋体" w:hAnsi="宋体" w:eastAsia="宋体" w:cs="仿宋"/>
          <w:color w:val="auto"/>
          <w:szCs w:val="24"/>
        </w:rPr>
        <w:t>4</w:t>
      </w:r>
      <w:r>
        <w:rPr>
          <w:rFonts w:ascii="宋体" w:hAnsi="宋体" w:eastAsia="宋体" w:cs="仿宋"/>
          <w:color w:val="auto"/>
          <w:szCs w:val="24"/>
        </w:rPr>
        <w:t>、</w:t>
      </w:r>
      <w:r>
        <w:rPr>
          <w:rFonts w:hint="eastAsia" w:ascii="宋体" w:hAnsi="宋体" w:eastAsia="宋体" w:cs="仿宋"/>
          <w:color w:val="auto"/>
          <w:szCs w:val="24"/>
        </w:rPr>
        <w:t>项目管理P</w:t>
      </w:r>
      <w:r>
        <w:rPr>
          <w:rFonts w:ascii="宋体" w:hAnsi="宋体" w:eastAsia="宋体" w:cs="仿宋"/>
          <w:color w:val="auto"/>
          <w:szCs w:val="24"/>
        </w:rPr>
        <w:t>MS和ERP</w:t>
      </w:r>
      <w:r>
        <w:rPr>
          <w:rFonts w:hint="eastAsia" w:ascii="宋体" w:hAnsi="宋体" w:eastAsia="宋体" w:cs="仿宋"/>
          <w:color w:val="auto"/>
          <w:szCs w:val="24"/>
        </w:rPr>
        <w:t>系统集成。</w:t>
      </w:r>
    </w:p>
    <w:p>
      <w:pPr>
        <w:pStyle w:val="88"/>
        <w:ind w:left="-27" w:firstLine="560" w:firstLineChars="200"/>
        <w:rPr>
          <w:rFonts w:ascii="宋体" w:hAnsi="宋体" w:eastAsia="宋体" w:cs="仿宋"/>
          <w:color w:val="auto"/>
          <w:szCs w:val="24"/>
        </w:rPr>
        <w:sectPr>
          <w:footerReference r:id="rId12" w:type="first"/>
          <w:headerReference r:id="rId9" w:type="default"/>
          <w:footerReference r:id="rId10" w:type="default"/>
          <w:footerReference r:id="rId11" w:type="even"/>
          <w:pgSz w:w="11906" w:h="16838"/>
          <w:pgMar w:top="2098" w:right="1474" w:bottom="1984" w:left="1587" w:header="851" w:footer="992" w:gutter="0"/>
          <w:pgNumType w:start="19"/>
          <w:cols w:space="425" w:num="1"/>
          <w:titlePg/>
          <w:docGrid w:type="lines" w:linePitch="312" w:charSpace="0"/>
        </w:sectPr>
      </w:pPr>
    </w:p>
    <w:p>
      <w:pPr>
        <w:pStyle w:val="88"/>
        <w:ind w:left="-27" w:firstLine="560" w:firstLineChars="200"/>
        <w:rPr>
          <w:rFonts w:ascii="宋体" w:hAnsi="宋体" w:eastAsia="宋体" w:cs="仿宋"/>
          <w:color w:val="auto"/>
          <w:szCs w:val="24"/>
        </w:rPr>
      </w:pPr>
      <w:r>
        <w:rPr>
          <w:rFonts w:ascii="宋体" w:hAnsi="宋体" w:eastAsia="宋体" w:cs="仿宋"/>
          <w:color w:val="auto"/>
          <w:szCs w:val="24"/>
        </w:rPr>
        <w:t>建设</w:t>
      </w:r>
      <w:r>
        <w:rPr>
          <w:rFonts w:hint="eastAsia" w:ascii="宋体" w:hAnsi="宋体" w:eastAsia="宋体" w:cs="仿宋"/>
          <w:color w:val="auto"/>
          <w:szCs w:val="24"/>
        </w:rPr>
        <w:t>项目管理系统，对企业的项目进行信息化管理，并通过与ERP等系统的集成，能够动态调整设计、销售、采购、生产、物流等方案，促进成本管理精益化。</w:t>
      </w:r>
    </w:p>
    <w:p>
      <w:pPr>
        <w:pStyle w:val="88"/>
        <w:ind w:left="-27" w:firstLine="560" w:firstLineChars="200"/>
        <w:rPr>
          <w:rFonts w:ascii="宋体" w:hAnsi="宋体" w:eastAsia="宋体" w:cs="仿宋"/>
          <w:color w:val="auto"/>
          <w:szCs w:val="24"/>
        </w:rPr>
      </w:pPr>
      <w:r>
        <w:rPr>
          <w:rFonts w:ascii="宋体" w:hAnsi="宋体" w:eastAsia="宋体" w:cs="仿宋"/>
          <w:color w:val="auto"/>
          <w:szCs w:val="24"/>
        </w:rPr>
        <w:t>5、</w:t>
      </w:r>
      <w:r>
        <w:rPr>
          <w:rFonts w:hint="eastAsia" w:ascii="宋体" w:hAnsi="宋体" w:eastAsia="宋体" w:cs="仿宋"/>
          <w:color w:val="auto"/>
          <w:szCs w:val="24"/>
        </w:rPr>
        <w:t>智能</w:t>
      </w:r>
      <w:r>
        <w:rPr>
          <w:rFonts w:ascii="宋体" w:hAnsi="宋体" w:eastAsia="宋体" w:cs="仿宋"/>
          <w:color w:val="auto"/>
          <w:szCs w:val="24"/>
        </w:rPr>
        <w:t>算法</w:t>
      </w:r>
      <w:r>
        <w:rPr>
          <w:rFonts w:hint="eastAsia" w:ascii="宋体" w:hAnsi="宋体" w:eastAsia="宋体" w:cs="仿宋"/>
          <w:color w:val="auto"/>
          <w:szCs w:val="24"/>
        </w:rPr>
        <w:t>实现</w:t>
      </w:r>
    </w:p>
    <w:p>
      <w:pPr>
        <w:pStyle w:val="88"/>
        <w:ind w:left="-27" w:firstLine="560" w:firstLineChars="200"/>
        <w:rPr>
          <w:rFonts w:ascii="宋体" w:hAnsi="宋体" w:eastAsia="宋体" w:cs="仿宋"/>
          <w:color w:val="auto"/>
          <w:szCs w:val="24"/>
        </w:rPr>
      </w:pPr>
      <w:r>
        <w:rPr>
          <w:rFonts w:hint="eastAsia" w:ascii="宋体" w:hAnsi="宋体" w:eastAsia="宋体" w:cs="仿宋"/>
          <w:color w:val="auto"/>
          <w:szCs w:val="24"/>
        </w:rPr>
        <w:t>生产计划优化算法。在ERP系统数据的基础上应用约束理论、寻优算法等技术，实现基于采购提前期、安全库存和市场需求的生产计划优化。</w:t>
      </w:r>
    </w:p>
    <w:p>
      <w:pPr>
        <w:pStyle w:val="88"/>
        <w:ind w:left="-27" w:firstLine="560" w:firstLineChars="200"/>
        <w:rPr>
          <w:rFonts w:ascii="宋体" w:hAnsi="宋体" w:eastAsia="宋体" w:cs="仿宋"/>
          <w:color w:val="auto"/>
          <w:szCs w:val="24"/>
        </w:rPr>
      </w:pPr>
      <w:r>
        <w:rPr>
          <w:rFonts w:hint="eastAsia" w:ascii="宋体" w:hAnsi="宋体" w:eastAsia="宋体" w:cs="仿宋"/>
          <w:color w:val="auto"/>
          <w:szCs w:val="24"/>
        </w:rPr>
        <w:t>车间智能排产算法。在MES系统中集成调度机理建模、寻优算法等技术，实现基于多约束和动态扰动条件下的车间排产优化。</w:t>
      </w:r>
    </w:p>
    <w:p>
      <w:pPr>
        <w:pStyle w:val="88"/>
        <w:ind w:left="-27" w:firstLine="560" w:firstLineChars="200"/>
        <w:rPr>
          <w:rFonts w:ascii="宋体" w:hAnsi="宋体" w:eastAsia="宋体" w:cs="仿宋"/>
          <w:color w:val="auto"/>
          <w:szCs w:val="24"/>
        </w:rPr>
      </w:pPr>
      <w:r>
        <w:rPr>
          <w:rFonts w:hint="eastAsia" w:ascii="宋体" w:hAnsi="宋体" w:eastAsia="宋体" w:cs="仿宋"/>
          <w:color w:val="auto"/>
          <w:szCs w:val="24"/>
        </w:rPr>
        <w:t>资源动态配置算法。依托MES系统，集成大数据、运筹优化等技术，开展基于资源匹配、绩效优化的精准派工，实现人力、设备、物料等制造资源的动态配置。</w:t>
      </w:r>
    </w:p>
    <w:p>
      <w:pPr>
        <w:pStyle w:val="88"/>
        <w:ind w:left="-27" w:firstLine="560" w:firstLineChars="200"/>
        <w:rPr>
          <w:rFonts w:ascii="宋体" w:hAnsi="宋体" w:eastAsia="宋体" w:cs="仿宋"/>
          <w:color w:val="auto"/>
          <w:szCs w:val="24"/>
        </w:rPr>
      </w:pPr>
      <w:r>
        <w:rPr>
          <w:rFonts w:hint="eastAsia" w:ascii="宋体" w:hAnsi="宋体" w:eastAsia="宋体" w:cs="仿宋"/>
          <w:color w:val="auto"/>
          <w:szCs w:val="24"/>
        </w:rPr>
        <w:t>6</w:t>
      </w:r>
      <w:r>
        <w:rPr>
          <w:rFonts w:ascii="宋体" w:hAnsi="宋体" w:eastAsia="宋体" w:cs="仿宋"/>
          <w:color w:val="auto"/>
          <w:szCs w:val="24"/>
        </w:rPr>
        <w:t>、网络</w:t>
      </w:r>
      <w:r>
        <w:rPr>
          <w:rFonts w:hint="eastAsia" w:ascii="宋体" w:hAnsi="宋体" w:eastAsia="宋体" w:cs="仿宋"/>
          <w:color w:val="auto"/>
          <w:szCs w:val="24"/>
        </w:rPr>
        <w:t>基础设施改造。</w:t>
      </w:r>
    </w:p>
    <w:p>
      <w:pPr>
        <w:pStyle w:val="88"/>
        <w:ind w:left="-27" w:firstLine="560" w:firstLineChars="200"/>
        <w:rPr>
          <w:rFonts w:ascii="宋体" w:hAnsi="宋体" w:eastAsia="宋体" w:cs="仿宋"/>
          <w:color w:val="auto"/>
          <w:szCs w:val="24"/>
        </w:rPr>
      </w:pPr>
      <w:r>
        <w:rPr>
          <w:rFonts w:hint="eastAsia" w:ascii="宋体" w:hAnsi="宋体" w:eastAsia="宋体" w:cs="仿宋"/>
          <w:color w:val="auto"/>
          <w:szCs w:val="24"/>
        </w:rPr>
        <w:t>对现有网络进行改造，部署无线WIFI，能够支撑数采设备的数据交换，新购服务器设备，用于运行本次项目中的相关软件系统。完善支撑数字业务运行的信息基础设施。</w:t>
      </w:r>
    </w:p>
    <w:p>
      <w:pPr>
        <w:pStyle w:val="88"/>
        <w:ind w:left="-27" w:firstLine="560" w:firstLineChars="200"/>
        <w:rPr>
          <w:rFonts w:ascii="宋体" w:hAnsi="宋体" w:eastAsia="宋体" w:cs="仿宋"/>
          <w:color w:val="auto"/>
          <w:szCs w:val="24"/>
        </w:rPr>
      </w:pPr>
      <w:r>
        <w:rPr>
          <w:rFonts w:hint="eastAsia" w:ascii="宋体" w:hAnsi="宋体" w:eastAsia="宋体" w:cs="仿宋"/>
          <w:color w:val="auto"/>
          <w:szCs w:val="24"/>
        </w:rPr>
        <w:t>综上，通过本项目的建设，帮助采购人企业打造信息化管理平台，提升企业的管理水平；保证采购人企业钢结构车间在项目期内"重庆数字化车间’的评定通过。竞选人提供的数字化车间建设解决方案及</w:t>
      </w:r>
      <w:r>
        <w:rPr>
          <w:rFonts w:hint="eastAsia" w:ascii="宋体" w:hAnsi="宋体" w:eastAsia="宋体"/>
          <w:color w:val="auto"/>
        </w:rPr>
        <w:t>网络基础设施建解决方案均</w:t>
      </w:r>
      <w:r>
        <w:rPr>
          <w:rFonts w:hint="eastAsia" w:ascii="宋体" w:hAnsi="宋体" w:eastAsia="宋体" w:cs="仿宋"/>
          <w:color w:val="auto"/>
          <w:szCs w:val="24"/>
        </w:rPr>
        <w:t>必须对此“双目标”进行点对点的支撑。</w:t>
      </w:r>
    </w:p>
    <w:p>
      <w:pPr>
        <w:pStyle w:val="4"/>
        <w:spacing w:before="156" w:after="156"/>
        <w:ind w:left="864" w:hanging="864"/>
        <w:rPr>
          <w:rFonts w:ascii="宋体" w:hAnsi="宋体" w:eastAsia="宋体"/>
        </w:rPr>
      </w:pPr>
      <w:bookmarkStart w:id="109" w:name="_Toc26430"/>
      <w:r>
        <w:rPr>
          <w:rFonts w:hint="eastAsia" w:ascii="宋体" w:hAnsi="宋体" w:eastAsia="宋体"/>
        </w:rPr>
        <w:t>项目建设内容及功能需求</w:t>
      </w:r>
      <w:bookmarkEnd w:id="109"/>
    </w:p>
    <w:p>
      <w:pPr>
        <w:pStyle w:val="6"/>
        <w:spacing w:before="156" w:after="156"/>
        <w:ind w:left="600" w:hanging="600"/>
        <w:rPr>
          <w:rFonts w:ascii="宋体" w:hAnsi="宋体" w:eastAsia="宋体"/>
        </w:rPr>
      </w:pPr>
      <w:bookmarkStart w:id="110" w:name="_Toc22334"/>
      <w:r>
        <w:rPr>
          <w:rFonts w:hint="eastAsia" w:ascii="宋体" w:hAnsi="宋体" w:eastAsia="宋体"/>
        </w:rPr>
        <w:t>招标项目一览表</w:t>
      </w:r>
      <w:bookmarkEnd w:id="110"/>
    </w:p>
    <w:tbl>
      <w:tblPr>
        <w:tblStyle w:val="43"/>
        <w:tblW w:w="10012" w:type="dxa"/>
        <w:jc w:val="center"/>
        <w:tblLayout w:type="autofit"/>
        <w:tblCellMar>
          <w:top w:w="0" w:type="dxa"/>
          <w:left w:w="108" w:type="dxa"/>
          <w:bottom w:w="0" w:type="dxa"/>
          <w:right w:w="108" w:type="dxa"/>
        </w:tblCellMar>
      </w:tblPr>
      <w:tblGrid>
        <w:gridCol w:w="1282"/>
        <w:gridCol w:w="3918"/>
        <w:gridCol w:w="1840"/>
        <w:gridCol w:w="2972"/>
      </w:tblGrid>
      <w:tr>
        <w:tblPrEx>
          <w:tblCellMar>
            <w:top w:w="0" w:type="dxa"/>
            <w:left w:w="108" w:type="dxa"/>
            <w:bottom w:w="0" w:type="dxa"/>
            <w:right w:w="108" w:type="dxa"/>
          </w:tblCellMar>
        </w:tblPrEx>
        <w:trPr>
          <w:trHeight w:val="336" w:hRule="atLeast"/>
          <w:jc w:val="center"/>
        </w:trPr>
        <w:tc>
          <w:tcPr>
            <w:tcW w:w="1282"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snapToGrid/>
              <w:jc w:val="center"/>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序号</w:t>
            </w:r>
          </w:p>
        </w:tc>
        <w:tc>
          <w:tcPr>
            <w:tcW w:w="3918" w:type="dxa"/>
            <w:tcBorders>
              <w:top w:val="single" w:color="auto" w:sz="8" w:space="0"/>
              <w:left w:val="nil"/>
              <w:bottom w:val="single" w:color="auto" w:sz="8" w:space="0"/>
              <w:right w:val="single" w:color="auto" w:sz="8" w:space="0"/>
            </w:tcBorders>
            <w:shd w:val="clear" w:color="auto" w:fill="auto"/>
            <w:vAlign w:val="center"/>
          </w:tcPr>
          <w:p>
            <w:pPr>
              <w:widowControl/>
              <w:snapToGrid/>
              <w:jc w:val="center"/>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产品名称</w:t>
            </w:r>
          </w:p>
        </w:tc>
        <w:tc>
          <w:tcPr>
            <w:tcW w:w="1840" w:type="dxa"/>
            <w:tcBorders>
              <w:top w:val="single" w:color="auto" w:sz="8" w:space="0"/>
              <w:left w:val="nil"/>
              <w:bottom w:val="single" w:color="auto" w:sz="8" w:space="0"/>
              <w:right w:val="single" w:color="auto" w:sz="8" w:space="0"/>
            </w:tcBorders>
            <w:shd w:val="clear" w:color="auto" w:fill="auto"/>
            <w:vAlign w:val="center"/>
          </w:tcPr>
          <w:p>
            <w:pPr>
              <w:widowControl/>
              <w:snapToGrid/>
              <w:jc w:val="center"/>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数量/单位</w:t>
            </w:r>
          </w:p>
        </w:tc>
        <w:tc>
          <w:tcPr>
            <w:tcW w:w="2972" w:type="dxa"/>
            <w:tcBorders>
              <w:top w:val="single" w:color="auto" w:sz="8" w:space="0"/>
              <w:left w:val="nil"/>
              <w:bottom w:val="single" w:color="auto" w:sz="8" w:space="0"/>
              <w:right w:val="single" w:color="auto" w:sz="8" w:space="0"/>
            </w:tcBorders>
            <w:shd w:val="clear" w:color="auto" w:fill="auto"/>
            <w:vAlign w:val="center"/>
          </w:tcPr>
          <w:p>
            <w:pPr>
              <w:widowControl/>
              <w:snapToGrid/>
              <w:jc w:val="center"/>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备注</w:t>
            </w:r>
          </w:p>
        </w:tc>
      </w:tr>
      <w:tr>
        <w:tblPrEx>
          <w:tblCellMar>
            <w:top w:w="0" w:type="dxa"/>
            <w:left w:w="108" w:type="dxa"/>
            <w:bottom w:w="0" w:type="dxa"/>
            <w:right w:w="108" w:type="dxa"/>
          </w:tblCellMar>
        </w:tblPrEx>
        <w:trPr>
          <w:trHeight w:val="336" w:hRule="atLeast"/>
          <w:jc w:val="center"/>
        </w:trPr>
        <w:tc>
          <w:tcPr>
            <w:tcW w:w="1282" w:type="dxa"/>
            <w:tcBorders>
              <w:top w:val="nil"/>
              <w:left w:val="single" w:color="auto" w:sz="8" w:space="0"/>
              <w:bottom w:val="single" w:color="auto" w:sz="8" w:space="0"/>
              <w:right w:val="single" w:color="auto" w:sz="8" w:space="0"/>
            </w:tcBorders>
            <w:shd w:val="clear" w:color="auto" w:fill="auto"/>
            <w:vAlign w:val="center"/>
          </w:tcPr>
          <w:p>
            <w:pPr>
              <w:widowControl/>
              <w:snapToGrid/>
              <w:jc w:val="center"/>
              <w:rPr>
                <w:rFonts w:ascii="宋体" w:hAnsi="宋体" w:eastAsia="宋体" w:cs="宋体"/>
                <w:color w:val="000000"/>
                <w:kern w:val="0"/>
                <w:sz w:val="24"/>
              </w:rPr>
            </w:pPr>
            <w:r>
              <w:rPr>
                <w:rFonts w:hint="eastAsia" w:ascii="宋体" w:hAnsi="宋体" w:eastAsia="宋体" w:cs="宋体"/>
                <w:color w:val="000000"/>
                <w:kern w:val="0"/>
                <w:sz w:val="24"/>
              </w:rPr>
              <w:t>1</w:t>
            </w:r>
          </w:p>
        </w:tc>
        <w:tc>
          <w:tcPr>
            <w:tcW w:w="3918" w:type="dxa"/>
            <w:tcBorders>
              <w:top w:val="nil"/>
              <w:left w:val="nil"/>
              <w:bottom w:val="single" w:color="auto" w:sz="8" w:space="0"/>
              <w:right w:val="single" w:color="auto" w:sz="8" w:space="0"/>
            </w:tcBorders>
            <w:shd w:val="clear" w:color="auto" w:fill="auto"/>
            <w:vAlign w:val="center"/>
          </w:tcPr>
          <w:p>
            <w:pPr>
              <w:widowControl/>
              <w:snapToGrid/>
              <w:jc w:val="left"/>
              <w:rPr>
                <w:rFonts w:ascii="宋体" w:hAnsi="宋体" w:eastAsia="宋体" w:cs="宋体"/>
                <w:color w:val="000000"/>
                <w:kern w:val="0"/>
                <w:sz w:val="24"/>
              </w:rPr>
            </w:pPr>
            <w:r>
              <w:rPr>
                <w:rFonts w:hint="eastAsia" w:ascii="宋体" w:hAnsi="宋体" w:eastAsia="宋体" w:cs="宋体"/>
                <w:color w:val="000000"/>
                <w:kern w:val="0"/>
                <w:sz w:val="24"/>
              </w:rPr>
              <w:t>MES生产制造执行系统</w:t>
            </w:r>
          </w:p>
        </w:tc>
        <w:tc>
          <w:tcPr>
            <w:tcW w:w="1840" w:type="dxa"/>
            <w:tcBorders>
              <w:top w:val="nil"/>
              <w:left w:val="nil"/>
              <w:bottom w:val="single" w:color="auto" w:sz="8" w:space="0"/>
              <w:right w:val="single" w:color="auto" w:sz="8" w:space="0"/>
            </w:tcBorders>
            <w:shd w:val="clear" w:color="auto" w:fill="auto"/>
            <w:vAlign w:val="center"/>
          </w:tcPr>
          <w:p>
            <w:pPr>
              <w:widowControl/>
              <w:snapToGrid/>
              <w:jc w:val="center"/>
              <w:rPr>
                <w:rFonts w:ascii="宋体" w:hAnsi="宋体" w:eastAsia="宋体" w:cs="宋体"/>
                <w:color w:val="000000"/>
                <w:kern w:val="0"/>
                <w:sz w:val="24"/>
              </w:rPr>
            </w:pPr>
            <w:r>
              <w:rPr>
                <w:rFonts w:hint="eastAsia" w:ascii="宋体" w:hAnsi="宋体" w:eastAsia="宋体" w:cs="宋体"/>
                <w:color w:val="000000"/>
                <w:kern w:val="0"/>
                <w:sz w:val="24"/>
              </w:rPr>
              <w:t>1套</w:t>
            </w:r>
          </w:p>
        </w:tc>
        <w:tc>
          <w:tcPr>
            <w:tcW w:w="2972" w:type="dxa"/>
            <w:vMerge w:val="restart"/>
            <w:tcBorders>
              <w:top w:val="nil"/>
              <w:left w:val="nil"/>
              <w:right w:val="single" w:color="auto" w:sz="8" w:space="0"/>
            </w:tcBorders>
            <w:shd w:val="clear" w:color="auto" w:fill="auto"/>
            <w:vAlign w:val="center"/>
          </w:tcPr>
          <w:p>
            <w:pPr>
              <w:widowControl/>
              <w:snapToGrid/>
              <w:jc w:val="center"/>
              <w:rPr>
                <w:rFonts w:ascii="宋体" w:hAnsi="宋体" w:eastAsia="宋体" w:cs="宋体"/>
                <w:b/>
                <w:bCs/>
                <w:color w:val="000000"/>
                <w:kern w:val="0"/>
                <w:sz w:val="24"/>
              </w:rPr>
            </w:pPr>
            <w:r>
              <w:rPr>
                <w:rFonts w:hint="eastAsia" w:ascii="宋体" w:hAnsi="宋体" w:eastAsia="宋体" w:cs="宋体"/>
                <w:b/>
                <w:bCs/>
                <w:color w:val="000000"/>
                <w:kern w:val="0"/>
                <w:sz w:val="24"/>
              </w:rPr>
              <w:t>　</w:t>
            </w:r>
          </w:p>
          <w:p>
            <w:pPr>
              <w:widowControl/>
              <w:snapToGrid/>
              <w:rPr>
                <w:rFonts w:ascii="宋体" w:hAnsi="宋体" w:eastAsia="宋体" w:cs="宋体"/>
                <w:color w:val="000000"/>
                <w:kern w:val="0"/>
                <w:sz w:val="24"/>
              </w:rPr>
            </w:pPr>
            <w:r>
              <w:rPr>
                <w:rFonts w:hint="eastAsia" w:ascii="宋体" w:hAnsi="宋体" w:eastAsia="宋体" w:cs="宋体"/>
                <w:color w:val="000000"/>
                <w:kern w:val="0"/>
                <w:sz w:val="24"/>
              </w:rPr>
              <w:t>MES、ERP、P</w:t>
            </w:r>
            <w:r>
              <w:rPr>
                <w:rFonts w:ascii="宋体" w:hAnsi="宋体" w:eastAsia="宋体" w:cs="宋体"/>
                <w:color w:val="000000"/>
                <w:kern w:val="0"/>
                <w:sz w:val="24"/>
              </w:rPr>
              <w:t>LM</w:t>
            </w:r>
            <w:r>
              <w:rPr>
                <w:rFonts w:hint="eastAsia" w:ascii="宋体" w:hAnsi="宋体" w:eastAsia="宋体" w:cs="宋体"/>
                <w:color w:val="000000"/>
                <w:kern w:val="0"/>
                <w:sz w:val="24"/>
              </w:rPr>
              <w:t>、PMS系统为本项目核心产品</w:t>
            </w:r>
          </w:p>
          <w:p>
            <w:pPr>
              <w:widowControl/>
              <w:snapToGrid/>
              <w:jc w:val="left"/>
              <w:rPr>
                <w:rFonts w:ascii="宋体" w:hAnsi="宋体" w:eastAsia="宋体" w:cs="宋体"/>
                <w:color w:val="000000"/>
                <w:kern w:val="0"/>
                <w:sz w:val="24"/>
              </w:rPr>
            </w:pPr>
            <w:r>
              <w:rPr>
                <w:rFonts w:hint="eastAsia" w:ascii="宋体" w:hAnsi="宋体" w:eastAsia="宋体" w:cs="宋体"/>
                <w:color w:val="000000"/>
                <w:kern w:val="0"/>
                <w:sz w:val="24"/>
              </w:rPr>
              <w:t>　</w:t>
            </w:r>
          </w:p>
          <w:p>
            <w:pPr>
              <w:jc w:val="left"/>
              <w:rPr>
                <w:rFonts w:ascii="宋体" w:hAnsi="宋体" w:eastAsia="宋体" w:cs="宋体"/>
                <w:b/>
                <w:bCs/>
                <w:color w:val="000000"/>
                <w:kern w:val="0"/>
                <w:sz w:val="24"/>
              </w:rPr>
            </w:pPr>
          </w:p>
        </w:tc>
      </w:tr>
      <w:tr>
        <w:tblPrEx>
          <w:tblCellMar>
            <w:top w:w="0" w:type="dxa"/>
            <w:left w:w="108" w:type="dxa"/>
            <w:bottom w:w="0" w:type="dxa"/>
            <w:right w:w="108" w:type="dxa"/>
          </w:tblCellMar>
        </w:tblPrEx>
        <w:trPr>
          <w:trHeight w:val="323" w:hRule="atLeast"/>
          <w:jc w:val="center"/>
        </w:trPr>
        <w:tc>
          <w:tcPr>
            <w:tcW w:w="1282" w:type="dxa"/>
            <w:tcBorders>
              <w:top w:val="nil"/>
              <w:left w:val="single" w:color="auto" w:sz="8" w:space="0"/>
              <w:bottom w:val="single" w:color="auto" w:sz="8" w:space="0"/>
              <w:right w:val="single" w:color="auto" w:sz="8" w:space="0"/>
            </w:tcBorders>
            <w:shd w:val="clear" w:color="auto" w:fill="auto"/>
            <w:vAlign w:val="center"/>
          </w:tcPr>
          <w:p>
            <w:pPr>
              <w:widowControl/>
              <w:snapToGrid/>
              <w:jc w:val="center"/>
              <w:rPr>
                <w:rFonts w:ascii="宋体" w:hAnsi="宋体" w:eastAsia="宋体" w:cs="宋体"/>
                <w:color w:val="000000"/>
                <w:kern w:val="0"/>
                <w:sz w:val="24"/>
              </w:rPr>
            </w:pPr>
            <w:r>
              <w:rPr>
                <w:rFonts w:hint="eastAsia" w:ascii="宋体" w:hAnsi="宋体" w:eastAsia="宋体" w:cs="宋体"/>
                <w:color w:val="000000"/>
                <w:kern w:val="0"/>
                <w:sz w:val="24"/>
              </w:rPr>
              <w:t>2</w:t>
            </w:r>
          </w:p>
        </w:tc>
        <w:tc>
          <w:tcPr>
            <w:tcW w:w="3918" w:type="dxa"/>
            <w:tcBorders>
              <w:top w:val="nil"/>
              <w:left w:val="nil"/>
              <w:bottom w:val="single" w:color="auto" w:sz="8" w:space="0"/>
              <w:right w:val="single" w:color="auto" w:sz="8" w:space="0"/>
            </w:tcBorders>
            <w:shd w:val="clear" w:color="auto" w:fill="auto"/>
            <w:vAlign w:val="center"/>
          </w:tcPr>
          <w:p>
            <w:pPr>
              <w:widowControl/>
              <w:snapToGrid/>
              <w:jc w:val="left"/>
              <w:rPr>
                <w:rFonts w:ascii="宋体" w:hAnsi="宋体" w:eastAsia="宋体" w:cs="宋体"/>
                <w:color w:val="000000"/>
                <w:kern w:val="0"/>
                <w:sz w:val="24"/>
              </w:rPr>
            </w:pPr>
            <w:r>
              <w:rPr>
                <w:rFonts w:hint="eastAsia" w:ascii="宋体" w:hAnsi="宋体" w:eastAsia="宋体" w:cs="宋体"/>
                <w:color w:val="000000"/>
                <w:kern w:val="0"/>
                <w:sz w:val="24"/>
              </w:rPr>
              <w:t>ERP业务系统</w:t>
            </w:r>
          </w:p>
        </w:tc>
        <w:tc>
          <w:tcPr>
            <w:tcW w:w="1840" w:type="dxa"/>
            <w:tcBorders>
              <w:top w:val="nil"/>
              <w:left w:val="nil"/>
              <w:bottom w:val="single" w:color="auto" w:sz="8" w:space="0"/>
              <w:right w:val="single" w:color="auto" w:sz="8" w:space="0"/>
            </w:tcBorders>
            <w:shd w:val="clear" w:color="auto" w:fill="auto"/>
            <w:vAlign w:val="center"/>
          </w:tcPr>
          <w:p>
            <w:pPr>
              <w:widowControl/>
              <w:snapToGrid/>
              <w:jc w:val="center"/>
              <w:rPr>
                <w:rFonts w:ascii="宋体" w:hAnsi="宋体" w:eastAsia="宋体" w:cs="宋体"/>
                <w:color w:val="000000"/>
                <w:kern w:val="0"/>
                <w:sz w:val="24"/>
              </w:rPr>
            </w:pPr>
            <w:r>
              <w:rPr>
                <w:rFonts w:hint="eastAsia" w:ascii="宋体" w:hAnsi="宋体" w:eastAsia="宋体" w:cs="宋体"/>
                <w:color w:val="000000"/>
                <w:kern w:val="0"/>
                <w:sz w:val="24"/>
              </w:rPr>
              <w:t>1套</w:t>
            </w:r>
          </w:p>
        </w:tc>
        <w:tc>
          <w:tcPr>
            <w:tcW w:w="2972" w:type="dxa"/>
            <w:vMerge w:val="continue"/>
            <w:tcBorders>
              <w:left w:val="nil"/>
              <w:right w:val="single" w:color="auto" w:sz="8" w:space="0"/>
            </w:tcBorders>
            <w:shd w:val="clear" w:color="auto" w:fill="auto"/>
            <w:vAlign w:val="center"/>
          </w:tcPr>
          <w:p>
            <w:pPr>
              <w:jc w:val="left"/>
              <w:rPr>
                <w:rFonts w:ascii="宋体" w:hAnsi="宋体" w:eastAsia="宋体" w:cs="宋体"/>
                <w:color w:val="000000"/>
                <w:kern w:val="0"/>
                <w:sz w:val="24"/>
              </w:rPr>
            </w:pPr>
          </w:p>
        </w:tc>
      </w:tr>
      <w:tr>
        <w:tblPrEx>
          <w:tblCellMar>
            <w:top w:w="0" w:type="dxa"/>
            <w:left w:w="108" w:type="dxa"/>
            <w:bottom w:w="0" w:type="dxa"/>
            <w:right w:w="108" w:type="dxa"/>
          </w:tblCellMar>
        </w:tblPrEx>
        <w:trPr>
          <w:trHeight w:val="323" w:hRule="atLeast"/>
          <w:jc w:val="center"/>
        </w:trPr>
        <w:tc>
          <w:tcPr>
            <w:tcW w:w="1282" w:type="dxa"/>
            <w:tcBorders>
              <w:top w:val="nil"/>
              <w:left w:val="single" w:color="auto" w:sz="8" w:space="0"/>
              <w:bottom w:val="single" w:color="auto" w:sz="8" w:space="0"/>
              <w:right w:val="single" w:color="auto" w:sz="8" w:space="0"/>
            </w:tcBorders>
            <w:shd w:val="clear" w:color="auto" w:fill="auto"/>
            <w:vAlign w:val="center"/>
          </w:tcPr>
          <w:p>
            <w:pPr>
              <w:widowControl/>
              <w:snapToGrid/>
              <w:jc w:val="center"/>
              <w:rPr>
                <w:rFonts w:ascii="宋体" w:hAnsi="宋体" w:eastAsia="宋体" w:cs="宋体"/>
                <w:color w:val="000000"/>
                <w:kern w:val="0"/>
                <w:sz w:val="24"/>
              </w:rPr>
            </w:pPr>
            <w:r>
              <w:rPr>
                <w:rFonts w:hint="eastAsia" w:ascii="宋体" w:hAnsi="宋体" w:eastAsia="宋体" w:cs="宋体"/>
                <w:color w:val="000000"/>
                <w:kern w:val="0"/>
                <w:sz w:val="24"/>
              </w:rPr>
              <w:t>3</w:t>
            </w:r>
          </w:p>
        </w:tc>
        <w:tc>
          <w:tcPr>
            <w:tcW w:w="3918" w:type="dxa"/>
            <w:tcBorders>
              <w:top w:val="nil"/>
              <w:left w:val="nil"/>
              <w:bottom w:val="single" w:color="auto" w:sz="8" w:space="0"/>
              <w:right w:val="single" w:color="auto" w:sz="8" w:space="0"/>
            </w:tcBorders>
            <w:shd w:val="clear" w:color="auto" w:fill="auto"/>
            <w:vAlign w:val="center"/>
          </w:tcPr>
          <w:p>
            <w:pPr>
              <w:widowControl/>
              <w:snapToGrid/>
              <w:jc w:val="left"/>
              <w:rPr>
                <w:rFonts w:ascii="宋体" w:hAnsi="宋体" w:eastAsia="宋体" w:cs="宋体"/>
                <w:color w:val="000000"/>
                <w:kern w:val="0"/>
                <w:sz w:val="24"/>
              </w:rPr>
            </w:pPr>
            <w:r>
              <w:rPr>
                <w:rFonts w:hint="eastAsia" w:ascii="宋体" w:hAnsi="宋体" w:eastAsia="宋体" w:cs="宋体"/>
                <w:color w:val="000000"/>
                <w:kern w:val="0"/>
                <w:sz w:val="24"/>
              </w:rPr>
              <w:t>P</w:t>
            </w:r>
            <w:r>
              <w:rPr>
                <w:rFonts w:ascii="宋体" w:hAnsi="宋体" w:eastAsia="宋体" w:cs="宋体"/>
                <w:color w:val="000000"/>
                <w:kern w:val="0"/>
                <w:sz w:val="24"/>
              </w:rPr>
              <w:t>LM</w:t>
            </w:r>
            <w:r>
              <w:rPr>
                <w:rFonts w:hint="eastAsia" w:ascii="宋体" w:hAnsi="宋体" w:eastAsia="宋体" w:cs="宋体"/>
                <w:color w:val="000000"/>
                <w:kern w:val="0"/>
                <w:sz w:val="24"/>
              </w:rPr>
              <w:t>产品生命周期管理系统</w:t>
            </w:r>
          </w:p>
        </w:tc>
        <w:tc>
          <w:tcPr>
            <w:tcW w:w="1840" w:type="dxa"/>
            <w:tcBorders>
              <w:top w:val="nil"/>
              <w:left w:val="nil"/>
              <w:bottom w:val="single" w:color="auto" w:sz="8" w:space="0"/>
              <w:right w:val="single" w:color="auto" w:sz="8" w:space="0"/>
            </w:tcBorders>
            <w:shd w:val="clear" w:color="auto" w:fill="auto"/>
            <w:vAlign w:val="center"/>
          </w:tcPr>
          <w:p>
            <w:pPr>
              <w:widowControl/>
              <w:snapToGrid/>
              <w:jc w:val="center"/>
              <w:rPr>
                <w:rFonts w:ascii="宋体" w:hAnsi="宋体" w:eastAsia="宋体" w:cs="宋体"/>
                <w:color w:val="000000"/>
                <w:kern w:val="0"/>
                <w:sz w:val="24"/>
              </w:rPr>
            </w:pPr>
            <w:r>
              <w:rPr>
                <w:rFonts w:hint="eastAsia" w:ascii="宋体" w:hAnsi="宋体" w:eastAsia="宋体" w:cs="宋体"/>
                <w:color w:val="000000"/>
                <w:kern w:val="0"/>
                <w:sz w:val="24"/>
              </w:rPr>
              <w:t>1套</w:t>
            </w:r>
          </w:p>
        </w:tc>
        <w:tc>
          <w:tcPr>
            <w:tcW w:w="2972" w:type="dxa"/>
            <w:vMerge w:val="continue"/>
            <w:tcBorders>
              <w:left w:val="nil"/>
              <w:right w:val="single" w:color="auto" w:sz="8" w:space="0"/>
            </w:tcBorders>
            <w:shd w:val="clear" w:color="auto" w:fill="auto"/>
            <w:vAlign w:val="center"/>
          </w:tcPr>
          <w:p>
            <w:pPr>
              <w:jc w:val="left"/>
              <w:rPr>
                <w:rFonts w:ascii="宋体" w:hAnsi="宋体" w:eastAsia="宋体" w:cs="宋体"/>
                <w:color w:val="000000"/>
                <w:kern w:val="0"/>
                <w:sz w:val="24"/>
              </w:rPr>
            </w:pPr>
          </w:p>
        </w:tc>
      </w:tr>
      <w:tr>
        <w:tblPrEx>
          <w:tblCellMar>
            <w:top w:w="0" w:type="dxa"/>
            <w:left w:w="108" w:type="dxa"/>
            <w:bottom w:w="0" w:type="dxa"/>
            <w:right w:w="108" w:type="dxa"/>
          </w:tblCellMar>
        </w:tblPrEx>
        <w:trPr>
          <w:trHeight w:val="256" w:hRule="atLeast"/>
          <w:jc w:val="center"/>
        </w:trPr>
        <w:tc>
          <w:tcPr>
            <w:tcW w:w="1282" w:type="dxa"/>
            <w:tcBorders>
              <w:top w:val="nil"/>
              <w:left w:val="single" w:color="auto" w:sz="8" w:space="0"/>
              <w:bottom w:val="single" w:color="auto" w:sz="8" w:space="0"/>
              <w:right w:val="single" w:color="auto" w:sz="8" w:space="0"/>
            </w:tcBorders>
            <w:shd w:val="clear" w:color="auto" w:fill="auto"/>
            <w:vAlign w:val="center"/>
          </w:tcPr>
          <w:p>
            <w:pPr>
              <w:widowControl/>
              <w:snapToGrid/>
              <w:jc w:val="center"/>
              <w:rPr>
                <w:rFonts w:ascii="宋体" w:hAnsi="宋体" w:eastAsia="宋体" w:cs="宋体"/>
                <w:color w:val="000000"/>
                <w:kern w:val="0"/>
                <w:sz w:val="24"/>
              </w:rPr>
            </w:pPr>
            <w:r>
              <w:rPr>
                <w:rFonts w:ascii="宋体" w:hAnsi="宋体" w:eastAsia="宋体" w:cs="宋体"/>
                <w:color w:val="000000"/>
                <w:kern w:val="0"/>
                <w:sz w:val="24"/>
              </w:rPr>
              <w:t>4</w:t>
            </w:r>
          </w:p>
        </w:tc>
        <w:tc>
          <w:tcPr>
            <w:tcW w:w="3918" w:type="dxa"/>
            <w:tcBorders>
              <w:top w:val="nil"/>
              <w:left w:val="nil"/>
              <w:bottom w:val="single" w:color="auto" w:sz="8" w:space="0"/>
              <w:right w:val="single" w:color="auto" w:sz="8" w:space="0"/>
            </w:tcBorders>
            <w:shd w:val="clear" w:color="auto" w:fill="auto"/>
            <w:vAlign w:val="center"/>
          </w:tcPr>
          <w:p>
            <w:pPr>
              <w:widowControl/>
              <w:snapToGrid/>
              <w:jc w:val="left"/>
              <w:rPr>
                <w:rFonts w:ascii="宋体" w:hAnsi="宋体" w:eastAsia="宋体" w:cs="宋体"/>
                <w:color w:val="000000"/>
                <w:kern w:val="0"/>
                <w:sz w:val="24"/>
              </w:rPr>
            </w:pPr>
            <w:r>
              <w:rPr>
                <w:rFonts w:hint="eastAsia" w:ascii="宋体" w:hAnsi="宋体" w:eastAsia="宋体" w:cs="宋体"/>
                <w:color w:val="000000"/>
                <w:kern w:val="0"/>
                <w:sz w:val="24"/>
              </w:rPr>
              <w:t>PMS项目管理系统</w:t>
            </w:r>
          </w:p>
        </w:tc>
        <w:tc>
          <w:tcPr>
            <w:tcW w:w="1840" w:type="dxa"/>
            <w:tcBorders>
              <w:top w:val="nil"/>
              <w:left w:val="nil"/>
              <w:bottom w:val="single" w:color="auto" w:sz="8" w:space="0"/>
              <w:right w:val="single" w:color="auto" w:sz="8" w:space="0"/>
            </w:tcBorders>
            <w:shd w:val="clear" w:color="auto" w:fill="auto"/>
            <w:vAlign w:val="center"/>
          </w:tcPr>
          <w:p>
            <w:pPr>
              <w:widowControl/>
              <w:snapToGrid/>
              <w:jc w:val="center"/>
              <w:rPr>
                <w:rFonts w:ascii="宋体" w:hAnsi="宋体" w:eastAsia="宋体" w:cs="宋体"/>
                <w:color w:val="000000"/>
                <w:kern w:val="0"/>
                <w:sz w:val="24"/>
              </w:rPr>
            </w:pPr>
            <w:r>
              <w:rPr>
                <w:rFonts w:hint="eastAsia" w:ascii="宋体" w:hAnsi="宋体" w:eastAsia="宋体" w:cs="宋体"/>
                <w:color w:val="000000"/>
                <w:kern w:val="0"/>
                <w:sz w:val="24"/>
              </w:rPr>
              <w:t>1套</w:t>
            </w:r>
          </w:p>
        </w:tc>
        <w:tc>
          <w:tcPr>
            <w:tcW w:w="2972" w:type="dxa"/>
            <w:vMerge w:val="continue"/>
            <w:tcBorders>
              <w:left w:val="nil"/>
              <w:right w:val="single" w:color="auto" w:sz="8" w:space="0"/>
            </w:tcBorders>
            <w:shd w:val="clear" w:color="auto" w:fill="auto"/>
            <w:vAlign w:val="center"/>
          </w:tcPr>
          <w:p>
            <w:pPr>
              <w:jc w:val="left"/>
              <w:rPr>
                <w:rFonts w:ascii="宋体" w:hAnsi="宋体" w:eastAsia="宋体" w:cs="宋体"/>
                <w:color w:val="000000"/>
                <w:kern w:val="0"/>
                <w:sz w:val="24"/>
              </w:rPr>
            </w:pPr>
          </w:p>
        </w:tc>
      </w:tr>
      <w:tr>
        <w:tblPrEx>
          <w:tblCellMar>
            <w:top w:w="0" w:type="dxa"/>
            <w:left w:w="108" w:type="dxa"/>
            <w:bottom w:w="0" w:type="dxa"/>
            <w:right w:w="108" w:type="dxa"/>
          </w:tblCellMar>
        </w:tblPrEx>
        <w:trPr>
          <w:trHeight w:val="336" w:hRule="atLeast"/>
          <w:jc w:val="center"/>
        </w:trPr>
        <w:tc>
          <w:tcPr>
            <w:tcW w:w="1282" w:type="dxa"/>
            <w:tcBorders>
              <w:top w:val="nil"/>
              <w:left w:val="single" w:color="auto" w:sz="8" w:space="0"/>
              <w:bottom w:val="single" w:color="auto" w:sz="8" w:space="0"/>
              <w:right w:val="single" w:color="auto" w:sz="8" w:space="0"/>
            </w:tcBorders>
            <w:shd w:val="clear" w:color="auto" w:fill="auto"/>
            <w:vAlign w:val="center"/>
          </w:tcPr>
          <w:p>
            <w:pPr>
              <w:widowControl/>
              <w:snapToGrid/>
              <w:jc w:val="center"/>
              <w:rPr>
                <w:rFonts w:ascii="宋体" w:hAnsi="宋体" w:eastAsia="宋体" w:cs="宋体"/>
                <w:color w:val="000000"/>
                <w:kern w:val="0"/>
                <w:sz w:val="24"/>
              </w:rPr>
            </w:pPr>
            <w:r>
              <w:rPr>
                <w:rFonts w:ascii="宋体" w:hAnsi="宋体" w:eastAsia="宋体" w:cs="宋体"/>
                <w:color w:val="000000"/>
                <w:kern w:val="0"/>
                <w:sz w:val="24"/>
              </w:rPr>
              <w:t>5</w:t>
            </w:r>
          </w:p>
        </w:tc>
        <w:tc>
          <w:tcPr>
            <w:tcW w:w="3918" w:type="dxa"/>
            <w:tcBorders>
              <w:top w:val="nil"/>
              <w:left w:val="nil"/>
              <w:bottom w:val="single" w:color="auto" w:sz="8" w:space="0"/>
              <w:right w:val="single" w:color="auto" w:sz="8" w:space="0"/>
            </w:tcBorders>
            <w:shd w:val="clear" w:color="auto" w:fill="auto"/>
            <w:vAlign w:val="center"/>
          </w:tcPr>
          <w:p>
            <w:pPr>
              <w:widowControl/>
              <w:snapToGrid/>
              <w:rPr>
                <w:rFonts w:ascii="宋体" w:hAnsi="宋体" w:eastAsia="宋体" w:cs="宋体"/>
                <w:color w:val="000000"/>
                <w:kern w:val="0"/>
                <w:sz w:val="24"/>
              </w:rPr>
            </w:pPr>
            <w:r>
              <w:rPr>
                <w:rFonts w:hint="eastAsia" w:ascii="宋体" w:hAnsi="宋体" w:eastAsia="宋体" w:cs="宋体"/>
                <w:color w:val="000000"/>
                <w:kern w:val="0"/>
                <w:sz w:val="24"/>
              </w:rPr>
              <w:t>WMS仓储物流系统</w:t>
            </w:r>
          </w:p>
        </w:tc>
        <w:tc>
          <w:tcPr>
            <w:tcW w:w="1840" w:type="dxa"/>
            <w:tcBorders>
              <w:top w:val="nil"/>
              <w:left w:val="nil"/>
              <w:bottom w:val="single" w:color="auto" w:sz="8" w:space="0"/>
              <w:right w:val="single" w:color="auto" w:sz="8" w:space="0"/>
            </w:tcBorders>
            <w:shd w:val="clear" w:color="auto" w:fill="auto"/>
            <w:vAlign w:val="center"/>
          </w:tcPr>
          <w:p>
            <w:pPr>
              <w:widowControl/>
              <w:snapToGrid/>
              <w:jc w:val="center"/>
              <w:rPr>
                <w:rFonts w:ascii="宋体" w:hAnsi="宋体" w:eastAsia="宋体" w:cs="宋体"/>
                <w:color w:val="000000"/>
                <w:kern w:val="0"/>
                <w:sz w:val="24"/>
              </w:rPr>
            </w:pPr>
            <w:r>
              <w:rPr>
                <w:rFonts w:hint="eastAsia" w:ascii="宋体" w:hAnsi="宋体" w:eastAsia="宋体" w:cs="宋体"/>
                <w:color w:val="000000"/>
                <w:kern w:val="0"/>
                <w:sz w:val="24"/>
              </w:rPr>
              <w:t>1套</w:t>
            </w:r>
          </w:p>
        </w:tc>
        <w:tc>
          <w:tcPr>
            <w:tcW w:w="2972" w:type="dxa"/>
            <w:vMerge w:val="continue"/>
            <w:tcBorders>
              <w:left w:val="nil"/>
              <w:right w:val="single" w:color="auto" w:sz="8" w:space="0"/>
            </w:tcBorders>
            <w:shd w:val="clear" w:color="auto" w:fill="auto"/>
            <w:vAlign w:val="center"/>
          </w:tcPr>
          <w:p>
            <w:pPr>
              <w:jc w:val="left"/>
              <w:rPr>
                <w:rFonts w:ascii="宋体" w:hAnsi="宋体" w:eastAsia="宋体" w:cs="宋体"/>
                <w:color w:val="000000"/>
                <w:kern w:val="0"/>
                <w:sz w:val="24"/>
              </w:rPr>
            </w:pPr>
          </w:p>
        </w:tc>
      </w:tr>
      <w:tr>
        <w:tblPrEx>
          <w:tblCellMar>
            <w:top w:w="0" w:type="dxa"/>
            <w:left w:w="108" w:type="dxa"/>
            <w:bottom w:w="0" w:type="dxa"/>
            <w:right w:w="108" w:type="dxa"/>
          </w:tblCellMar>
        </w:tblPrEx>
        <w:trPr>
          <w:trHeight w:val="300" w:hRule="atLeast"/>
          <w:jc w:val="center"/>
        </w:trPr>
        <w:tc>
          <w:tcPr>
            <w:tcW w:w="1282" w:type="dxa"/>
            <w:tcBorders>
              <w:top w:val="nil"/>
              <w:left w:val="single" w:color="auto" w:sz="8" w:space="0"/>
              <w:bottom w:val="single" w:color="auto" w:sz="8" w:space="0"/>
              <w:right w:val="single" w:color="auto" w:sz="8" w:space="0"/>
            </w:tcBorders>
            <w:shd w:val="clear" w:color="auto" w:fill="auto"/>
            <w:vAlign w:val="center"/>
          </w:tcPr>
          <w:p>
            <w:pPr>
              <w:widowControl/>
              <w:snapToGrid/>
              <w:jc w:val="center"/>
              <w:rPr>
                <w:rFonts w:ascii="宋体" w:hAnsi="宋体" w:eastAsia="宋体" w:cs="宋体"/>
                <w:color w:val="000000"/>
                <w:kern w:val="0"/>
                <w:sz w:val="24"/>
              </w:rPr>
            </w:pPr>
            <w:r>
              <w:rPr>
                <w:rFonts w:ascii="宋体" w:hAnsi="宋体" w:eastAsia="宋体" w:cs="宋体"/>
                <w:color w:val="000000"/>
                <w:kern w:val="0"/>
                <w:sz w:val="24"/>
              </w:rPr>
              <w:t>6</w:t>
            </w:r>
          </w:p>
        </w:tc>
        <w:tc>
          <w:tcPr>
            <w:tcW w:w="3918" w:type="dxa"/>
            <w:tcBorders>
              <w:top w:val="nil"/>
              <w:left w:val="nil"/>
              <w:bottom w:val="single" w:color="auto" w:sz="8" w:space="0"/>
              <w:right w:val="single" w:color="auto" w:sz="8" w:space="0"/>
            </w:tcBorders>
            <w:shd w:val="clear" w:color="auto" w:fill="auto"/>
            <w:vAlign w:val="center"/>
          </w:tcPr>
          <w:p>
            <w:pPr>
              <w:widowControl/>
              <w:snapToGrid/>
              <w:rPr>
                <w:rFonts w:ascii="宋体" w:hAnsi="宋体" w:eastAsia="宋体" w:cs="宋体"/>
                <w:color w:val="000000"/>
                <w:kern w:val="0"/>
                <w:sz w:val="24"/>
              </w:rPr>
            </w:pPr>
            <w:r>
              <w:rPr>
                <w:rFonts w:hint="eastAsia" w:ascii="宋体" w:hAnsi="宋体" w:eastAsia="宋体" w:cs="宋体"/>
                <w:color w:val="000000"/>
                <w:kern w:val="0"/>
                <w:sz w:val="24"/>
              </w:rPr>
              <w:t>QMS质量管理系统</w:t>
            </w:r>
          </w:p>
        </w:tc>
        <w:tc>
          <w:tcPr>
            <w:tcW w:w="1840" w:type="dxa"/>
            <w:tcBorders>
              <w:top w:val="nil"/>
              <w:left w:val="nil"/>
              <w:bottom w:val="single" w:color="auto" w:sz="8" w:space="0"/>
              <w:right w:val="single" w:color="auto" w:sz="8" w:space="0"/>
            </w:tcBorders>
            <w:shd w:val="clear" w:color="auto" w:fill="auto"/>
            <w:vAlign w:val="center"/>
          </w:tcPr>
          <w:p>
            <w:pPr>
              <w:widowControl/>
              <w:snapToGrid/>
              <w:jc w:val="center"/>
              <w:rPr>
                <w:rFonts w:ascii="宋体" w:hAnsi="宋体" w:eastAsia="宋体" w:cs="宋体"/>
                <w:color w:val="000000"/>
                <w:kern w:val="0"/>
                <w:sz w:val="24"/>
              </w:rPr>
            </w:pPr>
            <w:r>
              <w:rPr>
                <w:rFonts w:hint="eastAsia" w:ascii="宋体" w:hAnsi="宋体" w:eastAsia="宋体" w:cs="宋体"/>
                <w:color w:val="000000"/>
                <w:kern w:val="0"/>
                <w:sz w:val="24"/>
              </w:rPr>
              <w:t>1套</w:t>
            </w:r>
          </w:p>
        </w:tc>
        <w:tc>
          <w:tcPr>
            <w:tcW w:w="2972" w:type="dxa"/>
            <w:vMerge w:val="continue"/>
            <w:tcBorders>
              <w:left w:val="nil"/>
              <w:right w:val="single" w:color="auto" w:sz="8" w:space="0"/>
            </w:tcBorders>
            <w:shd w:val="clear" w:color="auto" w:fill="auto"/>
            <w:vAlign w:val="center"/>
          </w:tcPr>
          <w:p>
            <w:pPr>
              <w:jc w:val="left"/>
              <w:rPr>
                <w:rFonts w:ascii="宋体" w:hAnsi="宋体" w:eastAsia="宋体" w:cs="宋体"/>
                <w:color w:val="000000"/>
                <w:kern w:val="0"/>
                <w:sz w:val="24"/>
              </w:rPr>
            </w:pPr>
          </w:p>
        </w:tc>
      </w:tr>
      <w:tr>
        <w:tblPrEx>
          <w:tblCellMar>
            <w:top w:w="0" w:type="dxa"/>
            <w:left w:w="108" w:type="dxa"/>
            <w:bottom w:w="0" w:type="dxa"/>
            <w:right w:w="108" w:type="dxa"/>
          </w:tblCellMar>
        </w:tblPrEx>
        <w:trPr>
          <w:trHeight w:val="300" w:hRule="atLeast"/>
          <w:jc w:val="center"/>
        </w:trPr>
        <w:tc>
          <w:tcPr>
            <w:tcW w:w="1282" w:type="dxa"/>
            <w:tcBorders>
              <w:top w:val="nil"/>
              <w:left w:val="single" w:color="auto" w:sz="8" w:space="0"/>
              <w:bottom w:val="single" w:color="auto" w:sz="8" w:space="0"/>
              <w:right w:val="single" w:color="auto" w:sz="8" w:space="0"/>
            </w:tcBorders>
            <w:shd w:val="clear" w:color="auto" w:fill="auto"/>
            <w:vAlign w:val="center"/>
          </w:tcPr>
          <w:p>
            <w:pPr>
              <w:widowControl/>
              <w:snapToGrid/>
              <w:jc w:val="center"/>
              <w:rPr>
                <w:rFonts w:ascii="宋体" w:hAnsi="宋体" w:eastAsia="宋体" w:cs="宋体"/>
                <w:color w:val="000000"/>
                <w:kern w:val="0"/>
                <w:sz w:val="24"/>
              </w:rPr>
            </w:pPr>
            <w:r>
              <w:rPr>
                <w:rFonts w:ascii="宋体" w:hAnsi="宋体" w:eastAsia="宋体" w:cs="宋体"/>
                <w:color w:val="000000"/>
                <w:kern w:val="0"/>
                <w:sz w:val="24"/>
              </w:rPr>
              <w:t>7</w:t>
            </w:r>
          </w:p>
        </w:tc>
        <w:tc>
          <w:tcPr>
            <w:tcW w:w="3918" w:type="dxa"/>
            <w:tcBorders>
              <w:top w:val="nil"/>
              <w:left w:val="nil"/>
              <w:bottom w:val="single" w:color="auto" w:sz="8" w:space="0"/>
              <w:right w:val="single" w:color="auto" w:sz="8" w:space="0"/>
            </w:tcBorders>
            <w:shd w:val="clear" w:color="auto" w:fill="auto"/>
            <w:vAlign w:val="center"/>
          </w:tcPr>
          <w:p>
            <w:pPr>
              <w:widowControl/>
              <w:snapToGrid/>
              <w:rPr>
                <w:rFonts w:ascii="宋体" w:hAnsi="宋体" w:eastAsia="宋体" w:cs="宋体"/>
                <w:color w:val="000000"/>
                <w:kern w:val="0"/>
                <w:sz w:val="24"/>
              </w:rPr>
            </w:pPr>
            <w:r>
              <w:rPr>
                <w:rFonts w:hint="eastAsia" w:ascii="宋体" w:hAnsi="宋体" w:eastAsia="宋体" w:cs="宋体"/>
                <w:color w:val="000000"/>
                <w:kern w:val="0"/>
                <w:sz w:val="24"/>
              </w:rPr>
              <w:t>IoT物联网系统</w:t>
            </w:r>
          </w:p>
        </w:tc>
        <w:tc>
          <w:tcPr>
            <w:tcW w:w="1840" w:type="dxa"/>
            <w:tcBorders>
              <w:top w:val="nil"/>
              <w:left w:val="nil"/>
              <w:bottom w:val="single" w:color="auto" w:sz="8" w:space="0"/>
              <w:right w:val="single" w:color="auto" w:sz="8" w:space="0"/>
            </w:tcBorders>
            <w:shd w:val="clear" w:color="auto" w:fill="auto"/>
            <w:vAlign w:val="center"/>
          </w:tcPr>
          <w:p>
            <w:pPr>
              <w:widowControl/>
              <w:snapToGrid/>
              <w:jc w:val="center"/>
              <w:rPr>
                <w:rFonts w:ascii="宋体" w:hAnsi="宋体" w:eastAsia="宋体" w:cs="宋体"/>
                <w:color w:val="000000"/>
                <w:kern w:val="0"/>
                <w:sz w:val="24"/>
              </w:rPr>
            </w:pPr>
            <w:r>
              <w:rPr>
                <w:rFonts w:hint="eastAsia" w:ascii="宋体" w:hAnsi="宋体" w:eastAsia="宋体" w:cs="宋体"/>
                <w:color w:val="000000"/>
                <w:kern w:val="0"/>
                <w:sz w:val="24"/>
              </w:rPr>
              <w:t>1套</w:t>
            </w:r>
          </w:p>
        </w:tc>
        <w:tc>
          <w:tcPr>
            <w:tcW w:w="2972" w:type="dxa"/>
            <w:vMerge w:val="continue"/>
            <w:tcBorders>
              <w:left w:val="nil"/>
              <w:right w:val="single" w:color="auto" w:sz="8" w:space="0"/>
            </w:tcBorders>
            <w:shd w:val="clear" w:color="auto" w:fill="auto"/>
            <w:vAlign w:val="center"/>
          </w:tcPr>
          <w:p>
            <w:pPr>
              <w:jc w:val="left"/>
              <w:rPr>
                <w:rFonts w:ascii="宋体" w:hAnsi="宋体" w:eastAsia="宋体" w:cs="宋体"/>
                <w:color w:val="000000"/>
                <w:kern w:val="0"/>
                <w:sz w:val="24"/>
              </w:rPr>
            </w:pPr>
          </w:p>
        </w:tc>
      </w:tr>
      <w:tr>
        <w:tblPrEx>
          <w:tblCellMar>
            <w:top w:w="0" w:type="dxa"/>
            <w:left w:w="108" w:type="dxa"/>
            <w:bottom w:w="0" w:type="dxa"/>
            <w:right w:w="108" w:type="dxa"/>
          </w:tblCellMar>
        </w:tblPrEx>
        <w:trPr>
          <w:trHeight w:val="336" w:hRule="atLeast"/>
          <w:jc w:val="center"/>
        </w:trPr>
        <w:tc>
          <w:tcPr>
            <w:tcW w:w="1282" w:type="dxa"/>
            <w:tcBorders>
              <w:top w:val="nil"/>
              <w:left w:val="single" w:color="auto" w:sz="8" w:space="0"/>
              <w:bottom w:val="single" w:color="auto" w:sz="8" w:space="0"/>
              <w:right w:val="single" w:color="auto" w:sz="8" w:space="0"/>
            </w:tcBorders>
            <w:shd w:val="clear" w:color="auto" w:fill="auto"/>
            <w:vAlign w:val="center"/>
          </w:tcPr>
          <w:p>
            <w:pPr>
              <w:widowControl/>
              <w:snapToGrid/>
              <w:jc w:val="center"/>
              <w:rPr>
                <w:rFonts w:ascii="宋体" w:hAnsi="宋体" w:eastAsia="宋体" w:cs="宋体"/>
                <w:color w:val="000000"/>
                <w:kern w:val="0"/>
                <w:sz w:val="24"/>
              </w:rPr>
            </w:pPr>
            <w:r>
              <w:rPr>
                <w:rFonts w:ascii="宋体" w:hAnsi="宋体" w:eastAsia="宋体" w:cs="宋体"/>
                <w:color w:val="000000"/>
                <w:kern w:val="0"/>
                <w:sz w:val="24"/>
              </w:rPr>
              <w:t>8</w:t>
            </w:r>
          </w:p>
        </w:tc>
        <w:tc>
          <w:tcPr>
            <w:tcW w:w="3918" w:type="dxa"/>
            <w:tcBorders>
              <w:top w:val="nil"/>
              <w:left w:val="nil"/>
              <w:bottom w:val="single" w:color="auto" w:sz="8" w:space="0"/>
              <w:right w:val="single" w:color="auto" w:sz="8" w:space="0"/>
            </w:tcBorders>
            <w:shd w:val="clear" w:color="auto" w:fill="auto"/>
            <w:vAlign w:val="center"/>
          </w:tcPr>
          <w:p>
            <w:pPr>
              <w:widowControl/>
              <w:snapToGrid/>
              <w:rPr>
                <w:rFonts w:ascii="宋体" w:hAnsi="宋体" w:eastAsia="宋体" w:cs="宋体"/>
                <w:color w:val="000000"/>
                <w:kern w:val="0"/>
                <w:sz w:val="24"/>
              </w:rPr>
            </w:pPr>
            <w:r>
              <w:rPr>
                <w:rFonts w:hint="eastAsia" w:ascii="宋体" w:hAnsi="宋体" w:eastAsia="宋体" w:cs="宋体"/>
                <w:color w:val="000000"/>
                <w:kern w:val="0"/>
                <w:sz w:val="24"/>
              </w:rPr>
              <w:t>数据采集技改相关设备及施工</w:t>
            </w:r>
          </w:p>
        </w:tc>
        <w:tc>
          <w:tcPr>
            <w:tcW w:w="1840" w:type="dxa"/>
            <w:tcBorders>
              <w:top w:val="nil"/>
              <w:left w:val="nil"/>
              <w:bottom w:val="single" w:color="auto" w:sz="8" w:space="0"/>
              <w:right w:val="single" w:color="auto" w:sz="8" w:space="0"/>
            </w:tcBorders>
            <w:shd w:val="clear" w:color="auto" w:fill="auto"/>
            <w:vAlign w:val="center"/>
          </w:tcPr>
          <w:p>
            <w:pPr>
              <w:widowControl/>
              <w:snapToGrid/>
              <w:jc w:val="center"/>
              <w:rPr>
                <w:rFonts w:ascii="宋体" w:hAnsi="宋体" w:eastAsia="宋体" w:cs="宋体"/>
                <w:color w:val="000000"/>
                <w:kern w:val="0"/>
                <w:sz w:val="24"/>
              </w:rPr>
            </w:pPr>
            <w:r>
              <w:rPr>
                <w:rFonts w:hint="eastAsia" w:ascii="宋体" w:hAnsi="宋体" w:eastAsia="宋体" w:cs="宋体"/>
                <w:color w:val="000000"/>
                <w:kern w:val="0"/>
                <w:sz w:val="24"/>
              </w:rPr>
              <w:t>1套</w:t>
            </w:r>
          </w:p>
        </w:tc>
        <w:tc>
          <w:tcPr>
            <w:tcW w:w="2972" w:type="dxa"/>
            <w:vMerge w:val="continue"/>
            <w:tcBorders>
              <w:left w:val="nil"/>
              <w:right w:val="single" w:color="auto" w:sz="8" w:space="0"/>
            </w:tcBorders>
            <w:shd w:val="clear" w:color="auto" w:fill="auto"/>
            <w:vAlign w:val="center"/>
          </w:tcPr>
          <w:p>
            <w:pPr>
              <w:jc w:val="left"/>
              <w:rPr>
                <w:rFonts w:ascii="宋体" w:hAnsi="宋体" w:eastAsia="宋体" w:cs="宋体"/>
                <w:color w:val="000000"/>
                <w:kern w:val="0"/>
                <w:sz w:val="24"/>
              </w:rPr>
            </w:pPr>
          </w:p>
        </w:tc>
      </w:tr>
      <w:tr>
        <w:tblPrEx>
          <w:tblCellMar>
            <w:top w:w="0" w:type="dxa"/>
            <w:left w:w="108" w:type="dxa"/>
            <w:bottom w:w="0" w:type="dxa"/>
            <w:right w:w="108" w:type="dxa"/>
          </w:tblCellMar>
        </w:tblPrEx>
        <w:trPr>
          <w:trHeight w:val="300" w:hRule="atLeast"/>
          <w:jc w:val="center"/>
        </w:trPr>
        <w:tc>
          <w:tcPr>
            <w:tcW w:w="1282" w:type="dxa"/>
            <w:tcBorders>
              <w:top w:val="nil"/>
              <w:left w:val="single" w:color="auto" w:sz="8" w:space="0"/>
              <w:bottom w:val="single" w:color="auto" w:sz="8" w:space="0"/>
              <w:right w:val="single" w:color="auto" w:sz="8" w:space="0"/>
            </w:tcBorders>
            <w:shd w:val="clear" w:color="auto" w:fill="auto"/>
            <w:vAlign w:val="center"/>
          </w:tcPr>
          <w:p>
            <w:pPr>
              <w:widowControl/>
              <w:snapToGrid/>
              <w:jc w:val="center"/>
              <w:rPr>
                <w:rFonts w:ascii="宋体" w:hAnsi="宋体" w:eastAsia="宋体" w:cs="宋体"/>
                <w:color w:val="000000"/>
                <w:kern w:val="0"/>
                <w:sz w:val="24"/>
              </w:rPr>
            </w:pPr>
            <w:r>
              <w:rPr>
                <w:rFonts w:ascii="宋体" w:hAnsi="宋体" w:eastAsia="宋体" w:cs="宋体"/>
                <w:color w:val="000000"/>
                <w:kern w:val="0"/>
                <w:sz w:val="24"/>
              </w:rPr>
              <w:t>9</w:t>
            </w:r>
          </w:p>
        </w:tc>
        <w:tc>
          <w:tcPr>
            <w:tcW w:w="3918" w:type="dxa"/>
            <w:tcBorders>
              <w:top w:val="nil"/>
              <w:left w:val="nil"/>
              <w:bottom w:val="single" w:color="auto" w:sz="8" w:space="0"/>
              <w:right w:val="single" w:color="auto" w:sz="8" w:space="0"/>
            </w:tcBorders>
            <w:shd w:val="clear" w:color="auto" w:fill="auto"/>
            <w:vAlign w:val="center"/>
          </w:tcPr>
          <w:p>
            <w:pPr>
              <w:widowControl/>
              <w:snapToGrid/>
              <w:rPr>
                <w:rFonts w:ascii="宋体" w:hAnsi="宋体" w:eastAsia="宋体" w:cs="宋体"/>
                <w:color w:val="000000"/>
                <w:kern w:val="0"/>
                <w:sz w:val="24"/>
              </w:rPr>
            </w:pPr>
            <w:r>
              <w:rPr>
                <w:rFonts w:hint="eastAsia" w:ascii="宋体" w:hAnsi="宋体" w:eastAsia="宋体" w:cs="宋体"/>
                <w:color w:val="000000"/>
                <w:kern w:val="0"/>
                <w:sz w:val="24"/>
              </w:rPr>
              <w:t>网络改造相关设备及施工</w:t>
            </w:r>
          </w:p>
        </w:tc>
        <w:tc>
          <w:tcPr>
            <w:tcW w:w="1840" w:type="dxa"/>
            <w:tcBorders>
              <w:top w:val="nil"/>
              <w:left w:val="nil"/>
              <w:bottom w:val="single" w:color="auto" w:sz="8" w:space="0"/>
              <w:right w:val="single" w:color="auto" w:sz="8" w:space="0"/>
            </w:tcBorders>
            <w:shd w:val="clear" w:color="auto" w:fill="auto"/>
            <w:vAlign w:val="center"/>
          </w:tcPr>
          <w:p>
            <w:pPr>
              <w:widowControl/>
              <w:snapToGrid/>
              <w:jc w:val="center"/>
              <w:rPr>
                <w:rFonts w:ascii="宋体" w:hAnsi="宋体" w:eastAsia="宋体" w:cs="宋体"/>
                <w:color w:val="000000"/>
                <w:kern w:val="0"/>
                <w:sz w:val="24"/>
              </w:rPr>
            </w:pPr>
            <w:r>
              <w:rPr>
                <w:rFonts w:hint="eastAsia" w:ascii="宋体" w:hAnsi="宋体" w:eastAsia="宋体" w:cs="宋体"/>
                <w:color w:val="000000"/>
                <w:kern w:val="0"/>
                <w:sz w:val="24"/>
              </w:rPr>
              <w:t>1套</w:t>
            </w:r>
          </w:p>
        </w:tc>
        <w:tc>
          <w:tcPr>
            <w:tcW w:w="2972" w:type="dxa"/>
            <w:vMerge w:val="continue"/>
            <w:tcBorders>
              <w:left w:val="nil"/>
              <w:bottom w:val="single" w:color="auto" w:sz="8" w:space="0"/>
              <w:right w:val="single" w:color="auto" w:sz="8" w:space="0"/>
            </w:tcBorders>
            <w:shd w:val="clear" w:color="auto" w:fill="auto"/>
            <w:vAlign w:val="center"/>
          </w:tcPr>
          <w:p>
            <w:pPr>
              <w:widowControl/>
              <w:snapToGrid/>
              <w:jc w:val="left"/>
              <w:rPr>
                <w:rFonts w:ascii="宋体" w:hAnsi="宋体" w:eastAsia="宋体" w:cs="宋体"/>
                <w:color w:val="000000"/>
                <w:kern w:val="0"/>
                <w:sz w:val="24"/>
              </w:rPr>
            </w:pPr>
          </w:p>
        </w:tc>
      </w:tr>
    </w:tbl>
    <w:p>
      <w:pPr>
        <w:pStyle w:val="5"/>
        <w:ind w:firstLine="0"/>
        <w:rPr>
          <w:rFonts w:ascii="宋体" w:hAnsi="宋体" w:eastAsia="宋体"/>
        </w:rPr>
      </w:pPr>
    </w:p>
    <w:p>
      <w:pPr>
        <w:pStyle w:val="6"/>
        <w:spacing w:before="156" w:after="156"/>
        <w:ind w:left="600" w:hanging="600"/>
        <w:rPr>
          <w:rFonts w:ascii="宋体" w:hAnsi="宋体" w:eastAsia="宋体"/>
        </w:rPr>
      </w:pPr>
      <w:bookmarkStart w:id="111" w:name="_Toc3153"/>
      <w:bookmarkStart w:id="112" w:name="_Toc11474"/>
      <w:bookmarkStart w:id="113" w:name="_Toc76373874"/>
      <w:bookmarkStart w:id="114" w:name="_Toc2599"/>
      <w:bookmarkStart w:id="115" w:name="_Toc4749"/>
      <w:bookmarkStart w:id="116" w:name="_Toc12322"/>
      <w:bookmarkStart w:id="117" w:name="_Toc13391"/>
      <w:r>
        <w:rPr>
          <w:rFonts w:hint="eastAsia" w:ascii="宋体" w:hAnsi="宋体" w:eastAsia="宋体"/>
        </w:rPr>
        <w:t>招标项目技术需求</w:t>
      </w:r>
      <w:bookmarkEnd w:id="111"/>
      <w:bookmarkEnd w:id="112"/>
      <w:bookmarkEnd w:id="113"/>
      <w:bookmarkEnd w:id="114"/>
      <w:bookmarkEnd w:id="115"/>
      <w:bookmarkEnd w:id="116"/>
      <w:bookmarkEnd w:id="117"/>
    </w:p>
    <w:p>
      <w:pPr>
        <w:rPr>
          <w:rFonts w:ascii="宋体" w:hAnsi="宋体" w:cs="宋体"/>
          <w:sz w:val="24"/>
        </w:rPr>
      </w:pPr>
      <w:r>
        <w:rPr>
          <w:rFonts w:hint="eastAsia" w:ascii="宋体" w:hAnsi="宋体" w:cs="宋体"/>
          <w:sz w:val="24"/>
        </w:rPr>
        <w:t xml:space="preserve"> “★”标注的技术需求为重要技术需求，若不满足将按照评标因素中相关规定处理。</w:t>
      </w:r>
    </w:p>
    <w:p>
      <w:pPr>
        <w:pStyle w:val="2"/>
      </w:pPr>
      <w:r>
        <w:rPr>
          <w:rFonts w:hint="eastAsia"/>
        </w:rPr>
        <w:t>第一部分：</w:t>
      </w:r>
    </w:p>
    <w:tbl>
      <w:tblPr>
        <w:tblStyle w:val="43"/>
        <w:tblW w:w="9968" w:type="dxa"/>
        <w:jc w:val="center"/>
        <w:tblLayout w:type="autofit"/>
        <w:tblCellMar>
          <w:top w:w="0" w:type="dxa"/>
          <w:left w:w="108" w:type="dxa"/>
          <w:bottom w:w="0" w:type="dxa"/>
          <w:right w:w="108" w:type="dxa"/>
        </w:tblCellMar>
      </w:tblPr>
      <w:tblGrid>
        <w:gridCol w:w="960"/>
        <w:gridCol w:w="1047"/>
        <w:gridCol w:w="1503"/>
        <w:gridCol w:w="3248"/>
        <w:gridCol w:w="3210"/>
      </w:tblGrid>
      <w:tr>
        <w:tblPrEx>
          <w:tblCellMar>
            <w:top w:w="0" w:type="dxa"/>
            <w:left w:w="108" w:type="dxa"/>
            <w:bottom w:w="0" w:type="dxa"/>
            <w:right w:w="108" w:type="dxa"/>
          </w:tblCellMar>
        </w:tblPrEx>
        <w:trPr>
          <w:trHeight w:val="689" w:hRule="atLeast"/>
          <w:jc w:val="center"/>
        </w:trPr>
        <w:tc>
          <w:tcPr>
            <w:tcW w:w="960"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napToGrid/>
              <w:jc w:val="center"/>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序号</w:t>
            </w:r>
          </w:p>
        </w:tc>
        <w:tc>
          <w:tcPr>
            <w:tcW w:w="1047" w:type="dxa"/>
            <w:tcBorders>
              <w:top w:val="single" w:color="000000" w:sz="8" w:space="0"/>
              <w:left w:val="nil"/>
              <w:bottom w:val="single" w:color="000000" w:sz="8" w:space="0"/>
              <w:right w:val="single" w:color="000000" w:sz="8" w:space="0"/>
            </w:tcBorders>
            <w:shd w:val="clear" w:color="auto" w:fill="auto"/>
            <w:vAlign w:val="center"/>
          </w:tcPr>
          <w:p>
            <w:pPr>
              <w:widowControl/>
              <w:snapToGrid/>
              <w:jc w:val="center"/>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产品名称</w:t>
            </w:r>
          </w:p>
        </w:tc>
        <w:tc>
          <w:tcPr>
            <w:tcW w:w="4751" w:type="dxa"/>
            <w:gridSpan w:val="2"/>
            <w:tcBorders>
              <w:top w:val="single" w:color="000000" w:sz="8" w:space="0"/>
              <w:left w:val="nil"/>
              <w:bottom w:val="single" w:color="000000" w:sz="8" w:space="0"/>
              <w:right w:val="single" w:color="000000" w:sz="8" w:space="0"/>
            </w:tcBorders>
            <w:shd w:val="clear" w:color="auto" w:fill="auto"/>
            <w:vAlign w:val="center"/>
          </w:tcPr>
          <w:p>
            <w:pPr>
              <w:widowControl/>
              <w:snapToGrid/>
              <w:jc w:val="center"/>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技术参数要求</w:t>
            </w:r>
          </w:p>
        </w:tc>
        <w:tc>
          <w:tcPr>
            <w:tcW w:w="3210" w:type="dxa"/>
            <w:tcBorders>
              <w:top w:val="single" w:color="000000" w:sz="8" w:space="0"/>
              <w:left w:val="nil"/>
              <w:bottom w:val="single" w:color="000000" w:sz="8" w:space="0"/>
              <w:right w:val="single" w:color="000000" w:sz="8" w:space="0"/>
            </w:tcBorders>
            <w:vAlign w:val="center"/>
          </w:tcPr>
          <w:p>
            <w:pPr>
              <w:widowControl/>
              <w:snapToGrid/>
              <w:jc w:val="center"/>
              <w:rPr>
                <w:rFonts w:ascii="宋体" w:hAnsi="宋体" w:eastAsia="宋体" w:cs="宋体"/>
                <w:b/>
                <w:bCs/>
                <w:kern w:val="0"/>
                <w:sz w:val="28"/>
                <w:szCs w:val="28"/>
              </w:rPr>
            </w:pPr>
            <w:r>
              <w:rPr>
                <w:rFonts w:hint="eastAsia" w:ascii="宋体" w:hAnsi="宋体" w:eastAsia="宋体" w:cs="宋体"/>
                <w:b/>
                <w:bCs/>
                <w:kern w:val="0"/>
                <w:sz w:val="28"/>
                <w:szCs w:val="28"/>
              </w:rPr>
              <w:t>详细说明</w:t>
            </w:r>
          </w:p>
        </w:tc>
      </w:tr>
      <w:tr>
        <w:tblPrEx>
          <w:tblCellMar>
            <w:top w:w="0" w:type="dxa"/>
            <w:left w:w="108" w:type="dxa"/>
            <w:bottom w:w="0" w:type="dxa"/>
            <w:right w:w="108" w:type="dxa"/>
          </w:tblCellMar>
        </w:tblPrEx>
        <w:trPr>
          <w:trHeight w:val="312" w:hRule="atLeast"/>
          <w:jc w:val="center"/>
        </w:trPr>
        <w:tc>
          <w:tcPr>
            <w:tcW w:w="960" w:type="dxa"/>
            <w:vMerge w:val="restart"/>
            <w:tcBorders>
              <w:top w:val="nil"/>
              <w:left w:val="single" w:color="000000" w:sz="8" w:space="0"/>
              <w:bottom w:val="single" w:color="000000" w:sz="8" w:space="0"/>
              <w:right w:val="single" w:color="000000" w:sz="8" w:space="0"/>
            </w:tcBorders>
            <w:shd w:val="clear" w:color="auto" w:fill="auto"/>
            <w:noWrap/>
            <w:vAlign w:val="center"/>
          </w:tcPr>
          <w:p>
            <w:pPr>
              <w:widowControl/>
              <w:snapToGrid/>
              <w:jc w:val="center"/>
              <w:rPr>
                <w:rFonts w:ascii="宋体" w:hAnsi="宋体" w:eastAsia="宋体" w:cs="宋体"/>
                <w:color w:val="000000"/>
                <w:kern w:val="0"/>
                <w:sz w:val="24"/>
              </w:rPr>
            </w:pPr>
            <w:r>
              <w:rPr>
                <w:rFonts w:hint="eastAsia" w:ascii="宋体" w:hAnsi="宋体" w:eastAsia="宋体" w:cs="宋体"/>
                <w:color w:val="000000"/>
                <w:kern w:val="0"/>
                <w:sz w:val="24"/>
              </w:rPr>
              <w:t>1</w:t>
            </w:r>
          </w:p>
        </w:tc>
        <w:tc>
          <w:tcPr>
            <w:tcW w:w="1047"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snapToGrid/>
              <w:jc w:val="center"/>
              <w:rPr>
                <w:rFonts w:ascii="宋体" w:hAnsi="宋体" w:eastAsia="宋体" w:cs="宋体"/>
                <w:color w:val="000000"/>
                <w:kern w:val="0"/>
                <w:sz w:val="24"/>
              </w:rPr>
            </w:pPr>
            <w:r>
              <w:rPr>
                <w:rFonts w:hint="eastAsia" w:ascii="宋体" w:hAnsi="宋体" w:eastAsia="宋体" w:cs="宋体"/>
                <w:color w:val="000000"/>
                <w:kern w:val="0"/>
                <w:sz w:val="24"/>
              </w:rPr>
              <w:t>MES生产制造执行系统</w:t>
            </w:r>
          </w:p>
        </w:tc>
        <w:tc>
          <w:tcPr>
            <w:tcW w:w="1503" w:type="dxa"/>
            <w:tcBorders>
              <w:top w:val="nil"/>
              <w:left w:val="nil"/>
              <w:bottom w:val="single" w:color="000000" w:sz="8" w:space="0"/>
              <w:right w:val="single" w:color="000000" w:sz="8" w:space="0"/>
            </w:tcBorders>
            <w:shd w:val="clear" w:color="auto" w:fill="auto"/>
            <w:vAlign w:val="center"/>
          </w:tcPr>
          <w:p>
            <w:pPr>
              <w:widowControl/>
              <w:snapToGrid/>
              <w:rPr>
                <w:rFonts w:ascii="宋体" w:hAnsi="宋体" w:eastAsia="宋体" w:cs="宋体"/>
                <w:color w:val="000000"/>
                <w:kern w:val="0"/>
                <w:sz w:val="24"/>
              </w:rPr>
            </w:pPr>
            <w:r>
              <w:rPr>
                <w:rFonts w:hint="eastAsia" w:ascii="宋体" w:hAnsi="宋体" w:eastAsia="宋体" w:cs="宋体"/>
                <w:color w:val="000000"/>
                <w:kern w:val="0"/>
                <w:sz w:val="24"/>
              </w:rPr>
              <w:t>★</w:t>
            </w:r>
            <w:r>
              <w:rPr>
                <w:rFonts w:hint="eastAsia" w:ascii="宋体" w:hAnsi="宋体" w:eastAsia="宋体" w:cs="宋体"/>
                <w:kern w:val="0"/>
                <w:sz w:val="24"/>
              </w:rPr>
              <w:t>排产管理</w:t>
            </w:r>
          </w:p>
        </w:tc>
        <w:tc>
          <w:tcPr>
            <w:tcW w:w="3248" w:type="dxa"/>
            <w:tcBorders>
              <w:top w:val="nil"/>
              <w:left w:val="nil"/>
              <w:bottom w:val="single" w:color="000000" w:sz="8" w:space="0"/>
              <w:right w:val="single" w:color="000000" w:sz="8" w:space="0"/>
            </w:tcBorders>
            <w:shd w:val="clear" w:color="auto" w:fill="auto"/>
            <w:vAlign w:val="center"/>
          </w:tcPr>
          <w:p>
            <w:pPr>
              <w:widowControl/>
              <w:snapToGrid/>
              <w:rPr>
                <w:rFonts w:ascii="宋体" w:hAnsi="宋体" w:eastAsia="宋体" w:cs="宋体"/>
                <w:color w:val="000000"/>
                <w:kern w:val="0"/>
                <w:sz w:val="24"/>
              </w:rPr>
            </w:pPr>
            <w:r>
              <w:rPr>
                <w:rFonts w:hint="eastAsia" w:ascii="宋体" w:hAnsi="宋体" w:eastAsia="宋体" w:cs="宋体"/>
                <w:color w:val="000000"/>
                <w:kern w:val="0"/>
                <w:sz w:val="24"/>
              </w:rPr>
              <w:t>按项目排产、按构件交付计划排产、按订单排产、按工序排产、生产清单、生产履历</w:t>
            </w:r>
          </w:p>
        </w:tc>
        <w:tc>
          <w:tcPr>
            <w:tcW w:w="3210" w:type="dxa"/>
            <w:tcBorders>
              <w:top w:val="nil"/>
              <w:left w:val="nil"/>
              <w:bottom w:val="single" w:color="000000" w:sz="8" w:space="0"/>
              <w:right w:val="single" w:color="000000" w:sz="8" w:space="0"/>
            </w:tcBorders>
          </w:tcPr>
          <w:p>
            <w:pPr>
              <w:widowControl/>
              <w:snapToGrid/>
              <w:rPr>
                <w:rFonts w:ascii="宋体" w:hAnsi="宋体" w:eastAsia="宋体" w:cs="宋体"/>
                <w:color w:val="000000"/>
                <w:kern w:val="0"/>
                <w:sz w:val="24"/>
              </w:rPr>
            </w:pPr>
            <w:r>
              <w:rPr>
                <w:rFonts w:hint="eastAsia" w:ascii="宋体" w:hAnsi="宋体" w:eastAsia="宋体" w:cs="宋体"/>
                <w:color w:val="000000"/>
                <w:kern w:val="0"/>
                <w:sz w:val="24"/>
              </w:rPr>
              <w:t>实现从项目、构件等维度方式查看、设定、修改排产情况，用于排产的科学性、有效性、合理性判断。</w:t>
            </w:r>
          </w:p>
        </w:tc>
      </w:tr>
      <w:tr>
        <w:tblPrEx>
          <w:tblCellMar>
            <w:top w:w="0" w:type="dxa"/>
            <w:left w:w="108" w:type="dxa"/>
            <w:bottom w:w="0" w:type="dxa"/>
            <w:right w:w="108" w:type="dxa"/>
          </w:tblCellMar>
        </w:tblPrEx>
        <w:trPr>
          <w:trHeight w:val="312" w:hRule="atLeast"/>
          <w:jc w:val="center"/>
        </w:trPr>
        <w:tc>
          <w:tcPr>
            <w:tcW w:w="960" w:type="dxa"/>
            <w:vMerge w:val="continue"/>
            <w:tcBorders>
              <w:top w:val="nil"/>
              <w:left w:val="single" w:color="000000" w:sz="8" w:space="0"/>
              <w:bottom w:val="single" w:color="000000" w:sz="8" w:space="0"/>
              <w:right w:val="single" w:color="000000" w:sz="8" w:space="0"/>
            </w:tcBorders>
            <w:vAlign w:val="center"/>
          </w:tcPr>
          <w:p>
            <w:pPr>
              <w:widowControl/>
              <w:snapToGrid/>
              <w:jc w:val="left"/>
              <w:rPr>
                <w:rFonts w:ascii="宋体" w:hAnsi="宋体" w:eastAsia="宋体" w:cs="宋体"/>
                <w:color w:val="000000"/>
                <w:kern w:val="0"/>
                <w:sz w:val="24"/>
              </w:rPr>
            </w:pPr>
          </w:p>
        </w:tc>
        <w:tc>
          <w:tcPr>
            <w:tcW w:w="1047" w:type="dxa"/>
            <w:vMerge w:val="continue"/>
            <w:tcBorders>
              <w:top w:val="nil"/>
              <w:left w:val="single" w:color="000000" w:sz="8" w:space="0"/>
              <w:bottom w:val="single" w:color="000000" w:sz="8" w:space="0"/>
              <w:right w:val="single" w:color="000000" w:sz="8" w:space="0"/>
            </w:tcBorders>
            <w:vAlign w:val="center"/>
          </w:tcPr>
          <w:p>
            <w:pPr>
              <w:widowControl/>
              <w:snapToGrid/>
              <w:jc w:val="left"/>
              <w:rPr>
                <w:rFonts w:ascii="宋体" w:hAnsi="宋体" w:eastAsia="宋体" w:cs="宋体"/>
                <w:color w:val="000000"/>
                <w:kern w:val="0"/>
                <w:sz w:val="24"/>
              </w:rPr>
            </w:pPr>
          </w:p>
        </w:tc>
        <w:tc>
          <w:tcPr>
            <w:tcW w:w="1503" w:type="dxa"/>
            <w:tcBorders>
              <w:top w:val="nil"/>
              <w:left w:val="nil"/>
              <w:bottom w:val="single" w:color="000000" w:sz="8" w:space="0"/>
              <w:right w:val="single" w:color="000000" w:sz="8" w:space="0"/>
            </w:tcBorders>
            <w:shd w:val="clear" w:color="auto" w:fill="auto"/>
            <w:vAlign w:val="center"/>
          </w:tcPr>
          <w:p>
            <w:pPr>
              <w:widowControl/>
              <w:snapToGrid/>
              <w:rPr>
                <w:rFonts w:ascii="宋体" w:hAnsi="宋体" w:eastAsia="宋体" w:cs="宋体"/>
                <w:color w:val="000000"/>
                <w:kern w:val="0"/>
                <w:sz w:val="24"/>
              </w:rPr>
            </w:pPr>
            <w:r>
              <w:rPr>
                <w:rFonts w:hint="eastAsia" w:ascii="宋体" w:hAnsi="宋体" w:eastAsia="宋体" w:cs="宋体"/>
                <w:color w:val="000000"/>
                <w:kern w:val="0"/>
                <w:sz w:val="24"/>
              </w:rPr>
              <w:t>工单管理</w:t>
            </w:r>
          </w:p>
        </w:tc>
        <w:tc>
          <w:tcPr>
            <w:tcW w:w="3248" w:type="dxa"/>
            <w:tcBorders>
              <w:top w:val="nil"/>
              <w:left w:val="nil"/>
              <w:bottom w:val="single" w:color="000000" w:sz="8" w:space="0"/>
              <w:right w:val="single" w:color="000000" w:sz="8" w:space="0"/>
            </w:tcBorders>
            <w:shd w:val="clear" w:color="auto" w:fill="auto"/>
            <w:vAlign w:val="center"/>
          </w:tcPr>
          <w:p>
            <w:pPr>
              <w:widowControl/>
              <w:snapToGrid/>
              <w:rPr>
                <w:rFonts w:ascii="宋体" w:hAnsi="宋体" w:eastAsia="宋体" w:cs="宋体"/>
                <w:color w:val="000000"/>
                <w:kern w:val="0"/>
                <w:sz w:val="24"/>
              </w:rPr>
            </w:pPr>
            <w:r>
              <w:rPr>
                <w:rFonts w:hint="eastAsia" w:ascii="宋体" w:hAnsi="宋体" w:eastAsia="宋体" w:cs="宋体"/>
                <w:color w:val="000000"/>
                <w:kern w:val="0"/>
                <w:sz w:val="24"/>
              </w:rPr>
              <w:t>工单清单、工单状态</w:t>
            </w:r>
          </w:p>
        </w:tc>
        <w:tc>
          <w:tcPr>
            <w:tcW w:w="3210" w:type="dxa"/>
            <w:tcBorders>
              <w:top w:val="nil"/>
              <w:left w:val="nil"/>
              <w:bottom w:val="single" w:color="000000" w:sz="8" w:space="0"/>
              <w:right w:val="single" w:color="000000" w:sz="8" w:space="0"/>
            </w:tcBorders>
          </w:tcPr>
          <w:p>
            <w:pPr>
              <w:widowControl/>
              <w:snapToGrid/>
              <w:rPr>
                <w:rFonts w:ascii="宋体" w:hAnsi="宋体" w:eastAsia="宋体" w:cs="宋体"/>
                <w:color w:val="000000"/>
                <w:kern w:val="0"/>
                <w:sz w:val="24"/>
              </w:rPr>
            </w:pPr>
            <w:r>
              <w:rPr>
                <w:rFonts w:hint="eastAsia" w:ascii="宋体" w:hAnsi="宋体" w:eastAsia="宋体" w:cs="宋体"/>
                <w:color w:val="000000"/>
                <w:kern w:val="0"/>
                <w:sz w:val="24"/>
              </w:rPr>
              <w:t>实现按主生产计划及按工艺路线设定电子化工单，实现无纸化与电子化改进。</w:t>
            </w:r>
          </w:p>
        </w:tc>
      </w:tr>
      <w:tr>
        <w:tblPrEx>
          <w:tblCellMar>
            <w:top w:w="0" w:type="dxa"/>
            <w:left w:w="108" w:type="dxa"/>
            <w:bottom w:w="0" w:type="dxa"/>
            <w:right w:w="108" w:type="dxa"/>
          </w:tblCellMar>
        </w:tblPrEx>
        <w:trPr>
          <w:trHeight w:val="1225" w:hRule="atLeast"/>
          <w:jc w:val="center"/>
        </w:trPr>
        <w:tc>
          <w:tcPr>
            <w:tcW w:w="960" w:type="dxa"/>
            <w:vMerge w:val="continue"/>
            <w:tcBorders>
              <w:top w:val="nil"/>
              <w:left w:val="single" w:color="000000" w:sz="8" w:space="0"/>
              <w:bottom w:val="single" w:color="000000" w:sz="8" w:space="0"/>
              <w:right w:val="single" w:color="000000" w:sz="8" w:space="0"/>
            </w:tcBorders>
            <w:vAlign w:val="center"/>
          </w:tcPr>
          <w:p>
            <w:pPr>
              <w:widowControl/>
              <w:snapToGrid/>
              <w:jc w:val="left"/>
              <w:rPr>
                <w:rFonts w:ascii="宋体" w:hAnsi="宋体" w:eastAsia="宋体" w:cs="宋体"/>
                <w:color w:val="000000"/>
                <w:kern w:val="0"/>
                <w:sz w:val="24"/>
              </w:rPr>
            </w:pPr>
          </w:p>
        </w:tc>
        <w:tc>
          <w:tcPr>
            <w:tcW w:w="1047" w:type="dxa"/>
            <w:vMerge w:val="continue"/>
            <w:tcBorders>
              <w:top w:val="nil"/>
              <w:left w:val="single" w:color="000000" w:sz="8" w:space="0"/>
              <w:bottom w:val="single" w:color="000000" w:sz="8" w:space="0"/>
              <w:right w:val="single" w:color="000000" w:sz="8" w:space="0"/>
            </w:tcBorders>
            <w:vAlign w:val="center"/>
          </w:tcPr>
          <w:p>
            <w:pPr>
              <w:widowControl/>
              <w:snapToGrid/>
              <w:jc w:val="left"/>
              <w:rPr>
                <w:rFonts w:ascii="宋体" w:hAnsi="宋体" w:eastAsia="宋体" w:cs="宋体"/>
                <w:color w:val="000000"/>
                <w:kern w:val="0"/>
                <w:sz w:val="24"/>
              </w:rPr>
            </w:pPr>
          </w:p>
        </w:tc>
        <w:tc>
          <w:tcPr>
            <w:tcW w:w="1503" w:type="dxa"/>
            <w:tcBorders>
              <w:top w:val="nil"/>
              <w:left w:val="single" w:color="000000" w:sz="8" w:space="0"/>
              <w:bottom w:val="single" w:color="000000" w:sz="8" w:space="0"/>
              <w:right w:val="single" w:color="000000" w:sz="8" w:space="0"/>
            </w:tcBorders>
            <w:shd w:val="clear" w:color="auto" w:fill="auto"/>
            <w:vAlign w:val="center"/>
          </w:tcPr>
          <w:p>
            <w:pPr>
              <w:widowControl/>
              <w:snapToGrid/>
              <w:rPr>
                <w:rFonts w:ascii="宋体" w:hAnsi="宋体" w:eastAsia="宋体" w:cs="宋体"/>
                <w:color w:val="000000"/>
                <w:kern w:val="0"/>
                <w:sz w:val="24"/>
              </w:rPr>
            </w:pPr>
            <w:r>
              <w:rPr>
                <w:rFonts w:hint="eastAsia" w:ascii="宋体" w:hAnsi="宋体" w:eastAsia="宋体" w:cs="宋体"/>
                <w:color w:val="000000"/>
                <w:kern w:val="0"/>
                <w:sz w:val="24"/>
              </w:rPr>
              <w:t>★资源管理</w:t>
            </w:r>
          </w:p>
        </w:tc>
        <w:tc>
          <w:tcPr>
            <w:tcW w:w="3248" w:type="dxa"/>
            <w:tcBorders>
              <w:top w:val="nil"/>
              <w:left w:val="single" w:color="000000" w:sz="8" w:space="0"/>
              <w:bottom w:val="single" w:color="auto" w:sz="4" w:space="0"/>
              <w:right w:val="single" w:color="000000" w:sz="8" w:space="0"/>
            </w:tcBorders>
            <w:shd w:val="clear" w:color="auto" w:fill="auto"/>
            <w:vAlign w:val="center"/>
          </w:tcPr>
          <w:p>
            <w:pPr>
              <w:widowControl/>
              <w:snapToGrid/>
              <w:rPr>
                <w:rFonts w:ascii="宋体" w:hAnsi="宋体" w:eastAsia="宋体" w:cs="宋体"/>
                <w:color w:val="000000"/>
                <w:kern w:val="0"/>
                <w:sz w:val="24"/>
              </w:rPr>
            </w:pPr>
            <w:r>
              <w:rPr>
                <w:rFonts w:hint="eastAsia" w:ascii="宋体" w:hAnsi="宋体" w:eastAsia="宋体" w:cs="宋体"/>
                <w:color w:val="000000"/>
                <w:kern w:val="0"/>
                <w:sz w:val="24"/>
              </w:rPr>
              <w:t>人员管理（人员配置、资质配置）、设备管理（集成E</w:t>
            </w:r>
            <w:r>
              <w:rPr>
                <w:rFonts w:ascii="宋体" w:hAnsi="宋体" w:eastAsia="宋体" w:cs="宋体"/>
                <w:color w:val="000000"/>
                <w:kern w:val="0"/>
                <w:sz w:val="24"/>
              </w:rPr>
              <w:t>RP</w:t>
            </w:r>
            <w:r>
              <w:rPr>
                <w:rFonts w:hint="eastAsia" w:ascii="宋体" w:hAnsi="宋体" w:eastAsia="宋体" w:cs="宋体"/>
                <w:color w:val="000000"/>
                <w:kern w:val="0"/>
                <w:sz w:val="24"/>
              </w:rPr>
              <w:t>）、技术质量资源管理、能源资源管理</w:t>
            </w:r>
          </w:p>
        </w:tc>
        <w:tc>
          <w:tcPr>
            <w:tcW w:w="3210" w:type="dxa"/>
            <w:tcBorders>
              <w:top w:val="nil"/>
              <w:left w:val="single" w:color="000000" w:sz="8" w:space="0"/>
              <w:bottom w:val="single" w:color="auto" w:sz="4" w:space="0"/>
              <w:right w:val="single" w:color="000000" w:sz="8" w:space="0"/>
            </w:tcBorders>
          </w:tcPr>
          <w:p>
            <w:pPr>
              <w:widowControl/>
              <w:snapToGrid/>
              <w:rPr>
                <w:rFonts w:ascii="宋体" w:hAnsi="宋体" w:eastAsia="宋体" w:cs="宋体"/>
                <w:color w:val="000000"/>
                <w:kern w:val="0"/>
                <w:sz w:val="24"/>
              </w:rPr>
            </w:pPr>
            <w:r>
              <w:rPr>
                <w:rFonts w:hint="eastAsia" w:ascii="宋体" w:hAnsi="宋体" w:eastAsia="宋体" w:cs="宋体"/>
                <w:color w:val="000000"/>
                <w:kern w:val="0"/>
                <w:sz w:val="24"/>
              </w:rPr>
              <w:t>生产相关资源作为生产执行的要素进行分别管理，并建立各种资源的必要关联；</w:t>
            </w:r>
          </w:p>
          <w:p>
            <w:pPr>
              <w:widowControl/>
              <w:snapToGrid/>
              <w:rPr>
                <w:rFonts w:ascii="宋体" w:hAnsi="宋体" w:eastAsia="宋体" w:cs="宋体"/>
                <w:color w:val="000000"/>
                <w:kern w:val="0"/>
                <w:sz w:val="24"/>
              </w:rPr>
            </w:pPr>
            <w:r>
              <w:rPr>
                <w:rFonts w:hint="eastAsia" w:ascii="宋体" w:hAnsi="宋体" w:eastAsia="宋体" w:cs="宋体"/>
                <w:color w:val="000000"/>
                <w:kern w:val="0"/>
                <w:sz w:val="24"/>
              </w:rPr>
              <w:t>实现各项资源的多口径管理与统一应用的有机结合；</w:t>
            </w:r>
          </w:p>
          <w:p>
            <w:pPr>
              <w:widowControl/>
              <w:snapToGrid/>
            </w:pPr>
            <w:r>
              <w:rPr>
                <w:rFonts w:hint="eastAsia" w:ascii="宋体" w:hAnsi="宋体" w:eastAsia="宋体" w:cs="宋体"/>
                <w:color w:val="000000"/>
                <w:kern w:val="0"/>
                <w:sz w:val="24"/>
              </w:rPr>
              <w:t>特别注意实现对建工行业的人员、资质管理的特性的满足。</w:t>
            </w:r>
          </w:p>
        </w:tc>
      </w:tr>
      <w:tr>
        <w:tblPrEx>
          <w:tblCellMar>
            <w:top w:w="0" w:type="dxa"/>
            <w:left w:w="108" w:type="dxa"/>
            <w:bottom w:w="0" w:type="dxa"/>
            <w:right w:w="108" w:type="dxa"/>
          </w:tblCellMar>
        </w:tblPrEx>
        <w:trPr>
          <w:trHeight w:val="312" w:hRule="atLeast"/>
          <w:jc w:val="center"/>
        </w:trPr>
        <w:tc>
          <w:tcPr>
            <w:tcW w:w="960" w:type="dxa"/>
            <w:vMerge w:val="continue"/>
            <w:tcBorders>
              <w:top w:val="nil"/>
              <w:left w:val="single" w:color="000000" w:sz="8" w:space="0"/>
              <w:bottom w:val="single" w:color="000000" w:sz="8" w:space="0"/>
              <w:right w:val="single" w:color="000000" w:sz="8" w:space="0"/>
            </w:tcBorders>
            <w:vAlign w:val="center"/>
          </w:tcPr>
          <w:p>
            <w:pPr>
              <w:widowControl/>
              <w:snapToGrid/>
              <w:jc w:val="left"/>
              <w:rPr>
                <w:rFonts w:ascii="宋体" w:hAnsi="宋体" w:eastAsia="宋体" w:cs="宋体"/>
                <w:color w:val="000000"/>
                <w:kern w:val="0"/>
                <w:sz w:val="24"/>
              </w:rPr>
            </w:pPr>
          </w:p>
        </w:tc>
        <w:tc>
          <w:tcPr>
            <w:tcW w:w="1047" w:type="dxa"/>
            <w:vMerge w:val="continue"/>
            <w:tcBorders>
              <w:top w:val="nil"/>
              <w:left w:val="single" w:color="000000" w:sz="8" w:space="0"/>
              <w:bottom w:val="single" w:color="000000" w:sz="8" w:space="0"/>
              <w:right w:val="single" w:color="000000" w:sz="8" w:space="0"/>
            </w:tcBorders>
            <w:vAlign w:val="center"/>
          </w:tcPr>
          <w:p>
            <w:pPr>
              <w:widowControl/>
              <w:snapToGrid/>
              <w:jc w:val="left"/>
              <w:rPr>
                <w:rFonts w:ascii="宋体" w:hAnsi="宋体" w:eastAsia="宋体" w:cs="宋体"/>
                <w:color w:val="000000"/>
                <w:kern w:val="0"/>
                <w:sz w:val="24"/>
              </w:rPr>
            </w:pPr>
          </w:p>
        </w:tc>
        <w:tc>
          <w:tcPr>
            <w:tcW w:w="1503" w:type="dxa"/>
            <w:tcBorders>
              <w:top w:val="nil"/>
              <w:left w:val="nil"/>
              <w:bottom w:val="single" w:color="000000" w:sz="8" w:space="0"/>
              <w:right w:val="single" w:color="000000" w:sz="8" w:space="0"/>
            </w:tcBorders>
            <w:shd w:val="clear" w:color="auto" w:fill="auto"/>
            <w:vAlign w:val="center"/>
          </w:tcPr>
          <w:p>
            <w:pPr>
              <w:widowControl/>
              <w:snapToGrid/>
              <w:rPr>
                <w:rFonts w:ascii="宋体" w:hAnsi="宋体" w:eastAsia="宋体" w:cs="宋体"/>
                <w:color w:val="000000"/>
                <w:kern w:val="0"/>
                <w:sz w:val="24"/>
              </w:rPr>
            </w:pPr>
            <w:r>
              <w:rPr>
                <w:rFonts w:hint="eastAsia" w:ascii="宋体" w:hAnsi="宋体" w:eastAsia="宋体" w:cs="宋体"/>
                <w:color w:val="000000"/>
                <w:kern w:val="0"/>
                <w:sz w:val="24"/>
              </w:rPr>
              <w:t>★派工管理</w:t>
            </w:r>
          </w:p>
        </w:tc>
        <w:tc>
          <w:tcPr>
            <w:tcW w:w="3248" w:type="dxa"/>
            <w:tcBorders>
              <w:top w:val="nil"/>
              <w:left w:val="nil"/>
              <w:bottom w:val="single" w:color="000000" w:sz="8" w:space="0"/>
              <w:right w:val="single" w:color="000000" w:sz="8" w:space="0"/>
            </w:tcBorders>
            <w:shd w:val="clear" w:color="auto" w:fill="auto"/>
            <w:vAlign w:val="center"/>
          </w:tcPr>
          <w:p>
            <w:pPr>
              <w:widowControl/>
              <w:snapToGrid/>
              <w:rPr>
                <w:rFonts w:ascii="宋体" w:hAnsi="宋体" w:eastAsia="宋体" w:cs="宋体"/>
                <w:color w:val="000000"/>
                <w:kern w:val="0"/>
                <w:sz w:val="24"/>
              </w:rPr>
            </w:pPr>
            <w:r>
              <w:rPr>
                <w:rFonts w:hint="eastAsia" w:ascii="宋体" w:hAnsi="宋体" w:eastAsia="宋体" w:cs="宋体"/>
                <w:color w:val="000000"/>
                <w:kern w:val="0"/>
                <w:sz w:val="24"/>
              </w:rPr>
              <w:t>设定资源与生产任务绑定关系，确定派工可执行性</w:t>
            </w:r>
          </w:p>
        </w:tc>
        <w:tc>
          <w:tcPr>
            <w:tcW w:w="3210" w:type="dxa"/>
            <w:tcBorders>
              <w:top w:val="nil"/>
              <w:left w:val="nil"/>
              <w:bottom w:val="single" w:color="000000" w:sz="8" w:space="0"/>
              <w:right w:val="single" w:color="000000" w:sz="8" w:space="0"/>
            </w:tcBorders>
          </w:tcPr>
          <w:p>
            <w:pPr>
              <w:widowControl/>
              <w:snapToGrid/>
              <w:rPr>
                <w:rFonts w:ascii="宋体" w:hAnsi="宋体" w:eastAsia="宋体" w:cs="宋体"/>
                <w:color w:val="000000"/>
                <w:kern w:val="0"/>
                <w:sz w:val="24"/>
              </w:rPr>
            </w:pPr>
            <w:r>
              <w:rPr>
                <w:rFonts w:hint="eastAsia" w:ascii="宋体" w:hAnsi="宋体" w:eastAsia="宋体" w:cs="宋体"/>
                <w:color w:val="000000"/>
                <w:kern w:val="0"/>
                <w:sz w:val="24"/>
              </w:rPr>
              <w:t>实现派工管理的有效性控制，避免因派工失误造成的产能损失。</w:t>
            </w:r>
          </w:p>
        </w:tc>
      </w:tr>
      <w:tr>
        <w:tblPrEx>
          <w:tblCellMar>
            <w:top w:w="0" w:type="dxa"/>
            <w:left w:w="108" w:type="dxa"/>
            <w:bottom w:w="0" w:type="dxa"/>
            <w:right w:w="108" w:type="dxa"/>
          </w:tblCellMar>
        </w:tblPrEx>
        <w:trPr>
          <w:trHeight w:val="360" w:hRule="atLeast"/>
          <w:jc w:val="center"/>
        </w:trPr>
        <w:tc>
          <w:tcPr>
            <w:tcW w:w="960" w:type="dxa"/>
            <w:vMerge w:val="continue"/>
            <w:tcBorders>
              <w:top w:val="nil"/>
              <w:left w:val="single" w:color="000000" w:sz="8" w:space="0"/>
              <w:bottom w:val="single" w:color="000000" w:sz="8" w:space="0"/>
              <w:right w:val="single" w:color="000000" w:sz="8" w:space="0"/>
            </w:tcBorders>
            <w:vAlign w:val="center"/>
          </w:tcPr>
          <w:p>
            <w:pPr>
              <w:widowControl/>
              <w:snapToGrid/>
              <w:jc w:val="left"/>
              <w:rPr>
                <w:rFonts w:ascii="宋体" w:hAnsi="宋体" w:eastAsia="宋体" w:cs="宋体"/>
                <w:color w:val="000000"/>
                <w:kern w:val="0"/>
                <w:sz w:val="24"/>
              </w:rPr>
            </w:pPr>
          </w:p>
        </w:tc>
        <w:tc>
          <w:tcPr>
            <w:tcW w:w="1047" w:type="dxa"/>
            <w:vMerge w:val="continue"/>
            <w:tcBorders>
              <w:top w:val="nil"/>
              <w:left w:val="single" w:color="000000" w:sz="8" w:space="0"/>
              <w:bottom w:val="single" w:color="000000" w:sz="8" w:space="0"/>
              <w:right w:val="single" w:color="000000" w:sz="8" w:space="0"/>
            </w:tcBorders>
            <w:vAlign w:val="center"/>
          </w:tcPr>
          <w:p>
            <w:pPr>
              <w:widowControl/>
              <w:snapToGrid/>
              <w:jc w:val="left"/>
              <w:rPr>
                <w:rFonts w:ascii="宋体" w:hAnsi="宋体" w:eastAsia="宋体" w:cs="宋体"/>
                <w:color w:val="000000"/>
                <w:kern w:val="0"/>
                <w:sz w:val="24"/>
              </w:rPr>
            </w:pPr>
          </w:p>
        </w:tc>
        <w:tc>
          <w:tcPr>
            <w:tcW w:w="1503"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snapToGrid/>
              <w:rPr>
                <w:rFonts w:ascii="宋体" w:hAnsi="宋体" w:eastAsia="宋体" w:cs="宋体"/>
                <w:color w:val="000000"/>
                <w:kern w:val="0"/>
                <w:sz w:val="24"/>
              </w:rPr>
            </w:pPr>
            <w:r>
              <w:rPr>
                <w:rFonts w:hint="eastAsia" w:ascii="宋体" w:hAnsi="宋体" w:eastAsia="宋体" w:cs="宋体"/>
                <w:color w:val="000000"/>
                <w:kern w:val="0"/>
                <w:sz w:val="24"/>
              </w:rPr>
              <w:t>★现场作业管理</w:t>
            </w:r>
          </w:p>
        </w:tc>
        <w:tc>
          <w:tcPr>
            <w:tcW w:w="3248"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snapToGrid/>
              <w:rPr>
                <w:rFonts w:ascii="宋体" w:hAnsi="宋体" w:eastAsia="宋体" w:cs="宋体"/>
                <w:color w:val="000000"/>
                <w:kern w:val="0"/>
                <w:sz w:val="24"/>
              </w:rPr>
            </w:pPr>
            <w:r>
              <w:rPr>
                <w:rFonts w:hint="eastAsia" w:ascii="宋体" w:hAnsi="宋体" w:eastAsia="宋体" w:cs="宋体"/>
                <w:color w:val="000000"/>
                <w:kern w:val="0"/>
                <w:sz w:val="24"/>
              </w:rPr>
              <w:t>手动报工作业、自动报工作业、班次切换</w:t>
            </w:r>
          </w:p>
        </w:tc>
        <w:tc>
          <w:tcPr>
            <w:tcW w:w="3210" w:type="dxa"/>
            <w:tcBorders>
              <w:top w:val="nil"/>
              <w:left w:val="single" w:color="000000" w:sz="8" w:space="0"/>
              <w:bottom w:val="single" w:color="000000" w:sz="8" w:space="0"/>
              <w:right w:val="single" w:color="000000" w:sz="8" w:space="0"/>
            </w:tcBorders>
          </w:tcPr>
          <w:p>
            <w:pPr>
              <w:widowControl/>
              <w:snapToGrid/>
              <w:rPr>
                <w:rFonts w:ascii="宋体" w:hAnsi="宋体" w:eastAsia="宋体" w:cs="宋体"/>
                <w:color w:val="000000"/>
                <w:kern w:val="0"/>
                <w:sz w:val="24"/>
              </w:rPr>
            </w:pPr>
            <w:r>
              <w:rPr>
                <w:rFonts w:hint="eastAsia" w:ascii="宋体" w:hAnsi="宋体" w:eastAsia="宋体" w:cs="宋体"/>
                <w:color w:val="000000"/>
                <w:kern w:val="0"/>
                <w:sz w:val="24"/>
              </w:rPr>
              <w:t>根据工艺特点，合理设置手动报工、自动报工的节点，与现场技术改造保持一致。</w:t>
            </w:r>
          </w:p>
        </w:tc>
      </w:tr>
      <w:tr>
        <w:tblPrEx>
          <w:tblCellMar>
            <w:top w:w="0" w:type="dxa"/>
            <w:left w:w="108" w:type="dxa"/>
            <w:bottom w:w="0" w:type="dxa"/>
            <w:right w:w="108" w:type="dxa"/>
          </w:tblCellMar>
        </w:tblPrEx>
        <w:trPr>
          <w:trHeight w:val="360" w:hRule="atLeast"/>
          <w:jc w:val="center"/>
        </w:trPr>
        <w:tc>
          <w:tcPr>
            <w:tcW w:w="960" w:type="dxa"/>
            <w:vMerge w:val="continue"/>
            <w:tcBorders>
              <w:top w:val="nil"/>
              <w:left w:val="single" w:color="000000" w:sz="8" w:space="0"/>
              <w:bottom w:val="single" w:color="000000" w:sz="8" w:space="0"/>
              <w:right w:val="single" w:color="000000" w:sz="8" w:space="0"/>
            </w:tcBorders>
            <w:vAlign w:val="center"/>
          </w:tcPr>
          <w:p>
            <w:pPr>
              <w:widowControl/>
              <w:snapToGrid/>
              <w:jc w:val="left"/>
              <w:rPr>
                <w:rFonts w:ascii="宋体" w:hAnsi="宋体" w:eastAsia="宋体" w:cs="宋体"/>
                <w:color w:val="000000"/>
                <w:kern w:val="0"/>
                <w:sz w:val="24"/>
              </w:rPr>
            </w:pPr>
          </w:p>
        </w:tc>
        <w:tc>
          <w:tcPr>
            <w:tcW w:w="1047" w:type="dxa"/>
            <w:vMerge w:val="continue"/>
            <w:tcBorders>
              <w:top w:val="nil"/>
              <w:left w:val="single" w:color="000000" w:sz="8" w:space="0"/>
              <w:bottom w:val="single" w:color="000000" w:sz="8" w:space="0"/>
              <w:right w:val="single" w:color="000000" w:sz="8" w:space="0"/>
            </w:tcBorders>
            <w:vAlign w:val="center"/>
          </w:tcPr>
          <w:p>
            <w:pPr>
              <w:widowControl/>
              <w:snapToGrid/>
              <w:jc w:val="left"/>
              <w:rPr>
                <w:rFonts w:ascii="宋体" w:hAnsi="宋体" w:eastAsia="宋体" w:cs="宋体"/>
                <w:color w:val="000000"/>
                <w:kern w:val="0"/>
                <w:sz w:val="24"/>
              </w:rPr>
            </w:pPr>
          </w:p>
        </w:tc>
        <w:tc>
          <w:tcPr>
            <w:tcW w:w="1503" w:type="dxa"/>
            <w:vMerge w:val="continue"/>
            <w:tcBorders>
              <w:top w:val="nil"/>
              <w:left w:val="single" w:color="000000" w:sz="8" w:space="0"/>
              <w:bottom w:val="single" w:color="000000" w:sz="8" w:space="0"/>
              <w:right w:val="single" w:color="000000" w:sz="8" w:space="0"/>
            </w:tcBorders>
            <w:vAlign w:val="center"/>
          </w:tcPr>
          <w:p>
            <w:pPr>
              <w:widowControl/>
              <w:snapToGrid/>
              <w:jc w:val="left"/>
              <w:rPr>
                <w:rFonts w:ascii="宋体" w:hAnsi="宋体" w:eastAsia="宋体" w:cs="宋体"/>
                <w:color w:val="000000"/>
                <w:kern w:val="0"/>
                <w:sz w:val="24"/>
              </w:rPr>
            </w:pPr>
          </w:p>
        </w:tc>
        <w:tc>
          <w:tcPr>
            <w:tcW w:w="3248" w:type="dxa"/>
            <w:vMerge w:val="continue"/>
            <w:tcBorders>
              <w:top w:val="nil"/>
              <w:left w:val="single" w:color="000000" w:sz="8" w:space="0"/>
              <w:bottom w:val="single" w:color="000000" w:sz="8" w:space="0"/>
              <w:right w:val="single" w:color="000000" w:sz="8" w:space="0"/>
            </w:tcBorders>
            <w:vAlign w:val="center"/>
          </w:tcPr>
          <w:p>
            <w:pPr>
              <w:widowControl/>
              <w:snapToGrid/>
              <w:jc w:val="left"/>
              <w:rPr>
                <w:rFonts w:ascii="宋体" w:hAnsi="宋体" w:eastAsia="宋体" w:cs="宋体"/>
                <w:color w:val="000000"/>
                <w:kern w:val="0"/>
                <w:sz w:val="24"/>
              </w:rPr>
            </w:pPr>
          </w:p>
        </w:tc>
        <w:tc>
          <w:tcPr>
            <w:tcW w:w="3210" w:type="dxa"/>
            <w:tcBorders>
              <w:top w:val="nil"/>
              <w:left w:val="single" w:color="000000" w:sz="8" w:space="0"/>
              <w:bottom w:val="single" w:color="000000" w:sz="8" w:space="0"/>
              <w:right w:val="single" w:color="000000" w:sz="8" w:space="0"/>
            </w:tcBorders>
          </w:tcPr>
          <w:p>
            <w:pPr>
              <w:widowControl/>
              <w:snapToGrid/>
              <w:jc w:val="left"/>
              <w:rPr>
                <w:rFonts w:ascii="宋体" w:hAnsi="宋体" w:eastAsia="宋体" w:cs="宋体"/>
                <w:color w:val="000000"/>
                <w:kern w:val="0"/>
                <w:sz w:val="24"/>
              </w:rPr>
            </w:pPr>
            <w:r>
              <w:rPr>
                <w:rFonts w:hint="eastAsia" w:ascii="宋体" w:hAnsi="宋体" w:eastAsia="宋体" w:cs="宋体"/>
                <w:color w:val="000000"/>
                <w:kern w:val="0"/>
                <w:sz w:val="24"/>
              </w:rPr>
              <w:t>实现作业工时、机时的有效统计。</w:t>
            </w:r>
          </w:p>
        </w:tc>
      </w:tr>
      <w:tr>
        <w:tblPrEx>
          <w:tblCellMar>
            <w:top w:w="0" w:type="dxa"/>
            <w:left w:w="108" w:type="dxa"/>
            <w:bottom w:w="0" w:type="dxa"/>
            <w:right w:w="108" w:type="dxa"/>
          </w:tblCellMar>
        </w:tblPrEx>
        <w:trPr>
          <w:trHeight w:val="360" w:hRule="atLeast"/>
          <w:jc w:val="center"/>
        </w:trPr>
        <w:tc>
          <w:tcPr>
            <w:tcW w:w="960" w:type="dxa"/>
            <w:vMerge w:val="continue"/>
            <w:tcBorders>
              <w:top w:val="nil"/>
              <w:left w:val="single" w:color="000000" w:sz="8" w:space="0"/>
              <w:bottom w:val="single" w:color="000000" w:sz="8" w:space="0"/>
              <w:right w:val="single" w:color="000000" w:sz="8" w:space="0"/>
            </w:tcBorders>
            <w:vAlign w:val="center"/>
          </w:tcPr>
          <w:p>
            <w:pPr>
              <w:widowControl/>
              <w:snapToGrid/>
              <w:jc w:val="left"/>
              <w:rPr>
                <w:rFonts w:ascii="宋体" w:hAnsi="宋体" w:eastAsia="宋体" w:cs="宋体"/>
                <w:color w:val="000000"/>
                <w:kern w:val="0"/>
                <w:sz w:val="24"/>
              </w:rPr>
            </w:pPr>
          </w:p>
        </w:tc>
        <w:tc>
          <w:tcPr>
            <w:tcW w:w="1047" w:type="dxa"/>
            <w:vMerge w:val="continue"/>
            <w:tcBorders>
              <w:top w:val="nil"/>
              <w:left w:val="single" w:color="000000" w:sz="8" w:space="0"/>
              <w:bottom w:val="single" w:color="000000" w:sz="8" w:space="0"/>
              <w:right w:val="single" w:color="000000" w:sz="8" w:space="0"/>
            </w:tcBorders>
            <w:vAlign w:val="center"/>
          </w:tcPr>
          <w:p>
            <w:pPr>
              <w:widowControl/>
              <w:snapToGrid/>
              <w:jc w:val="left"/>
              <w:rPr>
                <w:rFonts w:ascii="宋体" w:hAnsi="宋体" w:eastAsia="宋体" w:cs="宋体"/>
                <w:color w:val="000000"/>
                <w:kern w:val="0"/>
                <w:sz w:val="24"/>
              </w:rPr>
            </w:pPr>
          </w:p>
        </w:tc>
        <w:tc>
          <w:tcPr>
            <w:tcW w:w="1503" w:type="dxa"/>
            <w:tcBorders>
              <w:top w:val="nil"/>
              <w:left w:val="single" w:color="000000" w:sz="8" w:space="0"/>
              <w:bottom w:val="single" w:color="000000" w:sz="8" w:space="0"/>
              <w:right w:val="single" w:color="000000" w:sz="8" w:space="0"/>
            </w:tcBorders>
            <w:vAlign w:val="center"/>
          </w:tcPr>
          <w:p>
            <w:pPr>
              <w:widowControl/>
              <w:snapToGrid/>
              <w:jc w:val="left"/>
              <w:rPr>
                <w:rFonts w:ascii="宋体" w:hAnsi="宋体" w:eastAsia="宋体" w:cs="宋体"/>
                <w:color w:val="000000"/>
                <w:kern w:val="0"/>
                <w:sz w:val="24"/>
              </w:rPr>
            </w:pPr>
            <w:r>
              <w:rPr>
                <w:rFonts w:hint="eastAsia" w:ascii="宋体" w:hAnsi="宋体" w:eastAsia="宋体" w:cs="宋体"/>
                <w:kern w:val="0"/>
                <w:sz w:val="24"/>
              </w:rPr>
              <w:t>★</w:t>
            </w:r>
            <w:r>
              <w:rPr>
                <w:rFonts w:hint="eastAsia" w:ascii="宋体" w:hAnsi="宋体" w:eastAsia="宋体" w:cs="宋体"/>
                <w:color w:val="000000"/>
                <w:kern w:val="0"/>
                <w:sz w:val="24"/>
              </w:rPr>
              <w:t>余料管理</w:t>
            </w:r>
          </w:p>
        </w:tc>
        <w:tc>
          <w:tcPr>
            <w:tcW w:w="3248" w:type="dxa"/>
            <w:tcBorders>
              <w:top w:val="nil"/>
              <w:left w:val="single" w:color="000000" w:sz="8" w:space="0"/>
              <w:bottom w:val="single" w:color="000000" w:sz="8" w:space="0"/>
              <w:right w:val="single" w:color="000000" w:sz="8" w:space="0"/>
            </w:tcBorders>
            <w:vAlign w:val="center"/>
          </w:tcPr>
          <w:p>
            <w:pPr>
              <w:widowControl/>
              <w:snapToGrid/>
              <w:jc w:val="left"/>
              <w:rPr>
                <w:rFonts w:ascii="宋体" w:hAnsi="宋体" w:eastAsia="宋体" w:cs="宋体"/>
                <w:color w:val="000000"/>
                <w:kern w:val="0"/>
                <w:sz w:val="24"/>
              </w:rPr>
            </w:pPr>
            <w:r>
              <w:rPr>
                <w:rFonts w:hint="eastAsia" w:ascii="宋体" w:hAnsi="宋体" w:eastAsia="宋体" w:cs="宋体"/>
                <w:color w:val="000000"/>
                <w:kern w:val="0"/>
                <w:sz w:val="24"/>
              </w:rPr>
              <w:t>生产现场余料管理</w:t>
            </w:r>
          </w:p>
        </w:tc>
        <w:tc>
          <w:tcPr>
            <w:tcW w:w="3210" w:type="dxa"/>
            <w:tcBorders>
              <w:top w:val="nil"/>
              <w:left w:val="single" w:color="000000" w:sz="8" w:space="0"/>
              <w:bottom w:val="single" w:color="000000" w:sz="8" w:space="0"/>
              <w:right w:val="single" w:color="000000" w:sz="8" w:space="0"/>
            </w:tcBorders>
          </w:tcPr>
          <w:p>
            <w:pPr>
              <w:widowControl/>
              <w:snapToGrid/>
              <w:jc w:val="left"/>
              <w:rPr>
                <w:rFonts w:ascii="宋体" w:hAnsi="宋体" w:eastAsia="宋体" w:cs="宋体"/>
                <w:color w:val="000000"/>
                <w:kern w:val="0"/>
                <w:sz w:val="24"/>
              </w:rPr>
            </w:pPr>
            <w:r>
              <w:rPr>
                <w:rFonts w:hint="eastAsia" w:ascii="宋体" w:hAnsi="宋体" w:eastAsia="宋体" w:cs="宋体"/>
                <w:color w:val="000000"/>
                <w:kern w:val="0"/>
                <w:sz w:val="24"/>
              </w:rPr>
              <w:t>满足行业对余料的管理特性要求；简化余料的统计、查询实现；</w:t>
            </w:r>
          </w:p>
        </w:tc>
      </w:tr>
      <w:tr>
        <w:tblPrEx>
          <w:tblCellMar>
            <w:top w:w="0" w:type="dxa"/>
            <w:left w:w="108" w:type="dxa"/>
            <w:bottom w:w="0" w:type="dxa"/>
            <w:right w:w="108" w:type="dxa"/>
          </w:tblCellMar>
        </w:tblPrEx>
        <w:trPr>
          <w:trHeight w:val="312" w:hRule="atLeast"/>
          <w:jc w:val="center"/>
        </w:trPr>
        <w:tc>
          <w:tcPr>
            <w:tcW w:w="960" w:type="dxa"/>
            <w:vMerge w:val="continue"/>
            <w:tcBorders>
              <w:top w:val="nil"/>
              <w:left w:val="single" w:color="000000" w:sz="8" w:space="0"/>
              <w:bottom w:val="single" w:color="000000" w:sz="8" w:space="0"/>
              <w:right w:val="single" w:color="000000" w:sz="8" w:space="0"/>
            </w:tcBorders>
            <w:vAlign w:val="center"/>
          </w:tcPr>
          <w:p>
            <w:pPr>
              <w:widowControl/>
              <w:snapToGrid/>
              <w:jc w:val="left"/>
              <w:rPr>
                <w:rFonts w:ascii="宋体" w:hAnsi="宋体" w:eastAsia="宋体" w:cs="宋体"/>
                <w:color w:val="000000"/>
                <w:kern w:val="0"/>
                <w:sz w:val="24"/>
              </w:rPr>
            </w:pPr>
          </w:p>
        </w:tc>
        <w:tc>
          <w:tcPr>
            <w:tcW w:w="1047" w:type="dxa"/>
            <w:vMerge w:val="continue"/>
            <w:tcBorders>
              <w:top w:val="nil"/>
              <w:left w:val="single" w:color="000000" w:sz="8" w:space="0"/>
              <w:bottom w:val="single" w:color="000000" w:sz="8" w:space="0"/>
              <w:right w:val="single" w:color="000000" w:sz="8" w:space="0"/>
            </w:tcBorders>
            <w:vAlign w:val="center"/>
          </w:tcPr>
          <w:p>
            <w:pPr>
              <w:widowControl/>
              <w:snapToGrid/>
              <w:jc w:val="left"/>
              <w:rPr>
                <w:rFonts w:ascii="宋体" w:hAnsi="宋体" w:eastAsia="宋体" w:cs="宋体"/>
                <w:color w:val="000000"/>
                <w:kern w:val="0"/>
                <w:sz w:val="24"/>
              </w:rPr>
            </w:pPr>
          </w:p>
        </w:tc>
        <w:tc>
          <w:tcPr>
            <w:tcW w:w="1503" w:type="dxa"/>
            <w:tcBorders>
              <w:top w:val="nil"/>
              <w:left w:val="nil"/>
              <w:bottom w:val="single" w:color="000000" w:sz="8" w:space="0"/>
              <w:right w:val="single" w:color="000000" w:sz="8" w:space="0"/>
            </w:tcBorders>
            <w:shd w:val="clear" w:color="auto" w:fill="auto"/>
            <w:vAlign w:val="center"/>
          </w:tcPr>
          <w:p>
            <w:pPr>
              <w:widowControl/>
              <w:snapToGrid/>
              <w:rPr>
                <w:rFonts w:ascii="宋体" w:hAnsi="宋体" w:eastAsia="宋体" w:cs="宋体"/>
                <w:color w:val="000000"/>
                <w:kern w:val="0"/>
                <w:sz w:val="24"/>
              </w:rPr>
            </w:pPr>
            <w:r>
              <w:rPr>
                <w:rFonts w:hint="eastAsia" w:ascii="宋体" w:hAnsi="宋体" w:eastAsia="宋体" w:cs="宋体"/>
                <w:color w:val="000000"/>
                <w:kern w:val="0"/>
                <w:sz w:val="24"/>
              </w:rPr>
              <w:t>★人机交互</w:t>
            </w:r>
            <w:r>
              <w:rPr>
                <w:rFonts w:ascii="宋体" w:hAnsi="宋体" w:eastAsia="宋体" w:cs="宋体"/>
                <w:color w:val="000000"/>
                <w:kern w:val="0"/>
                <w:sz w:val="24"/>
              </w:rPr>
              <w:t>HIM</w:t>
            </w:r>
          </w:p>
        </w:tc>
        <w:tc>
          <w:tcPr>
            <w:tcW w:w="3248" w:type="dxa"/>
            <w:tcBorders>
              <w:top w:val="nil"/>
              <w:left w:val="nil"/>
              <w:bottom w:val="single" w:color="000000" w:sz="8" w:space="0"/>
              <w:right w:val="single" w:color="000000" w:sz="8" w:space="0"/>
            </w:tcBorders>
            <w:shd w:val="clear" w:color="auto" w:fill="auto"/>
            <w:vAlign w:val="center"/>
          </w:tcPr>
          <w:p>
            <w:pPr>
              <w:widowControl/>
              <w:snapToGrid/>
              <w:rPr>
                <w:rFonts w:ascii="宋体" w:hAnsi="宋体" w:eastAsia="宋体" w:cs="宋体"/>
                <w:color w:val="000000"/>
                <w:kern w:val="0"/>
                <w:sz w:val="24"/>
              </w:rPr>
            </w:pPr>
            <w:r>
              <w:rPr>
                <w:rFonts w:hint="eastAsia" w:ascii="宋体" w:hAnsi="宋体" w:eastAsia="宋体" w:cs="宋体"/>
                <w:color w:val="000000"/>
                <w:kern w:val="0"/>
                <w:sz w:val="24"/>
              </w:rPr>
              <w:t>SOP查询、其它技质资料查询、规范作业事项、异常申报与处置</w:t>
            </w:r>
          </w:p>
        </w:tc>
        <w:tc>
          <w:tcPr>
            <w:tcW w:w="3210" w:type="dxa"/>
            <w:tcBorders>
              <w:top w:val="nil"/>
              <w:left w:val="nil"/>
              <w:bottom w:val="single" w:color="000000" w:sz="8" w:space="0"/>
              <w:right w:val="single" w:color="000000" w:sz="8" w:space="0"/>
            </w:tcBorders>
          </w:tcPr>
          <w:p>
            <w:pPr>
              <w:widowControl/>
              <w:snapToGrid/>
              <w:rPr>
                <w:rFonts w:ascii="宋体" w:hAnsi="宋体" w:eastAsia="宋体" w:cs="宋体"/>
                <w:color w:val="000000"/>
                <w:kern w:val="0"/>
                <w:sz w:val="24"/>
              </w:rPr>
            </w:pPr>
            <w:r>
              <w:rPr>
                <w:rFonts w:hint="eastAsia" w:ascii="宋体" w:hAnsi="宋体" w:eastAsia="宋体" w:cs="宋体"/>
                <w:color w:val="000000"/>
                <w:kern w:val="0"/>
                <w:sz w:val="24"/>
              </w:rPr>
              <w:t>通过生产现场布置的S</w:t>
            </w:r>
            <w:r>
              <w:rPr>
                <w:rFonts w:ascii="宋体" w:hAnsi="宋体" w:eastAsia="宋体" w:cs="宋体"/>
                <w:color w:val="000000"/>
                <w:kern w:val="0"/>
                <w:sz w:val="24"/>
              </w:rPr>
              <w:t>OP</w:t>
            </w:r>
            <w:r>
              <w:rPr>
                <w:rFonts w:hint="eastAsia" w:ascii="宋体" w:hAnsi="宋体" w:eastAsia="宋体" w:cs="宋体"/>
                <w:color w:val="000000"/>
                <w:kern w:val="0"/>
                <w:sz w:val="24"/>
              </w:rPr>
              <w:t>查询机实现工单的相关资源查询；</w:t>
            </w:r>
          </w:p>
          <w:p>
            <w:pPr>
              <w:widowControl/>
              <w:snapToGrid/>
            </w:pPr>
            <w:r>
              <w:rPr>
                <w:rFonts w:hint="eastAsia" w:ascii="宋体" w:hAnsi="宋体" w:eastAsia="宋体" w:cs="宋体"/>
                <w:color w:val="000000"/>
                <w:kern w:val="0"/>
                <w:sz w:val="24"/>
              </w:rPr>
              <w:t>通过现场H</w:t>
            </w:r>
            <w:r>
              <w:rPr>
                <w:rFonts w:ascii="宋体" w:hAnsi="宋体" w:eastAsia="宋体" w:cs="宋体"/>
                <w:color w:val="000000"/>
                <w:kern w:val="0"/>
                <w:sz w:val="24"/>
              </w:rPr>
              <w:t>IM</w:t>
            </w:r>
            <w:r>
              <w:rPr>
                <w:rFonts w:hint="eastAsia" w:ascii="宋体" w:hAnsi="宋体" w:eastAsia="宋体" w:cs="宋体"/>
                <w:color w:val="000000"/>
                <w:kern w:val="0"/>
                <w:sz w:val="24"/>
              </w:rPr>
              <w:t>设备实现工序指导书中所要求的“确认事项”等工作要求配置；通过H</w:t>
            </w:r>
            <w:r>
              <w:rPr>
                <w:rFonts w:ascii="宋体" w:hAnsi="宋体" w:eastAsia="宋体" w:cs="宋体"/>
                <w:color w:val="000000"/>
                <w:kern w:val="0"/>
                <w:sz w:val="24"/>
              </w:rPr>
              <w:t>IM</w:t>
            </w:r>
            <w:r>
              <w:rPr>
                <w:rFonts w:hint="eastAsia" w:ascii="宋体" w:hAnsi="宋体" w:eastAsia="宋体" w:cs="宋体"/>
                <w:color w:val="000000"/>
                <w:kern w:val="0"/>
                <w:sz w:val="24"/>
              </w:rPr>
              <w:t>实现现场状态、异常的快速申报。</w:t>
            </w:r>
          </w:p>
        </w:tc>
      </w:tr>
      <w:tr>
        <w:tblPrEx>
          <w:tblCellMar>
            <w:top w:w="0" w:type="dxa"/>
            <w:left w:w="108" w:type="dxa"/>
            <w:bottom w:w="0" w:type="dxa"/>
            <w:right w:w="108" w:type="dxa"/>
          </w:tblCellMar>
        </w:tblPrEx>
        <w:trPr>
          <w:trHeight w:val="1485" w:hRule="atLeast"/>
          <w:jc w:val="center"/>
        </w:trPr>
        <w:tc>
          <w:tcPr>
            <w:tcW w:w="960" w:type="dxa"/>
            <w:vMerge w:val="continue"/>
            <w:tcBorders>
              <w:top w:val="nil"/>
              <w:left w:val="single" w:color="000000" w:sz="8" w:space="0"/>
              <w:bottom w:val="single" w:color="000000" w:sz="8" w:space="0"/>
              <w:right w:val="single" w:color="000000" w:sz="8" w:space="0"/>
            </w:tcBorders>
            <w:vAlign w:val="center"/>
          </w:tcPr>
          <w:p>
            <w:pPr>
              <w:widowControl/>
              <w:snapToGrid/>
              <w:jc w:val="left"/>
              <w:rPr>
                <w:rFonts w:ascii="宋体" w:hAnsi="宋体" w:eastAsia="宋体" w:cs="宋体"/>
                <w:color w:val="000000"/>
                <w:kern w:val="0"/>
                <w:sz w:val="24"/>
              </w:rPr>
            </w:pPr>
          </w:p>
        </w:tc>
        <w:tc>
          <w:tcPr>
            <w:tcW w:w="1047" w:type="dxa"/>
            <w:vMerge w:val="continue"/>
            <w:tcBorders>
              <w:top w:val="nil"/>
              <w:left w:val="single" w:color="000000" w:sz="8" w:space="0"/>
              <w:bottom w:val="single" w:color="000000" w:sz="8" w:space="0"/>
              <w:right w:val="single" w:color="000000" w:sz="8" w:space="0"/>
            </w:tcBorders>
            <w:vAlign w:val="center"/>
          </w:tcPr>
          <w:p>
            <w:pPr>
              <w:widowControl/>
              <w:snapToGrid/>
              <w:jc w:val="left"/>
              <w:rPr>
                <w:rFonts w:ascii="宋体" w:hAnsi="宋体" w:eastAsia="宋体" w:cs="宋体"/>
                <w:color w:val="000000"/>
                <w:kern w:val="0"/>
                <w:sz w:val="24"/>
              </w:rPr>
            </w:pPr>
          </w:p>
        </w:tc>
        <w:tc>
          <w:tcPr>
            <w:tcW w:w="1503" w:type="dxa"/>
            <w:tcBorders>
              <w:top w:val="nil"/>
              <w:left w:val="nil"/>
              <w:bottom w:val="single" w:color="000000" w:sz="8" w:space="0"/>
              <w:right w:val="single" w:color="000000" w:sz="8" w:space="0"/>
            </w:tcBorders>
            <w:shd w:val="clear" w:color="auto" w:fill="auto"/>
            <w:vAlign w:val="center"/>
          </w:tcPr>
          <w:p>
            <w:pPr>
              <w:widowControl/>
              <w:snapToGrid/>
              <w:rPr>
                <w:rFonts w:ascii="宋体" w:hAnsi="宋体" w:eastAsia="宋体" w:cs="宋体"/>
                <w:color w:val="000000"/>
                <w:kern w:val="0"/>
                <w:sz w:val="24"/>
              </w:rPr>
            </w:pPr>
            <w:r>
              <w:rPr>
                <w:rFonts w:hint="eastAsia" w:ascii="宋体" w:hAnsi="宋体" w:eastAsia="宋体" w:cs="宋体"/>
                <w:color w:val="000000"/>
                <w:kern w:val="0"/>
                <w:sz w:val="24"/>
              </w:rPr>
              <w:t>★现场可视化</w:t>
            </w:r>
          </w:p>
        </w:tc>
        <w:tc>
          <w:tcPr>
            <w:tcW w:w="3248" w:type="dxa"/>
            <w:tcBorders>
              <w:top w:val="nil"/>
              <w:left w:val="nil"/>
              <w:bottom w:val="single" w:color="000000" w:sz="8" w:space="0"/>
              <w:right w:val="single" w:color="000000" w:sz="8" w:space="0"/>
            </w:tcBorders>
            <w:shd w:val="clear" w:color="auto" w:fill="auto"/>
            <w:vAlign w:val="center"/>
          </w:tcPr>
          <w:p>
            <w:pPr>
              <w:widowControl/>
              <w:snapToGrid/>
              <w:rPr>
                <w:rFonts w:ascii="宋体" w:hAnsi="宋体" w:eastAsia="宋体" w:cs="宋体"/>
                <w:color w:val="000000"/>
                <w:kern w:val="0"/>
                <w:sz w:val="24"/>
              </w:rPr>
            </w:pPr>
            <w:r>
              <w:rPr>
                <w:rFonts w:hint="eastAsia" w:ascii="宋体" w:hAnsi="宋体" w:eastAsia="宋体" w:cs="宋体"/>
                <w:color w:val="000000"/>
                <w:kern w:val="0"/>
                <w:sz w:val="24"/>
              </w:rPr>
              <w:t>现场作业可视化看板、运营可视化看板，至少包含能源状态可视化看板、关键设备组态展示</w:t>
            </w:r>
          </w:p>
        </w:tc>
        <w:tc>
          <w:tcPr>
            <w:tcW w:w="3210" w:type="dxa"/>
            <w:tcBorders>
              <w:top w:val="nil"/>
              <w:left w:val="nil"/>
              <w:bottom w:val="single" w:color="000000" w:sz="8" w:space="0"/>
              <w:right w:val="single" w:color="000000" w:sz="8" w:space="0"/>
            </w:tcBorders>
          </w:tcPr>
          <w:p>
            <w:pPr>
              <w:widowControl/>
              <w:snapToGrid/>
            </w:pPr>
            <w:r>
              <w:rPr>
                <w:rFonts w:hint="eastAsia" w:ascii="宋体" w:hAnsi="宋体" w:eastAsia="宋体" w:cs="宋体"/>
                <w:color w:val="000000"/>
                <w:kern w:val="0"/>
                <w:sz w:val="24"/>
              </w:rPr>
              <w:t>配合整体数字车间的设计，达到高效的数据可视化界面，并实现分层级的展示效果。</w:t>
            </w:r>
          </w:p>
        </w:tc>
      </w:tr>
      <w:tr>
        <w:tblPrEx>
          <w:tblCellMar>
            <w:top w:w="0" w:type="dxa"/>
            <w:left w:w="108" w:type="dxa"/>
            <w:bottom w:w="0" w:type="dxa"/>
            <w:right w:w="108" w:type="dxa"/>
          </w:tblCellMar>
        </w:tblPrEx>
        <w:trPr>
          <w:trHeight w:val="1100" w:hRule="atLeast"/>
          <w:jc w:val="center"/>
        </w:trPr>
        <w:tc>
          <w:tcPr>
            <w:tcW w:w="960" w:type="dxa"/>
            <w:vMerge w:val="restart"/>
            <w:tcBorders>
              <w:top w:val="nil"/>
              <w:left w:val="single" w:color="000000" w:sz="8" w:space="0"/>
              <w:bottom w:val="single" w:color="000000" w:sz="8" w:space="0"/>
              <w:right w:val="single" w:color="000000" w:sz="8" w:space="0"/>
            </w:tcBorders>
            <w:shd w:val="clear" w:color="auto" w:fill="auto"/>
            <w:noWrap/>
            <w:vAlign w:val="center"/>
          </w:tcPr>
          <w:p>
            <w:pPr>
              <w:widowControl/>
              <w:snapToGrid/>
              <w:jc w:val="center"/>
              <w:rPr>
                <w:rFonts w:ascii="宋体" w:hAnsi="宋体" w:eastAsia="宋体" w:cs="宋体"/>
                <w:color w:val="000000"/>
                <w:kern w:val="0"/>
                <w:sz w:val="24"/>
              </w:rPr>
            </w:pPr>
            <w:r>
              <w:rPr>
                <w:rFonts w:hint="eastAsia" w:ascii="宋体" w:hAnsi="宋体" w:eastAsia="宋体" w:cs="宋体"/>
                <w:color w:val="000000"/>
                <w:kern w:val="0"/>
                <w:sz w:val="24"/>
              </w:rPr>
              <w:t>2</w:t>
            </w:r>
          </w:p>
        </w:tc>
        <w:tc>
          <w:tcPr>
            <w:tcW w:w="1047"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snapToGrid/>
              <w:jc w:val="center"/>
              <w:rPr>
                <w:rFonts w:ascii="宋体" w:hAnsi="宋体" w:eastAsia="宋体" w:cs="宋体"/>
                <w:color w:val="000000"/>
                <w:kern w:val="0"/>
                <w:sz w:val="24"/>
              </w:rPr>
            </w:pPr>
            <w:r>
              <w:rPr>
                <w:rFonts w:hint="eastAsia" w:ascii="宋体" w:hAnsi="宋体" w:eastAsia="宋体" w:cs="宋体"/>
                <w:color w:val="000000"/>
                <w:kern w:val="0"/>
                <w:sz w:val="24"/>
              </w:rPr>
              <w:t>E</w:t>
            </w:r>
            <w:r>
              <w:rPr>
                <w:rFonts w:ascii="宋体" w:hAnsi="宋体" w:eastAsia="宋体" w:cs="宋体"/>
                <w:color w:val="000000"/>
                <w:kern w:val="0"/>
                <w:sz w:val="24"/>
              </w:rPr>
              <w:t>RP</w:t>
            </w:r>
          </w:p>
        </w:tc>
        <w:tc>
          <w:tcPr>
            <w:tcW w:w="1503"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snapToGrid/>
              <w:rPr>
                <w:rFonts w:ascii="宋体" w:hAnsi="宋体" w:eastAsia="宋体" w:cs="宋体"/>
                <w:color w:val="000000"/>
                <w:kern w:val="0"/>
                <w:sz w:val="24"/>
              </w:rPr>
            </w:pPr>
            <w:r>
              <w:rPr>
                <w:rFonts w:hint="eastAsia" w:ascii="宋体" w:hAnsi="宋体" w:eastAsia="宋体" w:cs="宋体"/>
                <w:color w:val="000000"/>
                <w:kern w:val="0"/>
                <w:sz w:val="24"/>
              </w:rPr>
              <w:t>★业务流程治理</w:t>
            </w:r>
          </w:p>
        </w:tc>
        <w:tc>
          <w:tcPr>
            <w:tcW w:w="3248"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snapToGrid/>
              <w:rPr>
                <w:rFonts w:ascii="宋体" w:hAnsi="宋体" w:eastAsia="宋体" w:cs="宋体"/>
                <w:color w:val="000000"/>
                <w:kern w:val="0"/>
                <w:sz w:val="24"/>
              </w:rPr>
            </w:pPr>
            <w:r>
              <w:rPr>
                <w:rFonts w:hint="eastAsia" w:ascii="宋体" w:hAnsi="宋体" w:eastAsia="宋体" w:cs="宋体"/>
                <w:color w:val="000000"/>
                <w:kern w:val="0"/>
                <w:sz w:val="24"/>
              </w:rPr>
              <w:t>数字化运营转型前置服务，业务流程规范化、标准化治理，实现数字化运营基础的可行性基础环境；提供业务建模服务。</w:t>
            </w:r>
          </w:p>
        </w:tc>
        <w:tc>
          <w:tcPr>
            <w:tcW w:w="3210" w:type="dxa"/>
            <w:tcBorders>
              <w:top w:val="nil"/>
              <w:left w:val="single" w:color="000000" w:sz="8" w:space="0"/>
              <w:right w:val="single" w:color="000000" w:sz="8" w:space="0"/>
            </w:tcBorders>
          </w:tcPr>
          <w:p>
            <w:pPr>
              <w:widowControl/>
              <w:snapToGrid/>
              <w:rPr>
                <w:rFonts w:ascii="宋体" w:hAnsi="宋体" w:eastAsia="宋体" w:cs="宋体"/>
                <w:color w:val="000000"/>
                <w:kern w:val="0"/>
                <w:sz w:val="24"/>
              </w:rPr>
            </w:pPr>
            <w:r>
              <w:rPr>
                <w:rFonts w:hint="eastAsia" w:ascii="宋体" w:hAnsi="宋体" w:eastAsia="宋体" w:cs="宋体"/>
                <w:color w:val="000000"/>
                <w:kern w:val="0"/>
                <w:sz w:val="24"/>
              </w:rPr>
              <w:t>梳理企业现有业务流程，通过重构业务流程建立规范化、标准化业务模型，作为整个信息化系统实施的业务标准，作为企业持续改进的参考基础。</w:t>
            </w:r>
          </w:p>
        </w:tc>
      </w:tr>
      <w:tr>
        <w:tblPrEx>
          <w:tblCellMar>
            <w:top w:w="0" w:type="dxa"/>
            <w:left w:w="108" w:type="dxa"/>
            <w:bottom w:w="0" w:type="dxa"/>
            <w:right w:w="108" w:type="dxa"/>
          </w:tblCellMar>
        </w:tblPrEx>
        <w:trPr>
          <w:trHeight w:val="90" w:hRule="atLeast"/>
          <w:jc w:val="center"/>
        </w:trPr>
        <w:tc>
          <w:tcPr>
            <w:tcW w:w="960" w:type="dxa"/>
            <w:vMerge w:val="continue"/>
            <w:tcBorders>
              <w:top w:val="nil"/>
              <w:left w:val="single" w:color="000000" w:sz="8" w:space="0"/>
              <w:bottom w:val="single" w:color="000000" w:sz="8" w:space="0"/>
              <w:right w:val="single" w:color="000000" w:sz="8" w:space="0"/>
            </w:tcBorders>
            <w:vAlign w:val="center"/>
          </w:tcPr>
          <w:p>
            <w:pPr>
              <w:widowControl/>
              <w:snapToGrid/>
              <w:jc w:val="left"/>
              <w:rPr>
                <w:rFonts w:ascii="宋体" w:hAnsi="宋体" w:eastAsia="宋体" w:cs="宋体"/>
                <w:color w:val="000000"/>
                <w:kern w:val="0"/>
                <w:sz w:val="24"/>
              </w:rPr>
            </w:pPr>
          </w:p>
        </w:tc>
        <w:tc>
          <w:tcPr>
            <w:tcW w:w="1047" w:type="dxa"/>
            <w:vMerge w:val="continue"/>
            <w:tcBorders>
              <w:top w:val="nil"/>
              <w:left w:val="single" w:color="000000" w:sz="8" w:space="0"/>
              <w:bottom w:val="single" w:color="000000" w:sz="8" w:space="0"/>
              <w:right w:val="single" w:color="000000" w:sz="8" w:space="0"/>
            </w:tcBorders>
            <w:vAlign w:val="center"/>
          </w:tcPr>
          <w:p>
            <w:pPr>
              <w:widowControl/>
              <w:snapToGrid/>
              <w:jc w:val="left"/>
              <w:rPr>
                <w:rFonts w:ascii="宋体" w:hAnsi="宋体" w:eastAsia="宋体" w:cs="宋体"/>
                <w:color w:val="000000"/>
                <w:kern w:val="0"/>
                <w:sz w:val="24"/>
              </w:rPr>
            </w:pPr>
          </w:p>
        </w:tc>
        <w:tc>
          <w:tcPr>
            <w:tcW w:w="1503" w:type="dxa"/>
            <w:vMerge w:val="continue"/>
            <w:tcBorders>
              <w:top w:val="nil"/>
              <w:left w:val="single" w:color="000000" w:sz="8" w:space="0"/>
              <w:bottom w:val="single" w:color="000000" w:sz="8" w:space="0"/>
              <w:right w:val="single" w:color="000000" w:sz="8" w:space="0"/>
            </w:tcBorders>
            <w:vAlign w:val="center"/>
          </w:tcPr>
          <w:p>
            <w:pPr>
              <w:widowControl/>
              <w:snapToGrid/>
              <w:jc w:val="left"/>
              <w:rPr>
                <w:rFonts w:ascii="宋体" w:hAnsi="宋体" w:eastAsia="宋体" w:cs="宋体"/>
                <w:color w:val="000000"/>
                <w:kern w:val="0"/>
                <w:sz w:val="24"/>
              </w:rPr>
            </w:pPr>
          </w:p>
        </w:tc>
        <w:tc>
          <w:tcPr>
            <w:tcW w:w="3248" w:type="dxa"/>
            <w:vMerge w:val="continue"/>
            <w:tcBorders>
              <w:top w:val="nil"/>
              <w:left w:val="single" w:color="000000" w:sz="8" w:space="0"/>
              <w:bottom w:val="single" w:color="000000" w:sz="8" w:space="0"/>
              <w:right w:val="single" w:color="000000" w:sz="8" w:space="0"/>
            </w:tcBorders>
            <w:vAlign w:val="center"/>
          </w:tcPr>
          <w:p>
            <w:pPr>
              <w:widowControl/>
              <w:snapToGrid/>
              <w:jc w:val="left"/>
              <w:rPr>
                <w:rFonts w:ascii="宋体" w:hAnsi="宋体" w:eastAsia="宋体" w:cs="宋体"/>
                <w:b/>
                <w:bCs/>
                <w:color w:val="000000"/>
                <w:kern w:val="0"/>
                <w:sz w:val="24"/>
              </w:rPr>
            </w:pPr>
          </w:p>
        </w:tc>
        <w:tc>
          <w:tcPr>
            <w:tcW w:w="3210" w:type="dxa"/>
            <w:tcBorders>
              <w:top w:val="nil"/>
              <w:left w:val="single" w:color="000000" w:sz="8" w:space="0"/>
              <w:bottom w:val="single" w:color="000000" w:sz="8" w:space="0"/>
              <w:right w:val="single" w:color="000000" w:sz="8" w:space="0"/>
            </w:tcBorders>
          </w:tcPr>
          <w:p>
            <w:pPr>
              <w:widowControl/>
              <w:snapToGrid/>
              <w:jc w:val="left"/>
              <w:rPr>
                <w:rFonts w:ascii="宋体" w:hAnsi="宋体" w:eastAsia="宋体" w:cs="宋体"/>
                <w:b/>
                <w:bCs/>
                <w:color w:val="000000"/>
                <w:kern w:val="0"/>
                <w:sz w:val="24"/>
              </w:rPr>
            </w:pPr>
          </w:p>
        </w:tc>
      </w:tr>
      <w:tr>
        <w:tblPrEx>
          <w:tblCellMar>
            <w:top w:w="0" w:type="dxa"/>
            <w:left w:w="108" w:type="dxa"/>
            <w:bottom w:w="0" w:type="dxa"/>
            <w:right w:w="108" w:type="dxa"/>
          </w:tblCellMar>
        </w:tblPrEx>
        <w:trPr>
          <w:trHeight w:val="360" w:hRule="atLeast"/>
          <w:jc w:val="center"/>
        </w:trPr>
        <w:tc>
          <w:tcPr>
            <w:tcW w:w="960" w:type="dxa"/>
            <w:vMerge w:val="continue"/>
            <w:tcBorders>
              <w:top w:val="nil"/>
              <w:left w:val="single" w:color="000000" w:sz="8" w:space="0"/>
              <w:bottom w:val="single" w:color="000000" w:sz="8" w:space="0"/>
              <w:right w:val="single" w:color="000000" w:sz="8" w:space="0"/>
            </w:tcBorders>
            <w:vAlign w:val="center"/>
          </w:tcPr>
          <w:p>
            <w:pPr>
              <w:widowControl/>
              <w:snapToGrid/>
              <w:jc w:val="left"/>
              <w:rPr>
                <w:rFonts w:ascii="宋体" w:hAnsi="宋体" w:eastAsia="宋体" w:cs="宋体"/>
                <w:color w:val="000000"/>
                <w:kern w:val="0"/>
                <w:sz w:val="24"/>
              </w:rPr>
            </w:pPr>
          </w:p>
        </w:tc>
        <w:tc>
          <w:tcPr>
            <w:tcW w:w="1047" w:type="dxa"/>
            <w:vMerge w:val="continue"/>
            <w:tcBorders>
              <w:top w:val="nil"/>
              <w:left w:val="single" w:color="000000" w:sz="8" w:space="0"/>
              <w:bottom w:val="single" w:color="000000" w:sz="8" w:space="0"/>
              <w:right w:val="single" w:color="000000" w:sz="8" w:space="0"/>
            </w:tcBorders>
            <w:vAlign w:val="center"/>
          </w:tcPr>
          <w:p>
            <w:pPr>
              <w:widowControl/>
              <w:snapToGrid/>
              <w:jc w:val="left"/>
              <w:rPr>
                <w:rFonts w:ascii="宋体" w:hAnsi="宋体" w:eastAsia="宋体" w:cs="宋体"/>
                <w:color w:val="000000"/>
                <w:kern w:val="0"/>
                <w:sz w:val="24"/>
              </w:rPr>
            </w:pPr>
          </w:p>
        </w:tc>
        <w:tc>
          <w:tcPr>
            <w:tcW w:w="1503" w:type="dxa"/>
            <w:tcBorders>
              <w:top w:val="nil"/>
              <w:left w:val="single" w:color="000000" w:sz="8" w:space="0"/>
              <w:bottom w:val="single" w:color="000000" w:sz="8" w:space="0"/>
              <w:right w:val="single" w:color="000000" w:sz="8" w:space="0"/>
            </w:tcBorders>
            <w:vAlign w:val="center"/>
          </w:tcPr>
          <w:p>
            <w:pPr>
              <w:widowControl/>
              <w:snapToGrid/>
              <w:jc w:val="left"/>
              <w:rPr>
                <w:rFonts w:ascii="宋体" w:hAnsi="宋体" w:eastAsia="宋体" w:cs="宋体"/>
                <w:color w:val="000000"/>
                <w:kern w:val="0"/>
                <w:sz w:val="24"/>
              </w:rPr>
            </w:pPr>
            <w:r>
              <w:rPr>
                <w:rFonts w:hint="eastAsia" w:ascii="宋体" w:hAnsi="宋体" w:eastAsia="宋体" w:cs="宋体"/>
                <w:color w:val="000000"/>
                <w:kern w:val="0"/>
                <w:sz w:val="24"/>
              </w:rPr>
              <w:t>基础资料管理模块</w:t>
            </w:r>
          </w:p>
        </w:tc>
        <w:tc>
          <w:tcPr>
            <w:tcW w:w="3248" w:type="dxa"/>
            <w:tcBorders>
              <w:top w:val="nil"/>
              <w:left w:val="single" w:color="000000" w:sz="8" w:space="0"/>
              <w:bottom w:val="single" w:color="000000" w:sz="8" w:space="0"/>
              <w:right w:val="single" w:color="000000" w:sz="8" w:space="0"/>
            </w:tcBorders>
            <w:vAlign w:val="center"/>
          </w:tcPr>
          <w:p>
            <w:pPr>
              <w:widowControl/>
              <w:snapToGrid/>
              <w:jc w:val="left"/>
              <w:rPr>
                <w:rFonts w:ascii="宋体" w:hAnsi="宋体" w:eastAsia="宋体" w:cs="宋体"/>
                <w:color w:val="000000"/>
                <w:kern w:val="0"/>
                <w:sz w:val="24"/>
              </w:rPr>
            </w:pPr>
            <w:r>
              <w:rPr>
                <w:rFonts w:hint="eastAsia" w:ascii="宋体" w:hAnsi="宋体" w:eastAsia="宋体" w:cs="宋体"/>
                <w:color w:val="000000"/>
                <w:kern w:val="0"/>
                <w:sz w:val="24"/>
              </w:rPr>
              <w:t>部门管理、人员管理（人力资源）、仓库管理、厂商管理、价格管理</w:t>
            </w:r>
          </w:p>
        </w:tc>
        <w:tc>
          <w:tcPr>
            <w:tcW w:w="3210" w:type="dxa"/>
            <w:tcBorders>
              <w:top w:val="nil"/>
              <w:left w:val="single" w:color="000000" w:sz="8" w:space="0"/>
              <w:bottom w:val="single" w:color="000000" w:sz="8" w:space="0"/>
              <w:right w:val="single" w:color="000000" w:sz="8" w:space="0"/>
            </w:tcBorders>
          </w:tcPr>
          <w:p>
            <w:pPr>
              <w:widowControl/>
              <w:snapToGrid/>
              <w:jc w:val="left"/>
              <w:rPr>
                <w:rFonts w:ascii="宋体" w:hAnsi="宋体" w:eastAsia="宋体" w:cs="宋体"/>
                <w:color w:val="000000"/>
                <w:kern w:val="0"/>
                <w:sz w:val="24"/>
              </w:rPr>
            </w:pPr>
            <w:r>
              <w:rPr>
                <w:rFonts w:hint="eastAsia" w:ascii="宋体" w:hAnsi="宋体" w:eastAsia="宋体" w:cs="宋体"/>
                <w:color w:val="000000"/>
                <w:kern w:val="0"/>
                <w:sz w:val="24"/>
              </w:rPr>
              <w:t>实现基础资料的多系统集成。实现一处管理多处使用，多处管理集成使用的有机结合；</w:t>
            </w:r>
          </w:p>
          <w:p>
            <w:pPr>
              <w:widowControl/>
              <w:snapToGrid/>
            </w:pPr>
            <w:r>
              <w:rPr>
                <w:rFonts w:hint="eastAsia" w:ascii="宋体" w:hAnsi="宋体" w:eastAsia="宋体" w:cs="宋体"/>
                <w:color w:val="000000"/>
                <w:kern w:val="0"/>
                <w:sz w:val="24"/>
              </w:rPr>
              <w:t>实现基础资料的高效编码模式；</w:t>
            </w:r>
          </w:p>
        </w:tc>
      </w:tr>
      <w:tr>
        <w:tblPrEx>
          <w:tblCellMar>
            <w:top w:w="0" w:type="dxa"/>
            <w:left w:w="108" w:type="dxa"/>
            <w:bottom w:w="0" w:type="dxa"/>
            <w:right w:w="108" w:type="dxa"/>
          </w:tblCellMar>
        </w:tblPrEx>
        <w:trPr>
          <w:trHeight w:val="1641" w:hRule="atLeast"/>
          <w:jc w:val="center"/>
        </w:trPr>
        <w:tc>
          <w:tcPr>
            <w:tcW w:w="960" w:type="dxa"/>
            <w:vMerge w:val="continue"/>
            <w:tcBorders>
              <w:top w:val="nil"/>
              <w:left w:val="single" w:color="000000" w:sz="8" w:space="0"/>
              <w:bottom w:val="single" w:color="000000" w:sz="8" w:space="0"/>
              <w:right w:val="single" w:color="000000" w:sz="8" w:space="0"/>
            </w:tcBorders>
            <w:vAlign w:val="center"/>
          </w:tcPr>
          <w:p>
            <w:pPr>
              <w:widowControl/>
              <w:snapToGrid/>
              <w:jc w:val="left"/>
              <w:rPr>
                <w:rFonts w:ascii="宋体" w:hAnsi="宋体" w:eastAsia="宋体" w:cs="宋体"/>
                <w:color w:val="000000"/>
                <w:kern w:val="0"/>
                <w:sz w:val="24"/>
              </w:rPr>
            </w:pPr>
          </w:p>
        </w:tc>
        <w:tc>
          <w:tcPr>
            <w:tcW w:w="1047" w:type="dxa"/>
            <w:vMerge w:val="continue"/>
            <w:tcBorders>
              <w:top w:val="nil"/>
              <w:left w:val="single" w:color="000000" w:sz="8" w:space="0"/>
              <w:bottom w:val="single" w:color="000000" w:sz="8" w:space="0"/>
              <w:right w:val="single" w:color="000000" w:sz="8" w:space="0"/>
            </w:tcBorders>
            <w:vAlign w:val="center"/>
          </w:tcPr>
          <w:p>
            <w:pPr>
              <w:widowControl/>
              <w:snapToGrid/>
              <w:jc w:val="left"/>
              <w:rPr>
                <w:rFonts w:ascii="宋体" w:hAnsi="宋体" w:eastAsia="宋体" w:cs="宋体"/>
                <w:color w:val="000000"/>
                <w:kern w:val="0"/>
                <w:sz w:val="24"/>
              </w:rPr>
            </w:pPr>
          </w:p>
        </w:tc>
        <w:tc>
          <w:tcPr>
            <w:tcW w:w="1503" w:type="dxa"/>
            <w:tcBorders>
              <w:top w:val="nil"/>
              <w:left w:val="single" w:color="000000" w:sz="8" w:space="0"/>
              <w:right w:val="single" w:color="000000" w:sz="8" w:space="0"/>
            </w:tcBorders>
            <w:shd w:val="clear" w:color="auto" w:fill="auto"/>
            <w:vAlign w:val="center"/>
          </w:tcPr>
          <w:p>
            <w:pPr>
              <w:widowControl/>
              <w:snapToGrid/>
              <w:jc w:val="left"/>
              <w:rPr>
                <w:rFonts w:ascii="宋体" w:hAnsi="宋体" w:eastAsia="宋体" w:cs="宋体"/>
                <w:color w:val="000000"/>
                <w:kern w:val="0"/>
                <w:sz w:val="24"/>
              </w:rPr>
            </w:pPr>
            <w:r>
              <w:rPr>
                <w:rFonts w:hint="eastAsia" w:ascii="宋体" w:hAnsi="宋体" w:eastAsia="宋体" w:cs="宋体"/>
                <w:color w:val="000000"/>
                <w:kern w:val="0"/>
                <w:sz w:val="24"/>
              </w:rPr>
              <w:t>采购业务执行模块</w:t>
            </w:r>
          </w:p>
        </w:tc>
        <w:tc>
          <w:tcPr>
            <w:tcW w:w="3248" w:type="dxa"/>
            <w:tcBorders>
              <w:top w:val="nil"/>
              <w:left w:val="nil"/>
              <w:right w:val="single" w:color="000000" w:sz="8" w:space="0"/>
            </w:tcBorders>
            <w:shd w:val="clear" w:color="auto" w:fill="auto"/>
            <w:vAlign w:val="center"/>
          </w:tcPr>
          <w:p>
            <w:pPr>
              <w:widowControl/>
              <w:snapToGrid/>
              <w:jc w:val="left"/>
              <w:rPr>
                <w:rFonts w:ascii="宋体" w:hAnsi="宋体" w:eastAsia="宋体" w:cs="宋体"/>
                <w:b/>
                <w:bCs/>
                <w:color w:val="000000"/>
                <w:kern w:val="0"/>
                <w:sz w:val="24"/>
              </w:rPr>
            </w:pPr>
            <w:r>
              <w:rPr>
                <w:rFonts w:hint="eastAsia" w:ascii="宋体" w:hAnsi="宋体" w:eastAsia="宋体" w:cs="宋体"/>
                <w:color w:val="000000"/>
                <w:kern w:val="0"/>
                <w:sz w:val="24"/>
              </w:rPr>
              <w:t>请购业务单据、询价业务单据、采购业务单据、进货业务单据、暂估单据、收料计划单据、进货退回业务单据、进货折价业务单据</w:t>
            </w:r>
          </w:p>
        </w:tc>
        <w:tc>
          <w:tcPr>
            <w:tcW w:w="3210" w:type="dxa"/>
            <w:tcBorders>
              <w:top w:val="nil"/>
              <w:left w:val="nil"/>
              <w:right w:val="single" w:color="000000" w:sz="8" w:space="0"/>
            </w:tcBorders>
          </w:tcPr>
          <w:p>
            <w:pPr>
              <w:widowControl/>
              <w:snapToGrid/>
              <w:jc w:val="left"/>
              <w:rPr>
                <w:rFonts w:ascii="宋体" w:hAnsi="宋体" w:eastAsia="宋体" w:cs="宋体"/>
                <w:color w:val="000000"/>
                <w:kern w:val="0"/>
                <w:sz w:val="24"/>
              </w:rPr>
            </w:pPr>
            <w:r>
              <w:rPr>
                <w:rFonts w:hint="eastAsia" w:ascii="宋体" w:hAnsi="宋体" w:eastAsia="宋体" w:cs="宋体"/>
                <w:color w:val="000000"/>
                <w:kern w:val="0"/>
                <w:sz w:val="24"/>
              </w:rPr>
              <w:t>具备询价采购、协议采购多模式的采购流程；</w:t>
            </w:r>
          </w:p>
          <w:p>
            <w:pPr>
              <w:widowControl/>
              <w:snapToGrid/>
            </w:pPr>
            <w:r>
              <w:rPr>
                <w:rFonts w:hint="eastAsia" w:ascii="宋体" w:hAnsi="宋体" w:eastAsia="宋体" w:cs="宋体"/>
                <w:color w:val="000000"/>
                <w:kern w:val="0"/>
                <w:sz w:val="24"/>
              </w:rPr>
              <w:t>实现完善的采购执行控制。</w:t>
            </w:r>
          </w:p>
        </w:tc>
      </w:tr>
      <w:tr>
        <w:tblPrEx>
          <w:tblCellMar>
            <w:top w:w="0" w:type="dxa"/>
            <w:left w:w="108" w:type="dxa"/>
            <w:bottom w:w="0" w:type="dxa"/>
            <w:right w:w="108" w:type="dxa"/>
          </w:tblCellMar>
        </w:tblPrEx>
        <w:trPr>
          <w:trHeight w:val="612" w:hRule="atLeast"/>
          <w:jc w:val="center"/>
        </w:trPr>
        <w:tc>
          <w:tcPr>
            <w:tcW w:w="960" w:type="dxa"/>
            <w:vMerge w:val="continue"/>
            <w:tcBorders>
              <w:top w:val="nil"/>
              <w:left w:val="single" w:color="000000" w:sz="8" w:space="0"/>
              <w:bottom w:val="single" w:color="000000" w:sz="8" w:space="0"/>
              <w:right w:val="single" w:color="000000" w:sz="8" w:space="0"/>
            </w:tcBorders>
            <w:vAlign w:val="center"/>
          </w:tcPr>
          <w:p>
            <w:pPr>
              <w:widowControl/>
              <w:snapToGrid/>
              <w:jc w:val="left"/>
              <w:rPr>
                <w:rFonts w:ascii="宋体" w:hAnsi="宋体" w:eastAsia="宋体" w:cs="宋体"/>
                <w:color w:val="000000"/>
                <w:kern w:val="0"/>
                <w:sz w:val="24"/>
              </w:rPr>
            </w:pPr>
          </w:p>
        </w:tc>
        <w:tc>
          <w:tcPr>
            <w:tcW w:w="1047" w:type="dxa"/>
            <w:vMerge w:val="continue"/>
            <w:tcBorders>
              <w:top w:val="nil"/>
              <w:left w:val="single" w:color="000000" w:sz="8" w:space="0"/>
              <w:bottom w:val="single" w:color="000000" w:sz="8" w:space="0"/>
              <w:right w:val="single" w:color="000000" w:sz="8" w:space="0"/>
            </w:tcBorders>
            <w:vAlign w:val="center"/>
          </w:tcPr>
          <w:p>
            <w:pPr>
              <w:widowControl/>
              <w:snapToGrid/>
              <w:jc w:val="left"/>
              <w:rPr>
                <w:rFonts w:ascii="宋体" w:hAnsi="宋体" w:eastAsia="宋体" w:cs="宋体"/>
                <w:color w:val="000000"/>
                <w:kern w:val="0"/>
                <w:sz w:val="24"/>
              </w:rPr>
            </w:pPr>
          </w:p>
        </w:tc>
        <w:tc>
          <w:tcPr>
            <w:tcW w:w="1503" w:type="dxa"/>
            <w:tcBorders>
              <w:top w:val="single" w:color="auto" w:sz="4" w:space="0"/>
              <w:left w:val="nil"/>
              <w:bottom w:val="single" w:color="000000" w:sz="8" w:space="0"/>
              <w:right w:val="single" w:color="000000" w:sz="8" w:space="0"/>
            </w:tcBorders>
            <w:shd w:val="clear" w:color="auto" w:fill="auto"/>
            <w:vAlign w:val="center"/>
          </w:tcPr>
          <w:p>
            <w:pPr>
              <w:widowControl/>
              <w:snapToGrid/>
              <w:jc w:val="left"/>
              <w:rPr>
                <w:rFonts w:ascii="宋体" w:hAnsi="宋体" w:eastAsia="宋体" w:cs="宋体"/>
                <w:color w:val="000000"/>
                <w:kern w:val="0"/>
                <w:sz w:val="24"/>
              </w:rPr>
            </w:pPr>
            <w:r>
              <w:rPr>
                <w:rFonts w:hint="eastAsia" w:ascii="宋体" w:hAnsi="宋体" w:eastAsia="宋体" w:cs="宋体"/>
                <w:color w:val="000000"/>
                <w:kern w:val="0"/>
                <w:sz w:val="24"/>
              </w:rPr>
              <w:t>★销售业务执行模块</w:t>
            </w:r>
          </w:p>
        </w:tc>
        <w:tc>
          <w:tcPr>
            <w:tcW w:w="3248" w:type="dxa"/>
            <w:tcBorders>
              <w:top w:val="single" w:color="auto" w:sz="4" w:space="0"/>
              <w:left w:val="nil"/>
              <w:bottom w:val="single" w:color="000000" w:sz="8" w:space="0"/>
              <w:right w:val="single" w:color="000000" w:sz="8" w:space="0"/>
            </w:tcBorders>
            <w:shd w:val="clear" w:color="auto" w:fill="auto"/>
            <w:vAlign w:val="center"/>
          </w:tcPr>
          <w:p>
            <w:pPr>
              <w:widowControl/>
              <w:snapToGrid/>
              <w:rPr>
                <w:rFonts w:ascii="宋体" w:hAnsi="宋体" w:eastAsia="宋体" w:cs="宋体"/>
                <w:color w:val="000000"/>
                <w:kern w:val="0"/>
                <w:sz w:val="24"/>
              </w:rPr>
            </w:pPr>
            <w:r>
              <w:rPr>
                <w:rFonts w:hint="eastAsia" w:ascii="宋体" w:hAnsi="宋体" w:eastAsia="宋体" w:cs="宋体"/>
                <w:color w:val="000000"/>
                <w:kern w:val="0"/>
                <w:sz w:val="24"/>
              </w:rPr>
              <w:t>工程订单、销售订单、发货准备单据、出库业务单据、销货业务单据、销货退回业务单据、分期收入确认单据</w:t>
            </w:r>
          </w:p>
        </w:tc>
        <w:tc>
          <w:tcPr>
            <w:tcW w:w="3210" w:type="dxa"/>
            <w:tcBorders>
              <w:top w:val="single" w:color="auto" w:sz="4" w:space="0"/>
              <w:left w:val="nil"/>
              <w:bottom w:val="single" w:color="000000" w:sz="8" w:space="0"/>
              <w:right w:val="single" w:color="000000" w:sz="8" w:space="0"/>
            </w:tcBorders>
          </w:tcPr>
          <w:p>
            <w:pPr>
              <w:widowControl/>
              <w:snapToGrid/>
              <w:rPr>
                <w:rFonts w:ascii="宋体" w:hAnsi="宋体" w:eastAsia="宋体" w:cs="宋体"/>
                <w:color w:val="000000"/>
                <w:kern w:val="0"/>
                <w:sz w:val="24"/>
              </w:rPr>
            </w:pPr>
            <w:r>
              <w:rPr>
                <w:rFonts w:hint="eastAsia" w:ascii="宋体" w:hAnsi="宋体" w:eastAsia="宋体" w:cs="宋体"/>
                <w:color w:val="000000"/>
                <w:kern w:val="0"/>
                <w:sz w:val="24"/>
              </w:rPr>
              <w:t>满足行业特点，实现对工程管理与订单管理的有效管理；</w:t>
            </w:r>
          </w:p>
          <w:p>
            <w:pPr>
              <w:widowControl/>
              <w:snapToGrid/>
            </w:pPr>
            <w:r>
              <w:rPr>
                <w:rFonts w:hint="eastAsia" w:ascii="宋体" w:hAnsi="宋体" w:eastAsia="宋体" w:cs="宋体"/>
                <w:color w:val="000000"/>
                <w:kern w:val="0"/>
                <w:sz w:val="24"/>
              </w:rPr>
              <w:t>销售单据设计应满足多部分、多步骤、多库位、多阶段结算等本行业特点进行合理规划，并联动其它子系统，打通项目交付与制造交付的边界。</w:t>
            </w:r>
          </w:p>
        </w:tc>
      </w:tr>
      <w:tr>
        <w:tblPrEx>
          <w:tblCellMar>
            <w:top w:w="0" w:type="dxa"/>
            <w:left w:w="108" w:type="dxa"/>
            <w:bottom w:w="0" w:type="dxa"/>
            <w:right w:w="108" w:type="dxa"/>
          </w:tblCellMar>
        </w:tblPrEx>
        <w:trPr>
          <w:trHeight w:val="612" w:hRule="atLeast"/>
          <w:jc w:val="center"/>
        </w:trPr>
        <w:tc>
          <w:tcPr>
            <w:tcW w:w="960" w:type="dxa"/>
            <w:vMerge w:val="continue"/>
            <w:tcBorders>
              <w:top w:val="nil"/>
              <w:left w:val="single" w:color="000000" w:sz="8" w:space="0"/>
              <w:bottom w:val="single" w:color="000000" w:sz="8" w:space="0"/>
              <w:right w:val="single" w:color="000000" w:sz="8" w:space="0"/>
            </w:tcBorders>
            <w:vAlign w:val="center"/>
          </w:tcPr>
          <w:p>
            <w:pPr>
              <w:widowControl/>
              <w:snapToGrid/>
              <w:jc w:val="left"/>
              <w:rPr>
                <w:rFonts w:ascii="宋体" w:hAnsi="宋体" w:eastAsia="宋体" w:cs="宋体"/>
                <w:color w:val="000000"/>
                <w:kern w:val="0"/>
                <w:sz w:val="24"/>
              </w:rPr>
            </w:pPr>
          </w:p>
        </w:tc>
        <w:tc>
          <w:tcPr>
            <w:tcW w:w="1047" w:type="dxa"/>
            <w:vMerge w:val="continue"/>
            <w:tcBorders>
              <w:top w:val="nil"/>
              <w:left w:val="single" w:color="000000" w:sz="8" w:space="0"/>
              <w:bottom w:val="single" w:color="000000" w:sz="8" w:space="0"/>
              <w:right w:val="single" w:color="000000" w:sz="8" w:space="0"/>
            </w:tcBorders>
            <w:vAlign w:val="center"/>
          </w:tcPr>
          <w:p>
            <w:pPr>
              <w:widowControl/>
              <w:snapToGrid/>
              <w:jc w:val="left"/>
              <w:rPr>
                <w:rFonts w:ascii="宋体" w:hAnsi="宋体" w:eastAsia="宋体" w:cs="宋体"/>
                <w:color w:val="000000"/>
                <w:kern w:val="0"/>
                <w:sz w:val="24"/>
              </w:rPr>
            </w:pPr>
          </w:p>
        </w:tc>
        <w:tc>
          <w:tcPr>
            <w:tcW w:w="1503" w:type="dxa"/>
            <w:tcBorders>
              <w:top w:val="nil"/>
              <w:left w:val="nil"/>
              <w:bottom w:val="single" w:color="000000" w:sz="8" w:space="0"/>
              <w:right w:val="single" w:color="000000" w:sz="8" w:space="0"/>
            </w:tcBorders>
            <w:shd w:val="clear" w:color="auto" w:fill="auto"/>
            <w:vAlign w:val="center"/>
          </w:tcPr>
          <w:p>
            <w:pPr>
              <w:widowControl/>
              <w:snapToGrid/>
              <w:rPr>
                <w:rFonts w:ascii="宋体" w:hAnsi="宋体" w:eastAsia="宋体" w:cs="宋体"/>
                <w:color w:val="000000"/>
                <w:kern w:val="0"/>
                <w:sz w:val="24"/>
              </w:rPr>
            </w:pPr>
            <w:r>
              <w:rPr>
                <w:rFonts w:hint="eastAsia" w:ascii="宋体" w:hAnsi="宋体" w:eastAsia="宋体" w:cs="宋体"/>
                <w:color w:val="000000"/>
                <w:kern w:val="0"/>
                <w:sz w:val="24"/>
              </w:rPr>
              <w:t>★BOM管理模块</w:t>
            </w:r>
          </w:p>
        </w:tc>
        <w:tc>
          <w:tcPr>
            <w:tcW w:w="3248" w:type="dxa"/>
            <w:tcBorders>
              <w:top w:val="nil"/>
              <w:left w:val="nil"/>
              <w:bottom w:val="single" w:color="000000" w:sz="8" w:space="0"/>
              <w:right w:val="single" w:color="000000" w:sz="8" w:space="0"/>
            </w:tcBorders>
            <w:shd w:val="clear" w:color="auto" w:fill="auto"/>
            <w:vAlign w:val="center"/>
          </w:tcPr>
          <w:p>
            <w:pPr>
              <w:widowControl/>
              <w:snapToGrid/>
              <w:rPr>
                <w:rFonts w:ascii="宋体" w:hAnsi="宋体" w:eastAsia="宋体" w:cs="宋体"/>
                <w:color w:val="000000"/>
                <w:kern w:val="0"/>
                <w:sz w:val="24"/>
              </w:rPr>
            </w:pPr>
            <w:r>
              <w:rPr>
                <w:rFonts w:hint="eastAsia" w:ascii="宋体" w:hAnsi="宋体" w:eastAsia="宋体" w:cs="宋体"/>
                <w:color w:val="000000"/>
                <w:kern w:val="0"/>
                <w:sz w:val="24"/>
              </w:rPr>
              <w:t>BOM管理、按订单设定BOM、生产工序管理</w:t>
            </w:r>
          </w:p>
        </w:tc>
        <w:tc>
          <w:tcPr>
            <w:tcW w:w="3210" w:type="dxa"/>
            <w:tcBorders>
              <w:top w:val="nil"/>
              <w:left w:val="nil"/>
              <w:bottom w:val="single" w:color="000000" w:sz="8" w:space="0"/>
              <w:right w:val="single" w:color="000000" w:sz="8" w:space="0"/>
            </w:tcBorders>
          </w:tcPr>
          <w:p>
            <w:pPr>
              <w:widowControl/>
              <w:snapToGrid/>
              <w:rPr>
                <w:rFonts w:ascii="宋体" w:hAnsi="宋体" w:eastAsia="宋体" w:cs="宋体"/>
                <w:color w:val="000000"/>
                <w:kern w:val="0"/>
                <w:sz w:val="24"/>
              </w:rPr>
            </w:pPr>
            <w:r>
              <w:rPr>
                <w:rFonts w:hint="eastAsia" w:ascii="宋体" w:hAnsi="宋体" w:eastAsia="宋体" w:cs="宋体"/>
                <w:color w:val="000000"/>
                <w:kern w:val="0"/>
                <w:sz w:val="24"/>
              </w:rPr>
              <w:t>根据工程、构件设定制造品B</w:t>
            </w:r>
            <w:r>
              <w:rPr>
                <w:rFonts w:ascii="宋体" w:hAnsi="宋体" w:eastAsia="宋体" w:cs="宋体"/>
                <w:color w:val="000000"/>
                <w:kern w:val="0"/>
                <w:sz w:val="24"/>
              </w:rPr>
              <w:t>OM</w:t>
            </w:r>
            <w:r>
              <w:rPr>
                <w:rFonts w:hint="eastAsia" w:ascii="宋体" w:hAnsi="宋体" w:eastAsia="宋体" w:cs="宋体"/>
                <w:color w:val="000000"/>
                <w:kern w:val="0"/>
                <w:sz w:val="24"/>
              </w:rPr>
              <w:t>，与P</w:t>
            </w:r>
            <w:r>
              <w:rPr>
                <w:rFonts w:ascii="宋体" w:hAnsi="宋体" w:eastAsia="宋体" w:cs="宋体"/>
                <w:color w:val="000000"/>
                <w:kern w:val="0"/>
                <w:sz w:val="24"/>
              </w:rPr>
              <w:t>LM</w:t>
            </w:r>
            <w:r>
              <w:rPr>
                <w:rFonts w:hint="eastAsia" w:ascii="宋体" w:hAnsi="宋体" w:eastAsia="宋体" w:cs="宋体"/>
                <w:color w:val="000000"/>
                <w:kern w:val="0"/>
                <w:sz w:val="24"/>
              </w:rPr>
              <w:t>及其它系统实现集成</w:t>
            </w:r>
          </w:p>
        </w:tc>
      </w:tr>
      <w:tr>
        <w:tblPrEx>
          <w:tblCellMar>
            <w:top w:w="0" w:type="dxa"/>
            <w:left w:w="108" w:type="dxa"/>
            <w:bottom w:w="0" w:type="dxa"/>
            <w:right w:w="108" w:type="dxa"/>
          </w:tblCellMar>
        </w:tblPrEx>
        <w:trPr>
          <w:trHeight w:val="312" w:hRule="atLeast"/>
          <w:jc w:val="center"/>
        </w:trPr>
        <w:tc>
          <w:tcPr>
            <w:tcW w:w="960" w:type="dxa"/>
            <w:vMerge w:val="continue"/>
            <w:tcBorders>
              <w:top w:val="nil"/>
              <w:left w:val="single" w:color="000000" w:sz="8" w:space="0"/>
              <w:bottom w:val="single" w:color="000000" w:sz="8" w:space="0"/>
              <w:right w:val="single" w:color="000000" w:sz="8" w:space="0"/>
            </w:tcBorders>
            <w:vAlign w:val="center"/>
          </w:tcPr>
          <w:p>
            <w:pPr>
              <w:widowControl/>
              <w:snapToGrid/>
              <w:jc w:val="left"/>
              <w:rPr>
                <w:rFonts w:ascii="宋体" w:hAnsi="宋体" w:eastAsia="宋体" w:cs="宋体"/>
                <w:color w:val="000000"/>
                <w:kern w:val="0"/>
                <w:sz w:val="24"/>
              </w:rPr>
            </w:pPr>
          </w:p>
        </w:tc>
        <w:tc>
          <w:tcPr>
            <w:tcW w:w="1047" w:type="dxa"/>
            <w:vMerge w:val="continue"/>
            <w:tcBorders>
              <w:top w:val="nil"/>
              <w:left w:val="single" w:color="000000" w:sz="8" w:space="0"/>
              <w:bottom w:val="single" w:color="000000" w:sz="8" w:space="0"/>
              <w:right w:val="single" w:color="000000" w:sz="8" w:space="0"/>
            </w:tcBorders>
            <w:vAlign w:val="center"/>
          </w:tcPr>
          <w:p>
            <w:pPr>
              <w:widowControl/>
              <w:snapToGrid/>
              <w:jc w:val="left"/>
              <w:rPr>
                <w:rFonts w:ascii="宋体" w:hAnsi="宋体" w:eastAsia="宋体" w:cs="宋体"/>
                <w:color w:val="000000"/>
                <w:kern w:val="0"/>
                <w:sz w:val="24"/>
              </w:rPr>
            </w:pPr>
          </w:p>
        </w:tc>
        <w:tc>
          <w:tcPr>
            <w:tcW w:w="1503" w:type="dxa"/>
            <w:tcBorders>
              <w:top w:val="nil"/>
              <w:left w:val="nil"/>
              <w:bottom w:val="single" w:color="000000" w:sz="8" w:space="0"/>
              <w:right w:val="single" w:color="000000" w:sz="8" w:space="0"/>
            </w:tcBorders>
            <w:shd w:val="clear" w:color="auto" w:fill="auto"/>
            <w:vAlign w:val="center"/>
          </w:tcPr>
          <w:p>
            <w:pPr>
              <w:widowControl/>
              <w:snapToGrid/>
              <w:rPr>
                <w:rFonts w:ascii="宋体" w:hAnsi="宋体" w:eastAsia="宋体" w:cs="宋体"/>
                <w:color w:val="000000"/>
                <w:kern w:val="0"/>
                <w:sz w:val="24"/>
              </w:rPr>
            </w:pPr>
            <w:r>
              <w:rPr>
                <w:rFonts w:hint="eastAsia" w:ascii="宋体" w:hAnsi="宋体" w:eastAsia="宋体" w:cs="宋体"/>
                <w:color w:val="000000"/>
                <w:kern w:val="0"/>
                <w:sz w:val="24"/>
              </w:rPr>
              <w:t>★生产计划管理模块</w:t>
            </w:r>
          </w:p>
        </w:tc>
        <w:tc>
          <w:tcPr>
            <w:tcW w:w="3248" w:type="dxa"/>
            <w:tcBorders>
              <w:top w:val="nil"/>
              <w:left w:val="nil"/>
              <w:bottom w:val="single" w:color="000000" w:sz="8" w:space="0"/>
              <w:right w:val="single" w:color="000000" w:sz="8" w:space="0"/>
            </w:tcBorders>
            <w:shd w:val="clear" w:color="auto" w:fill="auto"/>
            <w:vAlign w:val="center"/>
          </w:tcPr>
          <w:p>
            <w:pPr>
              <w:widowControl/>
              <w:snapToGrid/>
              <w:rPr>
                <w:rFonts w:ascii="宋体" w:hAnsi="宋体" w:eastAsia="宋体" w:cs="宋体"/>
                <w:color w:val="000000"/>
                <w:kern w:val="0"/>
                <w:sz w:val="24"/>
              </w:rPr>
            </w:pPr>
            <w:r>
              <w:rPr>
                <w:rFonts w:hint="eastAsia" w:ascii="宋体" w:hAnsi="宋体" w:eastAsia="宋体" w:cs="宋体"/>
                <w:color w:val="000000"/>
                <w:kern w:val="0"/>
                <w:sz w:val="24"/>
              </w:rPr>
              <w:t>★MRP分析、★材料需求分析、★齐套分析、生产计划管理、生产工单管理、生产工序流转管理、生产排产管理</w:t>
            </w:r>
          </w:p>
        </w:tc>
        <w:tc>
          <w:tcPr>
            <w:tcW w:w="3210" w:type="dxa"/>
            <w:tcBorders>
              <w:top w:val="nil"/>
              <w:left w:val="nil"/>
              <w:bottom w:val="single" w:color="000000" w:sz="8" w:space="0"/>
              <w:right w:val="single" w:color="000000" w:sz="8" w:space="0"/>
            </w:tcBorders>
          </w:tcPr>
          <w:p>
            <w:pPr>
              <w:widowControl/>
              <w:snapToGrid/>
              <w:rPr>
                <w:rFonts w:ascii="宋体" w:hAnsi="宋体" w:eastAsia="宋体" w:cs="宋体"/>
                <w:color w:val="000000"/>
                <w:kern w:val="0"/>
                <w:sz w:val="24"/>
              </w:rPr>
            </w:pPr>
            <w:r>
              <w:rPr>
                <w:rFonts w:hint="eastAsia" w:ascii="宋体" w:hAnsi="宋体" w:eastAsia="宋体" w:cs="宋体"/>
                <w:color w:val="000000"/>
                <w:kern w:val="0"/>
                <w:sz w:val="24"/>
              </w:rPr>
              <w:t>实现多种约束条件下的生产需求分析；</w:t>
            </w:r>
          </w:p>
          <w:p>
            <w:pPr>
              <w:widowControl/>
              <w:snapToGrid/>
              <w:rPr>
                <w:rFonts w:ascii="宋体" w:hAnsi="宋体" w:eastAsia="宋体" w:cs="宋体"/>
                <w:color w:val="000000"/>
                <w:kern w:val="0"/>
                <w:sz w:val="24"/>
              </w:rPr>
            </w:pPr>
            <w:r>
              <w:rPr>
                <w:rFonts w:hint="eastAsia" w:ascii="宋体" w:hAnsi="宋体" w:eastAsia="宋体" w:cs="宋体"/>
                <w:color w:val="000000"/>
                <w:kern w:val="0"/>
                <w:sz w:val="24"/>
              </w:rPr>
              <w:t>实现任意状态下（包括生产前、生产中）对生产材料需求进行快速测算；</w:t>
            </w:r>
          </w:p>
          <w:p>
            <w:pPr>
              <w:widowControl/>
              <w:snapToGrid/>
            </w:pPr>
            <w:r>
              <w:rPr>
                <w:rFonts w:hint="eastAsia" w:ascii="宋体" w:hAnsi="宋体" w:eastAsia="宋体" w:cs="宋体"/>
                <w:color w:val="000000"/>
                <w:kern w:val="0"/>
                <w:sz w:val="24"/>
              </w:rPr>
              <w:t>实时计算因生产条件变化而造成的对计划变化的影响。</w:t>
            </w:r>
            <w:r>
              <w:rPr>
                <w:rFonts w:hint="eastAsia"/>
              </w:rPr>
              <w:t xml:space="preserve"> </w:t>
            </w:r>
          </w:p>
        </w:tc>
      </w:tr>
      <w:tr>
        <w:tblPrEx>
          <w:tblCellMar>
            <w:top w:w="0" w:type="dxa"/>
            <w:left w:w="108" w:type="dxa"/>
            <w:bottom w:w="0" w:type="dxa"/>
            <w:right w:w="108" w:type="dxa"/>
          </w:tblCellMar>
        </w:tblPrEx>
        <w:trPr>
          <w:trHeight w:val="612" w:hRule="atLeast"/>
          <w:jc w:val="center"/>
        </w:trPr>
        <w:tc>
          <w:tcPr>
            <w:tcW w:w="960" w:type="dxa"/>
            <w:vMerge w:val="continue"/>
            <w:tcBorders>
              <w:top w:val="nil"/>
              <w:left w:val="single" w:color="000000" w:sz="8" w:space="0"/>
              <w:bottom w:val="single" w:color="000000" w:sz="8" w:space="0"/>
              <w:right w:val="single" w:color="000000" w:sz="8" w:space="0"/>
            </w:tcBorders>
            <w:vAlign w:val="center"/>
          </w:tcPr>
          <w:p>
            <w:pPr>
              <w:widowControl/>
              <w:snapToGrid/>
              <w:jc w:val="left"/>
              <w:rPr>
                <w:rFonts w:ascii="宋体" w:hAnsi="宋体" w:eastAsia="宋体" w:cs="宋体"/>
                <w:color w:val="000000"/>
                <w:kern w:val="0"/>
                <w:sz w:val="24"/>
              </w:rPr>
            </w:pPr>
          </w:p>
        </w:tc>
        <w:tc>
          <w:tcPr>
            <w:tcW w:w="1047" w:type="dxa"/>
            <w:vMerge w:val="continue"/>
            <w:tcBorders>
              <w:top w:val="nil"/>
              <w:left w:val="single" w:color="000000" w:sz="8" w:space="0"/>
              <w:bottom w:val="single" w:color="000000" w:sz="8" w:space="0"/>
              <w:right w:val="single" w:color="000000" w:sz="8" w:space="0"/>
            </w:tcBorders>
            <w:vAlign w:val="center"/>
          </w:tcPr>
          <w:p>
            <w:pPr>
              <w:widowControl/>
              <w:snapToGrid/>
              <w:jc w:val="left"/>
              <w:rPr>
                <w:rFonts w:ascii="宋体" w:hAnsi="宋体" w:eastAsia="宋体" w:cs="宋体"/>
                <w:color w:val="000000"/>
                <w:kern w:val="0"/>
                <w:sz w:val="24"/>
              </w:rPr>
            </w:pPr>
          </w:p>
        </w:tc>
        <w:tc>
          <w:tcPr>
            <w:tcW w:w="1503" w:type="dxa"/>
            <w:tcBorders>
              <w:top w:val="nil"/>
              <w:left w:val="nil"/>
              <w:bottom w:val="single" w:color="000000" w:sz="8" w:space="0"/>
              <w:right w:val="single" w:color="000000" w:sz="8" w:space="0"/>
            </w:tcBorders>
            <w:shd w:val="clear" w:color="auto" w:fill="auto"/>
            <w:vAlign w:val="center"/>
          </w:tcPr>
          <w:p>
            <w:pPr>
              <w:widowControl/>
              <w:snapToGrid/>
              <w:rPr>
                <w:rFonts w:ascii="宋体" w:hAnsi="宋体" w:eastAsia="宋体" w:cs="宋体"/>
                <w:color w:val="000000"/>
                <w:kern w:val="0"/>
                <w:sz w:val="24"/>
              </w:rPr>
            </w:pPr>
            <w:r>
              <w:rPr>
                <w:rFonts w:hint="eastAsia" w:ascii="宋体" w:hAnsi="宋体" w:eastAsia="宋体" w:cs="宋体"/>
                <w:color w:val="000000"/>
                <w:kern w:val="0"/>
                <w:sz w:val="24"/>
              </w:rPr>
              <w:t>生产执行模块</w:t>
            </w:r>
          </w:p>
        </w:tc>
        <w:tc>
          <w:tcPr>
            <w:tcW w:w="3248" w:type="dxa"/>
            <w:tcBorders>
              <w:top w:val="nil"/>
              <w:left w:val="nil"/>
              <w:bottom w:val="single" w:color="000000" w:sz="8" w:space="0"/>
              <w:right w:val="single" w:color="000000" w:sz="8" w:space="0"/>
            </w:tcBorders>
            <w:shd w:val="clear" w:color="auto" w:fill="auto"/>
            <w:vAlign w:val="center"/>
          </w:tcPr>
          <w:p>
            <w:pPr>
              <w:widowControl/>
              <w:snapToGrid/>
              <w:rPr>
                <w:rFonts w:ascii="宋体" w:hAnsi="宋体" w:eastAsia="宋体" w:cs="宋体"/>
                <w:color w:val="000000"/>
                <w:kern w:val="0"/>
                <w:sz w:val="24"/>
              </w:rPr>
            </w:pPr>
            <w:r>
              <w:rPr>
                <w:rFonts w:hint="eastAsia" w:ascii="宋体" w:hAnsi="宋体" w:eastAsia="宋体" w:cs="宋体"/>
                <w:color w:val="000000"/>
                <w:kern w:val="0"/>
                <w:sz w:val="24"/>
              </w:rPr>
              <w:t>生产备料管理、生产领料、退料、补料单据、生产缴库管理、</w:t>
            </w:r>
          </w:p>
        </w:tc>
        <w:tc>
          <w:tcPr>
            <w:tcW w:w="3210" w:type="dxa"/>
            <w:tcBorders>
              <w:top w:val="nil"/>
              <w:left w:val="nil"/>
              <w:bottom w:val="single" w:color="000000" w:sz="8" w:space="0"/>
              <w:right w:val="single" w:color="000000" w:sz="8" w:space="0"/>
            </w:tcBorders>
          </w:tcPr>
          <w:p>
            <w:pPr>
              <w:widowControl/>
              <w:snapToGrid/>
              <w:rPr>
                <w:rFonts w:ascii="宋体" w:hAnsi="宋体" w:eastAsia="宋体" w:cs="宋体"/>
                <w:color w:val="000000"/>
                <w:kern w:val="0"/>
                <w:sz w:val="24"/>
              </w:rPr>
            </w:pPr>
            <w:r>
              <w:rPr>
                <w:rFonts w:hint="eastAsia" w:ascii="宋体" w:hAnsi="宋体" w:eastAsia="宋体" w:cs="宋体"/>
                <w:color w:val="000000"/>
                <w:kern w:val="0"/>
                <w:sz w:val="24"/>
              </w:rPr>
              <w:t>满足生产执行过程中物流控制的有效实现。</w:t>
            </w:r>
          </w:p>
        </w:tc>
      </w:tr>
      <w:tr>
        <w:tblPrEx>
          <w:tblCellMar>
            <w:top w:w="0" w:type="dxa"/>
            <w:left w:w="108" w:type="dxa"/>
            <w:bottom w:w="0" w:type="dxa"/>
            <w:right w:w="108" w:type="dxa"/>
          </w:tblCellMar>
        </w:tblPrEx>
        <w:trPr>
          <w:trHeight w:val="612" w:hRule="atLeast"/>
          <w:jc w:val="center"/>
        </w:trPr>
        <w:tc>
          <w:tcPr>
            <w:tcW w:w="960" w:type="dxa"/>
            <w:vMerge w:val="continue"/>
            <w:tcBorders>
              <w:top w:val="nil"/>
              <w:left w:val="single" w:color="000000" w:sz="8" w:space="0"/>
              <w:bottom w:val="single" w:color="000000" w:sz="8" w:space="0"/>
              <w:right w:val="single" w:color="000000" w:sz="8" w:space="0"/>
            </w:tcBorders>
            <w:vAlign w:val="center"/>
          </w:tcPr>
          <w:p>
            <w:pPr>
              <w:widowControl/>
              <w:snapToGrid/>
              <w:jc w:val="left"/>
              <w:rPr>
                <w:rFonts w:ascii="宋体" w:hAnsi="宋体" w:eastAsia="宋体" w:cs="宋体"/>
                <w:color w:val="000000"/>
                <w:kern w:val="0"/>
                <w:sz w:val="24"/>
              </w:rPr>
            </w:pPr>
          </w:p>
        </w:tc>
        <w:tc>
          <w:tcPr>
            <w:tcW w:w="1047" w:type="dxa"/>
            <w:vMerge w:val="continue"/>
            <w:tcBorders>
              <w:top w:val="nil"/>
              <w:left w:val="single" w:color="000000" w:sz="8" w:space="0"/>
              <w:bottom w:val="single" w:color="000000" w:sz="8" w:space="0"/>
              <w:right w:val="single" w:color="000000" w:sz="8" w:space="0"/>
            </w:tcBorders>
            <w:vAlign w:val="center"/>
          </w:tcPr>
          <w:p>
            <w:pPr>
              <w:widowControl/>
              <w:snapToGrid/>
              <w:jc w:val="left"/>
              <w:rPr>
                <w:rFonts w:ascii="宋体" w:hAnsi="宋体" w:eastAsia="宋体" w:cs="宋体"/>
                <w:color w:val="000000"/>
                <w:kern w:val="0"/>
                <w:sz w:val="24"/>
              </w:rPr>
            </w:pPr>
          </w:p>
        </w:tc>
        <w:tc>
          <w:tcPr>
            <w:tcW w:w="1503" w:type="dxa"/>
            <w:tcBorders>
              <w:top w:val="nil"/>
              <w:left w:val="nil"/>
              <w:bottom w:val="single" w:color="000000" w:sz="8" w:space="0"/>
              <w:right w:val="single" w:color="000000" w:sz="8" w:space="0"/>
            </w:tcBorders>
            <w:shd w:val="clear" w:color="auto" w:fill="auto"/>
            <w:vAlign w:val="center"/>
          </w:tcPr>
          <w:p>
            <w:pPr>
              <w:widowControl/>
              <w:snapToGrid/>
              <w:rPr>
                <w:rFonts w:ascii="宋体" w:hAnsi="宋体" w:eastAsia="宋体" w:cs="宋体"/>
                <w:color w:val="000000"/>
                <w:kern w:val="0"/>
                <w:sz w:val="24"/>
              </w:rPr>
            </w:pPr>
            <w:r>
              <w:rPr>
                <w:rFonts w:hint="eastAsia" w:ascii="宋体" w:hAnsi="宋体" w:eastAsia="宋体" w:cs="宋体"/>
                <w:color w:val="000000"/>
                <w:kern w:val="0"/>
                <w:sz w:val="24"/>
              </w:rPr>
              <w:t>托工业务执行模块</w:t>
            </w:r>
          </w:p>
        </w:tc>
        <w:tc>
          <w:tcPr>
            <w:tcW w:w="3248" w:type="dxa"/>
            <w:tcBorders>
              <w:top w:val="nil"/>
              <w:left w:val="nil"/>
              <w:bottom w:val="single" w:color="000000" w:sz="8" w:space="0"/>
              <w:right w:val="single" w:color="000000" w:sz="8" w:space="0"/>
            </w:tcBorders>
            <w:shd w:val="clear" w:color="auto" w:fill="auto"/>
            <w:vAlign w:val="center"/>
          </w:tcPr>
          <w:p>
            <w:pPr>
              <w:widowControl/>
              <w:snapToGrid/>
              <w:rPr>
                <w:rFonts w:ascii="宋体" w:hAnsi="宋体" w:eastAsia="宋体" w:cs="宋体"/>
                <w:color w:val="000000"/>
                <w:kern w:val="0"/>
                <w:sz w:val="24"/>
              </w:rPr>
            </w:pPr>
            <w:r>
              <w:rPr>
                <w:rFonts w:hint="eastAsia" w:ascii="宋体" w:hAnsi="宋体" w:eastAsia="宋体" w:cs="宋体"/>
                <w:color w:val="000000"/>
                <w:kern w:val="0"/>
                <w:sz w:val="24"/>
              </w:rPr>
              <w:t>托工加工单据、托工领料、退料、补料单据、托工缴回单据、托工退回单据、托工费用折价单据</w:t>
            </w:r>
          </w:p>
        </w:tc>
        <w:tc>
          <w:tcPr>
            <w:tcW w:w="3210" w:type="dxa"/>
            <w:tcBorders>
              <w:top w:val="nil"/>
              <w:left w:val="nil"/>
              <w:bottom w:val="single" w:color="000000" w:sz="8" w:space="0"/>
              <w:right w:val="single" w:color="000000" w:sz="8" w:space="0"/>
            </w:tcBorders>
          </w:tcPr>
          <w:p>
            <w:pPr>
              <w:widowControl/>
              <w:snapToGrid/>
              <w:rPr>
                <w:rFonts w:ascii="宋体" w:hAnsi="宋体" w:eastAsia="宋体" w:cs="宋体"/>
                <w:color w:val="000000"/>
                <w:kern w:val="0"/>
                <w:sz w:val="24"/>
              </w:rPr>
            </w:pPr>
            <w:r>
              <w:rPr>
                <w:rFonts w:hint="eastAsia" w:ascii="宋体" w:hAnsi="宋体" w:eastAsia="宋体" w:cs="宋体"/>
                <w:color w:val="000000"/>
                <w:kern w:val="0"/>
                <w:sz w:val="24"/>
              </w:rPr>
              <w:t>支持委托加工业务模式的供应商业务，并从物流、资金流上实现完整闭环；</w:t>
            </w:r>
          </w:p>
        </w:tc>
      </w:tr>
      <w:tr>
        <w:tblPrEx>
          <w:tblCellMar>
            <w:top w:w="0" w:type="dxa"/>
            <w:left w:w="108" w:type="dxa"/>
            <w:bottom w:w="0" w:type="dxa"/>
            <w:right w:w="108" w:type="dxa"/>
          </w:tblCellMar>
        </w:tblPrEx>
        <w:trPr>
          <w:trHeight w:val="612" w:hRule="atLeast"/>
          <w:jc w:val="center"/>
        </w:trPr>
        <w:tc>
          <w:tcPr>
            <w:tcW w:w="960" w:type="dxa"/>
            <w:vMerge w:val="continue"/>
            <w:tcBorders>
              <w:top w:val="nil"/>
              <w:left w:val="single" w:color="000000" w:sz="8" w:space="0"/>
              <w:bottom w:val="single" w:color="000000" w:sz="8" w:space="0"/>
              <w:right w:val="single" w:color="000000" w:sz="8" w:space="0"/>
            </w:tcBorders>
            <w:vAlign w:val="center"/>
          </w:tcPr>
          <w:p>
            <w:pPr>
              <w:widowControl/>
              <w:snapToGrid/>
              <w:jc w:val="left"/>
              <w:rPr>
                <w:rFonts w:ascii="宋体" w:hAnsi="宋体" w:eastAsia="宋体" w:cs="宋体"/>
                <w:color w:val="000000"/>
                <w:kern w:val="0"/>
                <w:sz w:val="24"/>
              </w:rPr>
            </w:pPr>
          </w:p>
        </w:tc>
        <w:tc>
          <w:tcPr>
            <w:tcW w:w="1047" w:type="dxa"/>
            <w:vMerge w:val="continue"/>
            <w:tcBorders>
              <w:top w:val="nil"/>
              <w:left w:val="single" w:color="000000" w:sz="8" w:space="0"/>
              <w:bottom w:val="single" w:color="000000" w:sz="8" w:space="0"/>
              <w:right w:val="single" w:color="000000" w:sz="8" w:space="0"/>
            </w:tcBorders>
            <w:vAlign w:val="center"/>
          </w:tcPr>
          <w:p>
            <w:pPr>
              <w:widowControl/>
              <w:snapToGrid/>
              <w:jc w:val="left"/>
              <w:rPr>
                <w:rFonts w:ascii="宋体" w:hAnsi="宋体" w:eastAsia="宋体" w:cs="宋体"/>
                <w:color w:val="000000"/>
                <w:kern w:val="0"/>
                <w:sz w:val="24"/>
              </w:rPr>
            </w:pPr>
          </w:p>
        </w:tc>
        <w:tc>
          <w:tcPr>
            <w:tcW w:w="1503" w:type="dxa"/>
            <w:tcBorders>
              <w:top w:val="nil"/>
              <w:left w:val="nil"/>
              <w:bottom w:val="single" w:color="000000" w:sz="8" w:space="0"/>
              <w:right w:val="single" w:color="000000" w:sz="8" w:space="0"/>
            </w:tcBorders>
            <w:shd w:val="clear" w:color="auto" w:fill="auto"/>
            <w:vAlign w:val="center"/>
          </w:tcPr>
          <w:p>
            <w:pPr>
              <w:widowControl/>
              <w:snapToGrid/>
              <w:rPr>
                <w:rFonts w:ascii="宋体" w:hAnsi="宋体" w:eastAsia="宋体" w:cs="宋体"/>
                <w:color w:val="000000"/>
                <w:kern w:val="0"/>
                <w:sz w:val="24"/>
              </w:rPr>
            </w:pPr>
            <w:r>
              <w:rPr>
                <w:rFonts w:hint="eastAsia" w:ascii="宋体" w:hAnsi="宋体" w:eastAsia="宋体" w:cs="宋体"/>
                <w:color w:val="000000"/>
                <w:kern w:val="0"/>
                <w:sz w:val="24"/>
              </w:rPr>
              <w:t>库存管理</w:t>
            </w:r>
          </w:p>
        </w:tc>
        <w:tc>
          <w:tcPr>
            <w:tcW w:w="3248" w:type="dxa"/>
            <w:tcBorders>
              <w:top w:val="nil"/>
              <w:left w:val="nil"/>
              <w:bottom w:val="single" w:color="000000" w:sz="8" w:space="0"/>
              <w:right w:val="single" w:color="000000" w:sz="8" w:space="0"/>
            </w:tcBorders>
            <w:shd w:val="clear" w:color="auto" w:fill="auto"/>
            <w:vAlign w:val="center"/>
          </w:tcPr>
          <w:p>
            <w:pPr>
              <w:widowControl/>
              <w:snapToGrid/>
              <w:rPr>
                <w:rFonts w:ascii="宋体" w:hAnsi="宋体" w:eastAsia="宋体" w:cs="宋体"/>
                <w:color w:val="000000"/>
                <w:kern w:val="0"/>
                <w:sz w:val="24"/>
              </w:rPr>
            </w:pPr>
            <w:r>
              <w:rPr>
                <w:rFonts w:hint="eastAsia" w:ascii="宋体" w:hAnsi="宋体" w:eastAsia="宋体" w:cs="宋体"/>
                <w:color w:val="000000"/>
                <w:kern w:val="0"/>
                <w:sz w:val="24"/>
              </w:rPr>
              <w:t>盘点单据、库存调整、库存调拨、借入借出、外场库管理</w:t>
            </w:r>
          </w:p>
        </w:tc>
        <w:tc>
          <w:tcPr>
            <w:tcW w:w="3210" w:type="dxa"/>
            <w:tcBorders>
              <w:top w:val="nil"/>
              <w:left w:val="nil"/>
              <w:bottom w:val="single" w:color="000000" w:sz="8" w:space="0"/>
              <w:right w:val="single" w:color="000000" w:sz="8" w:space="0"/>
            </w:tcBorders>
          </w:tcPr>
          <w:p>
            <w:pPr>
              <w:widowControl/>
              <w:snapToGrid/>
              <w:rPr>
                <w:rFonts w:ascii="宋体" w:hAnsi="宋体" w:eastAsia="宋体" w:cs="宋体"/>
                <w:color w:val="000000"/>
                <w:kern w:val="0"/>
                <w:sz w:val="24"/>
              </w:rPr>
            </w:pPr>
            <w:r>
              <w:rPr>
                <w:rFonts w:hint="eastAsia" w:ascii="宋体" w:hAnsi="宋体" w:eastAsia="宋体" w:cs="宋体"/>
                <w:color w:val="000000"/>
                <w:kern w:val="0"/>
                <w:sz w:val="24"/>
              </w:rPr>
              <w:t>实现准确的库存状态维护；</w:t>
            </w:r>
          </w:p>
          <w:p>
            <w:pPr>
              <w:widowControl/>
              <w:snapToGrid/>
            </w:pPr>
            <w:r>
              <w:rPr>
                <w:rFonts w:hint="eastAsia" w:ascii="宋体" w:hAnsi="宋体" w:eastAsia="宋体" w:cs="宋体"/>
                <w:color w:val="000000"/>
                <w:kern w:val="0"/>
                <w:sz w:val="24"/>
              </w:rPr>
              <w:t>支持各种库存物流业务的实现；特别针对</w:t>
            </w:r>
            <w:r>
              <w:rPr>
                <w:rFonts w:hint="eastAsia" w:ascii="宋体" w:hAnsi="宋体" w:eastAsia="宋体" w:cs="宋体"/>
                <w:kern w:val="0"/>
                <w:sz w:val="24"/>
              </w:rPr>
              <w:t>工程</w:t>
            </w:r>
            <w:r>
              <w:rPr>
                <w:rFonts w:hint="eastAsia" w:ascii="宋体" w:hAnsi="宋体" w:eastAsia="宋体" w:cs="宋体"/>
                <w:color w:val="000000"/>
                <w:kern w:val="0"/>
                <w:sz w:val="24"/>
              </w:rPr>
              <w:t>项目现场库存进行有效管理。</w:t>
            </w:r>
          </w:p>
        </w:tc>
      </w:tr>
      <w:tr>
        <w:tblPrEx>
          <w:tblCellMar>
            <w:top w:w="0" w:type="dxa"/>
            <w:left w:w="108" w:type="dxa"/>
            <w:bottom w:w="0" w:type="dxa"/>
            <w:right w:w="108" w:type="dxa"/>
          </w:tblCellMar>
        </w:tblPrEx>
        <w:trPr>
          <w:trHeight w:val="312" w:hRule="atLeast"/>
          <w:jc w:val="center"/>
        </w:trPr>
        <w:tc>
          <w:tcPr>
            <w:tcW w:w="960" w:type="dxa"/>
            <w:vMerge w:val="continue"/>
            <w:tcBorders>
              <w:top w:val="nil"/>
              <w:left w:val="single" w:color="000000" w:sz="8" w:space="0"/>
              <w:bottom w:val="single" w:color="000000" w:sz="8" w:space="0"/>
              <w:right w:val="single" w:color="000000" w:sz="8" w:space="0"/>
            </w:tcBorders>
            <w:vAlign w:val="center"/>
          </w:tcPr>
          <w:p>
            <w:pPr>
              <w:widowControl/>
              <w:snapToGrid/>
              <w:jc w:val="left"/>
              <w:rPr>
                <w:rFonts w:ascii="宋体" w:hAnsi="宋体" w:eastAsia="宋体" w:cs="宋体"/>
                <w:color w:val="000000"/>
                <w:kern w:val="0"/>
                <w:sz w:val="24"/>
              </w:rPr>
            </w:pPr>
          </w:p>
        </w:tc>
        <w:tc>
          <w:tcPr>
            <w:tcW w:w="1047" w:type="dxa"/>
            <w:vMerge w:val="continue"/>
            <w:tcBorders>
              <w:top w:val="nil"/>
              <w:left w:val="single" w:color="000000" w:sz="8" w:space="0"/>
              <w:bottom w:val="single" w:color="000000" w:sz="8" w:space="0"/>
              <w:right w:val="single" w:color="000000" w:sz="8" w:space="0"/>
            </w:tcBorders>
            <w:vAlign w:val="center"/>
          </w:tcPr>
          <w:p>
            <w:pPr>
              <w:widowControl/>
              <w:snapToGrid/>
              <w:jc w:val="left"/>
              <w:rPr>
                <w:rFonts w:ascii="宋体" w:hAnsi="宋体" w:eastAsia="宋体" w:cs="宋体"/>
                <w:color w:val="000000"/>
                <w:kern w:val="0"/>
                <w:sz w:val="24"/>
              </w:rPr>
            </w:pPr>
          </w:p>
        </w:tc>
        <w:tc>
          <w:tcPr>
            <w:tcW w:w="1503" w:type="dxa"/>
            <w:tcBorders>
              <w:top w:val="nil"/>
              <w:left w:val="nil"/>
              <w:bottom w:val="single" w:color="000000" w:sz="8" w:space="0"/>
              <w:right w:val="single" w:color="000000" w:sz="8" w:space="0"/>
            </w:tcBorders>
            <w:shd w:val="clear" w:color="auto" w:fill="auto"/>
            <w:vAlign w:val="center"/>
          </w:tcPr>
          <w:p>
            <w:pPr>
              <w:widowControl/>
              <w:snapToGrid/>
              <w:rPr>
                <w:rFonts w:ascii="宋体" w:hAnsi="宋体" w:eastAsia="宋体" w:cs="宋体"/>
                <w:color w:val="000000"/>
                <w:kern w:val="0"/>
                <w:sz w:val="24"/>
              </w:rPr>
            </w:pPr>
            <w:r>
              <w:rPr>
                <w:rFonts w:hint="eastAsia" w:ascii="宋体" w:hAnsi="宋体" w:eastAsia="宋体" w:cs="宋体"/>
                <w:color w:val="000000"/>
                <w:kern w:val="0"/>
                <w:sz w:val="24"/>
              </w:rPr>
              <w:t>固定资产模块</w:t>
            </w:r>
          </w:p>
        </w:tc>
        <w:tc>
          <w:tcPr>
            <w:tcW w:w="3248" w:type="dxa"/>
            <w:tcBorders>
              <w:top w:val="nil"/>
              <w:left w:val="nil"/>
              <w:bottom w:val="single" w:color="000000" w:sz="8" w:space="0"/>
              <w:right w:val="single" w:color="000000" w:sz="8" w:space="0"/>
            </w:tcBorders>
            <w:shd w:val="clear" w:color="auto" w:fill="auto"/>
            <w:vAlign w:val="center"/>
          </w:tcPr>
          <w:p>
            <w:pPr>
              <w:widowControl/>
              <w:snapToGrid/>
              <w:rPr>
                <w:rFonts w:ascii="宋体" w:hAnsi="宋体" w:eastAsia="宋体" w:cs="宋体"/>
                <w:color w:val="000000"/>
                <w:kern w:val="0"/>
                <w:sz w:val="24"/>
              </w:rPr>
            </w:pPr>
            <w:r>
              <w:rPr>
                <w:rFonts w:hint="eastAsia" w:ascii="宋体" w:hAnsi="宋体" w:eastAsia="宋体" w:cs="宋体"/>
                <w:color w:val="000000"/>
                <w:kern w:val="0"/>
                <w:sz w:val="24"/>
              </w:rPr>
              <w:t>固定资产请购、固定资产采购、固定资产折旧、固定资产抵押</w:t>
            </w:r>
          </w:p>
        </w:tc>
        <w:tc>
          <w:tcPr>
            <w:tcW w:w="3210" w:type="dxa"/>
            <w:tcBorders>
              <w:top w:val="nil"/>
              <w:left w:val="nil"/>
              <w:bottom w:val="single" w:color="000000" w:sz="8" w:space="0"/>
              <w:right w:val="single" w:color="000000" w:sz="8" w:space="0"/>
            </w:tcBorders>
          </w:tcPr>
          <w:p>
            <w:pPr>
              <w:widowControl/>
              <w:snapToGrid/>
              <w:rPr>
                <w:rFonts w:ascii="宋体" w:hAnsi="宋体" w:eastAsia="宋体" w:cs="宋体"/>
                <w:color w:val="000000"/>
                <w:kern w:val="0"/>
                <w:sz w:val="24"/>
              </w:rPr>
            </w:pPr>
            <w:r>
              <w:rPr>
                <w:rFonts w:hint="eastAsia" w:ascii="宋体" w:hAnsi="宋体" w:eastAsia="宋体" w:cs="宋体"/>
                <w:color w:val="000000"/>
                <w:kern w:val="0"/>
                <w:sz w:val="24"/>
              </w:rPr>
              <w:t>实现完整的固定资产生命周期管理。</w:t>
            </w:r>
          </w:p>
        </w:tc>
      </w:tr>
      <w:tr>
        <w:tblPrEx>
          <w:tblCellMar>
            <w:top w:w="0" w:type="dxa"/>
            <w:left w:w="108" w:type="dxa"/>
            <w:bottom w:w="0" w:type="dxa"/>
            <w:right w:w="108" w:type="dxa"/>
          </w:tblCellMar>
        </w:tblPrEx>
        <w:trPr>
          <w:trHeight w:val="612" w:hRule="atLeast"/>
          <w:jc w:val="center"/>
        </w:trPr>
        <w:tc>
          <w:tcPr>
            <w:tcW w:w="960" w:type="dxa"/>
            <w:vMerge w:val="continue"/>
            <w:tcBorders>
              <w:top w:val="nil"/>
              <w:left w:val="single" w:color="000000" w:sz="8" w:space="0"/>
              <w:bottom w:val="single" w:color="000000" w:sz="8" w:space="0"/>
              <w:right w:val="single" w:color="000000" w:sz="8" w:space="0"/>
            </w:tcBorders>
            <w:vAlign w:val="center"/>
          </w:tcPr>
          <w:p>
            <w:pPr>
              <w:widowControl/>
              <w:snapToGrid/>
              <w:jc w:val="left"/>
              <w:rPr>
                <w:rFonts w:ascii="宋体" w:hAnsi="宋体" w:eastAsia="宋体" w:cs="宋体"/>
                <w:color w:val="000000"/>
                <w:kern w:val="0"/>
                <w:sz w:val="24"/>
              </w:rPr>
            </w:pPr>
          </w:p>
        </w:tc>
        <w:tc>
          <w:tcPr>
            <w:tcW w:w="1047" w:type="dxa"/>
            <w:vMerge w:val="continue"/>
            <w:tcBorders>
              <w:top w:val="nil"/>
              <w:left w:val="single" w:color="000000" w:sz="8" w:space="0"/>
              <w:bottom w:val="single" w:color="000000" w:sz="8" w:space="0"/>
              <w:right w:val="single" w:color="000000" w:sz="8" w:space="0"/>
            </w:tcBorders>
            <w:vAlign w:val="center"/>
          </w:tcPr>
          <w:p>
            <w:pPr>
              <w:widowControl/>
              <w:snapToGrid/>
              <w:jc w:val="left"/>
              <w:rPr>
                <w:rFonts w:ascii="宋体" w:hAnsi="宋体" w:eastAsia="宋体" w:cs="宋体"/>
                <w:color w:val="000000"/>
                <w:kern w:val="0"/>
                <w:sz w:val="24"/>
              </w:rPr>
            </w:pPr>
          </w:p>
        </w:tc>
        <w:tc>
          <w:tcPr>
            <w:tcW w:w="1503" w:type="dxa"/>
            <w:tcBorders>
              <w:top w:val="nil"/>
              <w:left w:val="single" w:color="000000" w:sz="8" w:space="0"/>
              <w:bottom w:val="single" w:color="000000" w:sz="8" w:space="0"/>
              <w:right w:val="single" w:color="000000" w:sz="8" w:space="0"/>
            </w:tcBorders>
            <w:shd w:val="clear" w:color="auto" w:fill="auto"/>
            <w:vAlign w:val="center"/>
          </w:tcPr>
          <w:p>
            <w:pPr>
              <w:widowControl/>
              <w:snapToGrid/>
              <w:rPr>
                <w:rFonts w:ascii="宋体" w:hAnsi="宋体" w:eastAsia="宋体" w:cs="宋体"/>
                <w:color w:val="000000"/>
                <w:kern w:val="0"/>
                <w:sz w:val="24"/>
              </w:rPr>
            </w:pPr>
            <w:r>
              <w:rPr>
                <w:rFonts w:hint="eastAsia" w:ascii="宋体" w:hAnsi="宋体" w:eastAsia="宋体" w:cs="宋体"/>
                <w:color w:val="000000"/>
                <w:kern w:val="0"/>
                <w:sz w:val="24"/>
              </w:rPr>
              <w:t>★设备管理执行模块</w:t>
            </w:r>
          </w:p>
        </w:tc>
        <w:tc>
          <w:tcPr>
            <w:tcW w:w="3248" w:type="dxa"/>
            <w:tcBorders>
              <w:top w:val="nil"/>
              <w:left w:val="single" w:color="000000" w:sz="8" w:space="0"/>
              <w:bottom w:val="single" w:color="000000" w:sz="8" w:space="0"/>
              <w:right w:val="single" w:color="000000" w:sz="8" w:space="0"/>
            </w:tcBorders>
            <w:shd w:val="clear" w:color="auto" w:fill="auto"/>
            <w:vAlign w:val="center"/>
          </w:tcPr>
          <w:p>
            <w:pPr>
              <w:widowControl/>
              <w:snapToGrid/>
              <w:rPr>
                <w:rFonts w:ascii="宋体" w:hAnsi="宋体" w:eastAsia="宋体" w:cs="宋体"/>
                <w:color w:val="000000"/>
                <w:kern w:val="0"/>
                <w:sz w:val="24"/>
              </w:rPr>
            </w:pPr>
            <w:r>
              <w:rPr>
                <w:rFonts w:hint="eastAsia" w:ascii="宋体" w:hAnsi="宋体" w:eastAsia="宋体" w:cs="宋体"/>
                <w:color w:val="000000"/>
                <w:kern w:val="0"/>
                <w:sz w:val="24"/>
              </w:rPr>
              <w:t>设备请购单据、设备购入单据、设备保养计划、设备维修单据</w:t>
            </w:r>
          </w:p>
        </w:tc>
        <w:tc>
          <w:tcPr>
            <w:tcW w:w="3210" w:type="dxa"/>
            <w:tcBorders>
              <w:top w:val="nil"/>
              <w:left w:val="single" w:color="000000" w:sz="8" w:space="0"/>
              <w:bottom w:val="single" w:color="000000" w:sz="8" w:space="0"/>
              <w:right w:val="single" w:color="000000" w:sz="8" w:space="0"/>
            </w:tcBorders>
          </w:tcPr>
          <w:p>
            <w:pPr>
              <w:widowControl/>
              <w:snapToGrid/>
              <w:rPr>
                <w:rFonts w:ascii="宋体" w:hAnsi="宋体" w:eastAsia="宋体" w:cs="宋体"/>
                <w:color w:val="000000"/>
                <w:kern w:val="0"/>
                <w:sz w:val="24"/>
              </w:rPr>
            </w:pPr>
            <w:r>
              <w:rPr>
                <w:rFonts w:hint="eastAsia" w:ascii="宋体" w:hAnsi="宋体" w:eastAsia="宋体" w:cs="宋体"/>
                <w:color w:val="000000"/>
                <w:kern w:val="0"/>
                <w:sz w:val="24"/>
              </w:rPr>
              <w:t>实现设备生命周期管理；实现设备保养、维修事件、费用管理。</w:t>
            </w:r>
          </w:p>
        </w:tc>
      </w:tr>
      <w:tr>
        <w:tblPrEx>
          <w:tblCellMar>
            <w:top w:w="0" w:type="dxa"/>
            <w:left w:w="108" w:type="dxa"/>
            <w:bottom w:w="0" w:type="dxa"/>
            <w:right w:w="108" w:type="dxa"/>
          </w:tblCellMar>
        </w:tblPrEx>
        <w:trPr>
          <w:trHeight w:val="360" w:hRule="atLeast"/>
          <w:jc w:val="center"/>
        </w:trPr>
        <w:tc>
          <w:tcPr>
            <w:tcW w:w="960" w:type="dxa"/>
            <w:vMerge w:val="continue"/>
            <w:tcBorders>
              <w:top w:val="nil"/>
              <w:left w:val="single" w:color="000000" w:sz="8" w:space="0"/>
              <w:bottom w:val="single" w:color="000000" w:sz="8" w:space="0"/>
              <w:right w:val="single" w:color="000000" w:sz="8" w:space="0"/>
            </w:tcBorders>
            <w:vAlign w:val="center"/>
          </w:tcPr>
          <w:p>
            <w:pPr>
              <w:widowControl/>
              <w:snapToGrid/>
              <w:jc w:val="left"/>
              <w:rPr>
                <w:rFonts w:ascii="宋体" w:hAnsi="宋体" w:eastAsia="宋体" w:cs="宋体"/>
                <w:color w:val="000000"/>
                <w:kern w:val="0"/>
                <w:sz w:val="24"/>
              </w:rPr>
            </w:pPr>
          </w:p>
        </w:tc>
        <w:tc>
          <w:tcPr>
            <w:tcW w:w="1047" w:type="dxa"/>
            <w:vMerge w:val="continue"/>
            <w:tcBorders>
              <w:top w:val="nil"/>
              <w:left w:val="single" w:color="000000" w:sz="8" w:space="0"/>
              <w:bottom w:val="single" w:color="000000" w:sz="8" w:space="0"/>
              <w:right w:val="single" w:color="000000" w:sz="8" w:space="0"/>
            </w:tcBorders>
            <w:vAlign w:val="center"/>
          </w:tcPr>
          <w:p>
            <w:pPr>
              <w:widowControl/>
              <w:snapToGrid/>
              <w:jc w:val="left"/>
              <w:rPr>
                <w:rFonts w:ascii="宋体" w:hAnsi="宋体" w:eastAsia="宋体" w:cs="宋体"/>
                <w:color w:val="000000"/>
                <w:kern w:val="0"/>
                <w:sz w:val="24"/>
              </w:rPr>
            </w:pPr>
          </w:p>
        </w:tc>
        <w:tc>
          <w:tcPr>
            <w:tcW w:w="1503" w:type="dxa"/>
            <w:vMerge w:val="restart"/>
            <w:tcBorders>
              <w:top w:val="nil"/>
              <w:left w:val="single" w:color="000000" w:sz="8" w:space="0"/>
              <w:bottom w:val="single" w:color="000000" w:sz="8" w:space="0"/>
              <w:right w:val="single" w:color="000000" w:sz="8" w:space="0"/>
            </w:tcBorders>
            <w:vAlign w:val="center"/>
          </w:tcPr>
          <w:p>
            <w:pPr>
              <w:widowControl/>
              <w:snapToGrid/>
              <w:rPr>
                <w:rFonts w:ascii="宋体" w:hAnsi="宋体" w:eastAsia="宋体" w:cs="宋体"/>
                <w:color w:val="000000"/>
                <w:kern w:val="0"/>
                <w:sz w:val="24"/>
              </w:rPr>
            </w:pPr>
            <w:r>
              <w:rPr>
                <w:rFonts w:hint="eastAsia" w:ascii="宋体" w:hAnsi="宋体" w:eastAsia="宋体" w:cs="宋体"/>
                <w:color w:val="000000"/>
                <w:kern w:val="0"/>
                <w:sz w:val="24"/>
              </w:rPr>
              <w:t>品质管理模块</w:t>
            </w:r>
          </w:p>
        </w:tc>
        <w:tc>
          <w:tcPr>
            <w:tcW w:w="3248" w:type="dxa"/>
            <w:vMerge w:val="restart"/>
            <w:tcBorders>
              <w:top w:val="nil"/>
              <w:left w:val="single" w:color="000000" w:sz="8" w:space="0"/>
              <w:bottom w:val="single" w:color="000000" w:sz="8" w:space="0"/>
              <w:right w:val="single" w:color="000000" w:sz="8" w:space="0"/>
            </w:tcBorders>
            <w:vAlign w:val="center"/>
          </w:tcPr>
          <w:p>
            <w:pPr>
              <w:widowControl/>
              <w:snapToGrid/>
              <w:rPr>
                <w:rFonts w:ascii="宋体" w:hAnsi="宋体" w:eastAsia="宋体" w:cs="宋体"/>
                <w:color w:val="000000"/>
                <w:kern w:val="0"/>
                <w:sz w:val="24"/>
              </w:rPr>
            </w:pPr>
            <w:r>
              <w:rPr>
                <w:rFonts w:hint="eastAsia" w:ascii="宋体" w:hAnsi="宋体" w:eastAsia="宋体" w:cs="宋体"/>
                <w:color w:val="000000"/>
                <w:kern w:val="0"/>
                <w:sz w:val="24"/>
              </w:rPr>
              <w:t>采购送检、采购验收、托工送检、托工验收、存货送检、存货验收、生产送检、生产验收</w:t>
            </w:r>
          </w:p>
        </w:tc>
        <w:tc>
          <w:tcPr>
            <w:tcW w:w="3210" w:type="dxa"/>
            <w:tcBorders>
              <w:top w:val="nil"/>
              <w:left w:val="single" w:color="000000" w:sz="8" w:space="0"/>
              <w:bottom w:val="single" w:color="000000" w:sz="8" w:space="0"/>
              <w:right w:val="single" w:color="000000" w:sz="8" w:space="0"/>
            </w:tcBorders>
          </w:tcPr>
          <w:p>
            <w:pPr>
              <w:widowControl/>
              <w:snapToGrid/>
              <w:rPr>
                <w:rFonts w:ascii="宋体" w:hAnsi="宋体" w:eastAsia="宋体" w:cs="宋体"/>
                <w:color w:val="000000"/>
                <w:kern w:val="0"/>
                <w:sz w:val="24"/>
              </w:rPr>
            </w:pPr>
            <w:r>
              <w:rPr>
                <w:rFonts w:hint="eastAsia" w:ascii="宋体" w:hAnsi="宋体" w:eastAsia="宋体" w:cs="宋体"/>
                <w:color w:val="000000"/>
                <w:kern w:val="0"/>
                <w:sz w:val="24"/>
              </w:rPr>
              <w:t>实现各物流业务中的质量结果数据管理；</w:t>
            </w:r>
          </w:p>
        </w:tc>
      </w:tr>
      <w:tr>
        <w:tblPrEx>
          <w:tblCellMar>
            <w:top w:w="0" w:type="dxa"/>
            <w:left w:w="108" w:type="dxa"/>
            <w:bottom w:w="0" w:type="dxa"/>
            <w:right w:w="108" w:type="dxa"/>
          </w:tblCellMar>
        </w:tblPrEx>
        <w:trPr>
          <w:trHeight w:val="360" w:hRule="atLeast"/>
          <w:jc w:val="center"/>
        </w:trPr>
        <w:tc>
          <w:tcPr>
            <w:tcW w:w="960" w:type="dxa"/>
            <w:vMerge w:val="continue"/>
            <w:tcBorders>
              <w:top w:val="nil"/>
              <w:left w:val="single" w:color="000000" w:sz="8" w:space="0"/>
              <w:bottom w:val="single" w:color="000000" w:sz="8" w:space="0"/>
              <w:right w:val="single" w:color="000000" w:sz="8" w:space="0"/>
            </w:tcBorders>
            <w:vAlign w:val="center"/>
          </w:tcPr>
          <w:p>
            <w:pPr>
              <w:widowControl/>
              <w:snapToGrid/>
              <w:jc w:val="left"/>
              <w:rPr>
                <w:rFonts w:ascii="宋体" w:hAnsi="宋体" w:eastAsia="宋体" w:cs="宋体"/>
                <w:color w:val="000000"/>
                <w:kern w:val="0"/>
                <w:sz w:val="24"/>
              </w:rPr>
            </w:pPr>
          </w:p>
        </w:tc>
        <w:tc>
          <w:tcPr>
            <w:tcW w:w="1047" w:type="dxa"/>
            <w:vMerge w:val="continue"/>
            <w:tcBorders>
              <w:top w:val="nil"/>
              <w:left w:val="single" w:color="000000" w:sz="8" w:space="0"/>
              <w:bottom w:val="single" w:color="000000" w:sz="8" w:space="0"/>
              <w:right w:val="single" w:color="000000" w:sz="8" w:space="0"/>
            </w:tcBorders>
            <w:vAlign w:val="center"/>
          </w:tcPr>
          <w:p>
            <w:pPr>
              <w:widowControl/>
              <w:snapToGrid/>
              <w:jc w:val="left"/>
              <w:rPr>
                <w:rFonts w:ascii="宋体" w:hAnsi="宋体" w:eastAsia="宋体" w:cs="宋体"/>
                <w:color w:val="000000"/>
                <w:kern w:val="0"/>
                <w:sz w:val="24"/>
              </w:rPr>
            </w:pPr>
          </w:p>
        </w:tc>
        <w:tc>
          <w:tcPr>
            <w:tcW w:w="1503" w:type="dxa"/>
            <w:vMerge w:val="continue"/>
            <w:tcBorders>
              <w:top w:val="nil"/>
              <w:left w:val="nil"/>
              <w:bottom w:val="single" w:color="000000" w:sz="8" w:space="0"/>
              <w:right w:val="single" w:color="000000" w:sz="8" w:space="0"/>
            </w:tcBorders>
            <w:shd w:val="clear" w:color="auto" w:fill="auto"/>
            <w:vAlign w:val="center"/>
          </w:tcPr>
          <w:p>
            <w:pPr>
              <w:widowControl/>
              <w:snapToGrid/>
              <w:jc w:val="left"/>
              <w:rPr>
                <w:rFonts w:ascii="宋体" w:hAnsi="宋体" w:eastAsia="宋体" w:cs="宋体"/>
                <w:color w:val="000000"/>
                <w:kern w:val="0"/>
                <w:sz w:val="24"/>
              </w:rPr>
            </w:pPr>
          </w:p>
        </w:tc>
        <w:tc>
          <w:tcPr>
            <w:tcW w:w="3248" w:type="dxa"/>
            <w:vMerge w:val="continue"/>
            <w:tcBorders>
              <w:top w:val="nil"/>
              <w:left w:val="nil"/>
              <w:bottom w:val="single" w:color="000000" w:sz="8" w:space="0"/>
              <w:right w:val="single" w:color="000000" w:sz="8" w:space="0"/>
            </w:tcBorders>
            <w:shd w:val="clear" w:color="auto" w:fill="auto"/>
            <w:vAlign w:val="center"/>
          </w:tcPr>
          <w:p>
            <w:pPr>
              <w:widowControl/>
              <w:snapToGrid/>
              <w:jc w:val="left"/>
              <w:rPr>
                <w:rFonts w:ascii="宋体" w:hAnsi="宋体" w:eastAsia="宋体" w:cs="宋体"/>
                <w:color w:val="000000"/>
                <w:kern w:val="0"/>
                <w:sz w:val="24"/>
              </w:rPr>
            </w:pPr>
          </w:p>
        </w:tc>
        <w:tc>
          <w:tcPr>
            <w:tcW w:w="3210" w:type="dxa"/>
            <w:tcBorders>
              <w:top w:val="nil"/>
              <w:left w:val="nil"/>
              <w:bottom w:val="single" w:color="000000" w:sz="8" w:space="0"/>
              <w:right w:val="single" w:color="000000" w:sz="8" w:space="0"/>
            </w:tcBorders>
          </w:tcPr>
          <w:p>
            <w:pPr>
              <w:widowControl/>
              <w:snapToGrid/>
              <w:jc w:val="left"/>
              <w:rPr>
                <w:rFonts w:ascii="宋体" w:hAnsi="宋体" w:eastAsia="宋体" w:cs="宋体"/>
                <w:color w:val="000000"/>
                <w:kern w:val="0"/>
                <w:sz w:val="24"/>
              </w:rPr>
            </w:pPr>
            <w:r>
              <w:rPr>
                <w:rFonts w:hint="eastAsia" w:ascii="宋体" w:hAnsi="宋体" w:eastAsia="宋体" w:cs="宋体"/>
                <w:color w:val="000000"/>
                <w:kern w:val="0"/>
                <w:sz w:val="24"/>
              </w:rPr>
              <w:t>通过与Q</w:t>
            </w:r>
            <w:r>
              <w:rPr>
                <w:rFonts w:ascii="宋体" w:hAnsi="宋体" w:eastAsia="宋体" w:cs="宋体"/>
                <w:color w:val="000000"/>
                <w:kern w:val="0"/>
                <w:sz w:val="24"/>
              </w:rPr>
              <w:t>MS</w:t>
            </w:r>
            <w:r>
              <w:rPr>
                <w:rFonts w:hint="eastAsia" w:ascii="宋体" w:hAnsi="宋体" w:eastAsia="宋体" w:cs="宋体"/>
                <w:color w:val="000000"/>
                <w:kern w:val="0"/>
                <w:sz w:val="24"/>
              </w:rPr>
              <w:t>集成，实现详细的质量过程数据管理</w:t>
            </w:r>
          </w:p>
        </w:tc>
      </w:tr>
      <w:tr>
        <w:tblPrEx>
          <w:tblCellMar>
            <w:top w:w="0" w:type="dxa"/>
            <w:left w:w="108" w:type="dxa"/>
            <w:bottom w:w="0" w:type="dxa"/>
            <w:right w:w="108" w:type="dxa"/>
          </w:tblCellMar>
        </w:tblPrEx>
        <w:trPr>
          <w:trHeight w:val="612" w:hRule="atLeast"/>
          <w:jc w:val="center"/>
        </w:trPr>
        <w:tc>
          <w:tcPr>
            <w:tcW w:w="960" w:type="dxa"/>
            <w:vMerge w:val="continue"/>
            <w:tcBorders>
              <w:top w:val="nil"/>
              <w:left w:val="single" w:color="000000" w:sz="8" w:space="0"/>
              <w:bottom w:val="single" w:color="000000" w:sz="8" w:space="0"/>
              <w:right w:val="single" w:color="000000" w:sz="8" w:space="0"/>
            </w:tcBorders>
            <w:vAlign w:val="center"/>
          </w:tcPr>
          <w:p>
            <w:pPr>
              <w:widowControl/>
              <w:snapToGrid/>
              <w:jc w:val="left"/>
              <w:rPr>
                <w:rFonts w:ascii="宋体" w:hAnsi="宋体" w:eastAsia="宋体" w:cs="宋体"/>
                <w:color w:val="000000"/>
                <w:kern w:val="0"/>
                <w:sz w:val="24"/>
              </w:rPr>
            </w:pPr>
          </w:p>
        </w:tc>
        <w:tc>
          <w:tcPr>
            <w:tcW w:w="1047" w:type="dxa"/>
            <w:vMerge w:val="continue"/>
            <w:tcBorders>
              <w:top w:val="nil"/>
              <w:left w:val="single" w:color="000000" w:sz="8" w:space="0"/>
              <w:bottom w:val="single" w:color="000000" w:sz="8" w:space="0"/>
              <w:right w:val="single" w:color="000000" w:sz="8" w:space="0"/>
            </w:tcBorders>
            <w:vAlign w:val="center"/>
          </w:tcPr>
          <w:p>
            <w:pPr>
              <w:widowControl/>
              <w:snapToGrid/>
              <w:jc w:val="left"/>
              <w:rPr>
                <w:rFonts w:ascii="宋体" w:hAnsi="宋体" w:eastAsia="宋体" w:cs="宋体"/>
                <w:color w:val="000000"/>
                <w:kern w:val="0"/>
                <w:sz w:val="24"/>
              </w:rPr>
            </w:pPr>
          </w:p>
        </w:tc>
        <w:tc>
          <w:tcPr>
            <w:tcW w:w="1503" w:type="dxa"/>
            <w:tcBorders>
              <w:top w:val="nil"/>
              <w:left w:val="nil"/>
              <w:bottom w:val="single" w:color="000000" w:sz="8" w:space="0"/>
              <w:right w:val="single" w:color="000000" w:sz="8" w:space="0"/>
            </w:tcBorders>
            <w:shd w:val="clear" w:color="auto" w:fill="auto"/>
            <w:vAlign w:val="center"/>
          </w:tcPr>
          <w:p>
            <w:pPr>
              <w:widowControl/>
              <w:snapToGrid/>
              <w:rPr>
                <w:rFonts w:ascii="宋体" w:hAnsi="宋体" w:eastAsia="宋体" w:cs="宋体"/>
                <w:color w:val="000000"/>
                <w:kern w:val="0"/>
                <w:sz w:val="24"/>
              </w:rPr>
            </w:pPr>
            <w:r>
              <w:rPr>
                <w:rFonts w:hint="eastAsia" w:ascii="宋体" w:hAnsi="宋体" w:eastAsia="宋体" w:cs="宋体"/>
                <w:color w:val="000000"/>
                <w:kern w:val="0"/>
                <w:sz w:val="24"/>
              </w:rPr>
              <w:t>总账管理</w:t>
            </w:r>
          </w:p>
        </w:tc>
        <w:tc>
          <w:tcPr>
            <w:tcW w:w="3248" w:type="dxa"/>
            <w:tcBorders>
              <w:top w:val="nil"/>
              <w:left w:val="nil"/>
              <w:bottom w:val="single" w:color="000000" w:sz="8" w:space="0"/>
              <w:right w:val="single" w:color="000000" w:sz="8" w:space="0"/>
            </w:tcBorders>
            <w:shd w:val="clear" w:color="auto" w:fill="auto"/>
            <w:vAlign w:val="center"/>
          </w:tcPr>
          <w:p>
            <w:pPr>
              <w:widowControl/>
              <w:snapToGrid/>
              <w:rPr>
                <w:rFonts w:ascii="宋体" w:hAnsi="宋体" w:eastAsia="宋体" w:cs="宋体"/>
                <w:color w:val="000000"/>
                <w:kern w:val="0"/>
                <w:sz w:val="24"/>
              </w:rPr>
            </w:pPr>
            <w:r>
              <w:rPr>
                <w:rFonts w:hint="eastAsia" w:ascii="宋体" w:hAnsi="宋体" w:eastAsia="宋体" w:cs="宋体"/>
                <w:color w:val="000000"/>
                <w:kern w:val="0"/>
                <w:sz w:val="24"/>
              </w:rPr>
              <w:t>标准总账管理集成N</w:t>
            </w:r>
            <w:r>
              <w:rPr>
                <w:rFonts w:ascii="宋体" w:hAnsi="宋体" w:eastAsia="宋体" w:cs="宋体"/>
                <w:color w:val="000000"/>
                <w:kern w:val="0"/>
                <w:sz w:val="24"/>
              </w:rPr>
              <w:t>C</w:t>
            </w:r>
          </w:p>
        </w:tc>
        <w:tc>
          <w:tcPr>
            <w:tcW w:w="3210" w:type="dxa"/>
            <w:tcBorders>
              <w:top w:val="nil"/>
              <w:left w:val="nil"/>
              <w:bottom w:val="single" w:color="000000" w:sz="8" w:space="0"/>
              <w:right w:val="single" w:color="000000" w:sz="8" w:space="0"/>
            </w:tcBorders>
          </w:tcPr>
          <w:p>
            <w:pPr>
              <w:widowControl/>
              <w:snapToGrid/>
              <w:rPr>
                <w:rFonts w:ascii="宋体" w:hAnsi="宋体" w:eastAsia="宋体" w:cs="宋体"/>
                <w:color w:val="000000"/>
                <w:kern w:val="0"/>
                <w:sz w:val="24"/>
              </w:rPr>
            </w:pPr>
            <w:r>
              <w:rPr>
                <w:rFonts w:hint="eastAsia" w:ascii="宋体" w:hAnsi="宋体" w:eastAsia="宋体" w:cs="宋体"/>
                <w:color w:val="000000"/>
                <w:kern w:val="0"/>
                <w:sz w:val="24"/>
              </w:rPr>
              <w:t>实现业务系统与财务系统一体化，通过N</w:t>
            </w:r>
            <w:r>
              <w:rPr>
                <w:rFonts w:ascii="宋体" w:hAnsi="宋体" w:eastAsia="宋体" w:cs="宋体"/>
                <w:color w:val="000000"/>
                <w:kern w:val="0"/>
                <w:sz w:val="24"/>
              </w:rPr>
              <w:t>C</w:t>
            </w:r>
            <w:r>
              <w:rPr>
                <w:rFonts w:hint="eastAsia" w:ascii="宋体" w:hAnsi="宋体" w:eastAsia="宋体" w:cs="宋体"/>
                <w:color w:val="000000"/>
                <w:kern w:val="0"/>
                <w:sz w:val="24"/>
              </w:rPr>
              <w:t>接口自动生成凭证，保证数据一致性；</w:t>
            </w:r>
          </w:p>
          <w:p>
            <w:pPr>
              <w:widowControl/>
              <w:snapToGrid/>
              <w:rPr>
                <w:rFonts w:ascii="宋体" w:hAnsi="宋体" w:eastAsia="宋体" w:cs="宋体"/>
                <w:color w:val="000000"/>
                <w:kern w:val="0"/>
                <w:sz w:val="24"/>
              </w:rPr>
            </w:pPr>
            <w:r>
              <w:rPr>
                <w:rFonts w:hint="eastAsia" w:ascii="宋体" w:hAnsi="宋体" w:eastAsia="宋体" w:cs="宋体"/>
                <w:color w:val="000000"/>
                <w:kern w:val="0"/>
                <w:sz w:val="24"/>
              </w:rPr>
              <w:t>对项目借款、备用金预置借款限额、归还时间等进行自动控制，款项到期自动推送预警等</w:t>
            </w:r>
          </w:p>
        </w:tc>
      </w:tr>
      <w:tr>
        <w:tblPrEx>
          <w:tblCellMar>
            <w:top w:w="0" w:type="dxa"/>
            <w:left w:w="108" w:type="dxa"/>
            <w:bottom w:w="0" w:type="dxa"/>
            <w:right w:w="108" w:type="dxa"/>
          </w:tblCellMar>
        </w:tblPrEx>
        <w:trPr>
          <w:trHeight w:val="312" w:hRule="atLeast"/>
          <w:jc w:val="center"/>
        </w:trPr>
        <w:tc>
          <w:tcPr>
            <w:tcW w:w="960" w:type="dxa"/>
            <w:vMerge w:val="continue"/>
            <w:tcBorders>
              <w:top w:val="nil"/>
              <w:left w:val="single" w:color="000000" w:sz="8" w:space="0"/>
              <w:bottom w:val="single" w:color="000000" w:sz="8" w:space="0"/>
              <w:right w:val="single" w:color="000000" w:sz="8" w:space="0"/>
            </w:tcBorders>
            <w:vAlign w:val="center"/>
          </w:tcPr>
          <w:p>
            <w:pPr>
              <w:widowControl/>
              <w:snapToGrid/>
              <w:jc w:val="left"/>
              <w:rPr>
                <w:rFonts w:ascii="宋体" w:hAnsi="宋体" w:eastAsia="宋体" w:cs="宋体"/>
                <w:color w:val="000000"/>
                <w:kern w:val="0"/>
                <w:sz w:val="24"/>
              </w:rPr>
            </w:pPr>
          </w:p>
        </w:tc>
        <w:tc>
          <w:tcPr>
            <w:tcW w:w="1047" w:type="dxa"/>
            <w:vMerge w:val="continue"/>
            <w:tcBorders>
              <w:top w:val="nil"/>
              <w:left w:val="single" w:color="000000" w:sz="8" w:space="0"/>
              <w:bottom w:val="single" w:color="000000" w:sz="8" w:space="0"/>
              <w:right w:val="single" w:color="000000" w:sz="8" w:space="0"/>
            </w:tcBorders>
            <w:vAlign w:val="center"/>
          </w:tcPr>
          <w:p>
            <w:pPr>
              <w:widowControl/>
              <w:snapToGrid/>
              <w:jc w:val="left"/>
              <w:rPr>
                <w:rFonts w:ascii="宋体" w:hAnsi="宋体" w:eastAsia="宋体" w:cs="宋体"/>
                <w:color w:val="000000"/>
                <w:kern w:val="0"/>
                <w:sz w:val="24"/>
              </w:rPr>
            </w:pPr>
          </w:p>
        </w:tc>
        <w:tc>
          <w:tcPr>
            <w:tcW w:w="1503" w:type="dxa"/>
            <w:tcBorders>
              <w:top w:val="nil"/>
              <w:left w:val="nil"/>
              <w:bottom w:val="single" w:color="000000" w:sz="8" w:space="0"/>
              <w:right w:val="single" w:color="000000" w:sz="8" w:space="0"/>
            </w:tcBorders>
            <w:shd w:val="clear" w:color="auto" w:fill="auto"/>
            <w:vAlign w:val="center"/>
          </w:tcPr>
          <w:p>
            <w:pPr>
              <w:widowControl/>
              <w:snapToGrid/>
              <w:rPr>
                <w:rFonts w:ascii="宋体" w:hAnsi="宋体" w:eastAsia="宋体" w:cs="宋体"/>
                <w:color w:val="000000"/>
                <w:kern w:val="0"/>
                <w:sz w:val="24"/>
              </w:rPr>
            </w:pPr>
            <w:r>
              <w:rPr>
                <w:rFonts w:hint="eastAsia" w:ascii="宋体" w:hAnsi="宋体" w:eastAsia="宋体" w:cs="宋体"/>
                <w:color w:val="000000"/>
                <w:kern w:val="0"/>
                <w:sz w:val="24"/>
              </w:rPr>
              <w:t>★资金管理</w:t>
            </w:r>
          </w:p>
        </w:tc>
        <w:tc>
          <w:tcPr>
            <w:tcW w:w="3248" w:type="dxa"/>
            <w:tcBorders>
              <w:top w:val="nil"/>
              <w:left w:val="nil"/>
              <w:bottom w:val="single" w:color="000000" w:sz="8" w:space="0"/>
              <w:right w:val="single" w:color="000000" w:sz="8" w:space="0"/>
            </w:tcBorders>
            <w:shd w:val="clear" w:color="auto" w:fill="auto"/>
            <w:vAlign w:val="center"/>
          </w:tcPr>
          <w:p>
            <w:pPr>
              <w:widowControl/>
              <w:snapToGrid/>
              <w:rPr>
                <w:rFonts w:ascii="宋体" w:hAnsi="宋体" w:eastAsia="宋体" w:cs="宋体"/>
                <w:color w:val="000000"/>
                <w:kern w:val="0"/>
                <w:sz w:val="24"/>
              </w:rPr>
            </w:pPr>
            <w:r>
              <w:rPr>
                <w:rFonts w:hint="eastAsia" w:ascii="宋体" w:hAnsi="宋体" w:eastAsia="宋体" w:cs="宋体"/>
                <w:color w:val="000000"/>
                <w:kern w:val="0"/>
                <w:sz w:val="24"/>
              </w:rPr>
              <w:t>标准资金管理集成N</w:t>
            </w:r>
            <w:r>
              <w:rPr>
                <w:rFonts w:ascii="宋体" w:hAnsi="宋体" w:eastAsia="宋体" w:cs="宋体"/>
                <w:color w:val="000000"/>
                <w:kern w:val="0"/>
                <w:sz w:val="24"/>
              </w:rPr>
              <w:t>C</w:t>
            </w:r>
            <w:r>
              <w:rPr>
                <w:rFonts w:hint="eastAsia" w:ascii="宋体" w:hAnsi="宋体" w:eastAsia="宋体" w:cs="宋体"/>
                <w:color w:val="000000"/>
                <w:kern w:val="0"/>
                <w:sz w:val="24"/>
              </w:rPr>
              <w:t>；应收应付与</w:t>
            </w:r>
            <w:r>
              <w:rPr>
                <w:rFonts w:hint="eastAsia" w:ascii="宋体" w:hAnsi="宋体" w:eastAsia="宋体" w:cs="宋体"/>
                <w:kern w:val="0"/>
                <w:sz w:val="24"/>
              </w:rPr>
              <w:t>工程</w:t>
            </w:r>
            <w:r>
              <w:rPr>
                <w:rFonts w:hint="eastAsia" w:ascii="宋体" w:hAnsi="宋体" w:eastAsia="宋体" w:cs="宋体"/>
                <w:color w:val="000000"/>
                <w:kern w:val="0"/>
                <w:sz w:val="24"/>
              </w:rPr>
              <w:t>项目进度一致性管理</w:t>
            </w:r>
          </w:p>
        </w:tc>
        <w:tc>
          <w:tcPr>
            <w:tcW w:w="3210" w:type="dxa"/>
            <w:tcBorders>
              <w:top w:val="nil"/>
              <w:left w:val="nil"/>
              <w:bottom w:val="single" w:color="000000" w:sz="8" w:space="0"/>
              <w:right w:val="single" w:color="000000" w:sz="8" w:space="0"/>
            </w:tcBorders>
          </w:tcPr>
          <w:p>
            <w:pPr>
              <w:widowControl/>
              <w:snapToGrid/>
              <w:rPr>
                <w:rFonts w:ascii="宋体" w:hAnsi="宋体" w:eastAsia="宋体" w:cs="宋体"/>
                <w:color w:val="000000"/>
                <w:kern w:val="0"/>
                <w:sz w:val="24"/>
              </w:rPr>
            </w:pPr>
            <w:r>
              <w:rPr>
                <w:rFonts w:hint="eastAsia" w:ascii="宋体" w:hAnsi="宋体" w:eastAsia="宋体" w:cs="宋体"/>
                <w:color w:val="000000"/>
                <w:kern w:val="0"/>
                <w:sz w:val="24"/>
              </w:rPr>
              <w:t>实现业务系统与财务系统一体化，通过N</w:t>
            </w:r>
            <w:r>
              <w:rPr>
                <w:rFonts w:ascii="宋体" w:hAnsi="宋体" w:eastAsia="宋体" w:cs="宋体"/>
                <w:color w:val="000000"/>
                <w:kern w:val="0"/>
                <w:sz w:val="24"/>
              </w:rPr>
              <w:t>C</w:t>
            </w:r>
            <w:r>
              <w:rPr>
                <w:rFonts w:hint="eastAsia" w:ascii="宋体" w:hAnsi="宋体" w:eastAsia="宋体" w:cs="宋体"/>
                <w:color w:val="000000"/>
                <w:kern w:val="0"/>
                <w:sz w:val="24"/>
              </w:rPr>
              <w:t>接口自动生成凭证，保证数据一致性；</w:t>
            </w:r>
          </w:p>
          <w:p>
            <w:pPr>
              <w:widowControl/>
              <w:snapToGrid/>
              <w:rPr>
                <w:rFonts w:ascii="宋体" w:hAnsi="宋体" w:eastAsia="宋体" w:cs="宋体"/>
                <w:color w:val="000000"/>
                <w:kern w:val="0"/>
                <w:sz w:val="24"/>
              </w:rPr>
            </w:pPr>
            <w:r>
              <w:rPr>
                <w:rFonts w:hint="eastAsia" w:ascii="宋体" w:hAnsi="宋体" w:eastAsia="宋体" w:cs="宋体"/>
                <w:color w:val="000000"/>
                <w:kern w:val="0"/>
                <w:sz w:val="24"/>
              </w:rPr>
              <w:t>支付流程能判断识别超合同、超支付比例、超发票、超可用资金等的提示；对单个工程项目的债权债务、合同、结算、已付款等数据进行归集，形成分析报表</w:t>
            </w:r>
          </w:p>
        </w:tc>
      </w:tr>
      <w:tr>
        <w:tblPrEx>
          <w:tblCellMar>
            <w:top w:w="0" w:type="dxa"/>
            <w:left w:w="108" w:type="dxa"/>
            <w:bottom w:w="0" w:type="dxa"/>
            <w:right w:w="108" w:type="dxa"/>
          </w:tblCellMar>
        </w:tblPrEx>
        <w:trPr>
          <w:trHeight w:val="1298" w:hRule="atLeast"/>
          <w:jc w:val="center"/>
        </w:trPr>
        <w:tc>
          <w:tcPr>
            <w:tcW w:w="960" w:type="dxa"/>
            <w:vMerge w:val="continue"/>
            <w:tcBorders>
              <w:top w:val="nil"/>
              <w:left w:val="single" w:color="000000" w:sz="8" w:space="0"/>
              <w:bottom w:val="single" w:color="000000" w:sz="8" w:space="0"/>
              <w:right w:val="single" w:color="000000" w:sz="8" w:space="0"/>
            </w:tcBorders>
            <w:vAlign w:val="center"/>
          </w:tcPr>
          <w:p>
            <w:pPr>
              <w:widowControl/>
              <w:snapToGrid/>
              <w:jc w:val="left"/>
              <w:rPr>
                <w:rFonts w:ascii="宋体" w:hAnsi="宋体" w:eastAsia="宋体" w:cs="宋体"/>
                <w:color w:val="000000"/>
                <w:kern w:val="0"/>
                <w:sz w:val="24"/>
              </w:rPr>
            </w:pPr>
          </w:p>
        </w:tc>
        <w:tc>
          <w:tcPr>
            <w:tcW w:w="1047" w:type="dxa"/>
            <w:vMerge w:val="continue"/>
            <w:tcBorders>
              <w:top w:val="nil"/>
              <w:left w:val="single" w:color="000000" w:sz="8" w:space="0"/>
              <w:bottom w:val="single" w:color="000000" w:sz="8" w:space="0"/>
              <w:right w:val="single" w:color="000000" w:sz="8" w:space="0"/>
            </w:tcBorders>
            <w:vAlign w:val="center"/>
          </w:tcPr>
          <w:p>
            <w:pPr>
              <w:widowControl/>
              <w:snapToGrid/>
              <w:jc w:val="left"/>
              <w:rPr>
                <w:rFonts w:ascii="宋体" w:hAnsi="宋体" w:eastAsia="宋体" w:cs="宋体"/>
                <w:color w:val="000000"/>
                <w:kern w:val="0"/>
                <w:sz w:val="24"/>
              </w:rPr>
            </w:pPr>
          </w:p>
        </w:tc>
        <w:tc>
          <w:tcPr>
            <w:tcW w:w="1503" w:type="dxa"/>
            <w:tcBorders>
              <w:top w:val="nil"/>
              <w:left w:val="nil"/>
              <w:bottom w:val="single" w:color="auto" w:sz="4" w:space="0"/>
              <w:right w:val="single" w:color="000000" w:sz="8" w:space="0"/>
            </w:tcBorders>
            <w:shd w:val="clear" w:color="auto" w:fill="auto"/>
            <w:vAlign w:val="center"/>
          </w:tcPr>
          <w:p>
            <w:pPr>
              <w:widowControl/>
              <w:snapToGrid/>
              <w:rPr>
                <w:rFonts w:ascii="宋体" w:hAnsi="宋体" w:eastAsia="宋体" w:cs="宋体"/>
                <w:color w:val="000000"/>
                <w:kern w:val="0"/>
                <w:sz w:val="24"/>
              </w:rPr>
            </w:pPr>
            <w:r>
              <w:rPr>
                <w:rFonts w:hint="eastAsia" w:ascii="宋体" w:hAnsi="宋体" w:eastAsia="宋体" w:cs="宋体"/>
                <w:color w:val="000000"/>
                <w:kern w:val="0"/>
                <w:sz w:val="24"/>
              </w:rPr>
              <w:t>★成本管理</w:t>
            </w:r>
          </w:p>
        </w:tc>
        <w:tc>
          <w:tcPr>
            <w:tcW w:w="3248" w:type="dxa"/>
            <w:tcBorders>
              <w:top w:val="nil"/>
              <w:left w:val="nil"/>
              <w:bottom w:val="single" w:color="auto" w:sz="4" w:space="0"/>
              <w:right w:val="single" w:color="000000" w:sz="8" w:space="0"/>
            </w:tcBorders>
            <w:shd w:val="clear" w:color="auto" w:fill="auto"/>
            <w:vAlign w:val="center"/>
          </w:tcPr>
          <w:p>
            <w:pPr>
              <w:widowControl/>
              <w:snapToGrid/>
              <w:rPr>
                <w:rFonts w:ascii="宋体" w:hAnsi="宋体" w:eastAsia="宋体" w:cs="宋体"/>
                <w:color w:val="000000"/>
                <w:kern w:val="0"/>
                <w:sz w:val="24"/>
              </w:rPr>
            </w:pPr>
            <w:r>
              <w:rPr>
                <w:rFonts w:hint="eastAsia" w:ascii="宋体" w:hAnsi="宋体" w:eastAsia="宋体" w:cs="宋体"/>
                <w:color w:val="000000"/>
                <w:kern w:val="0"/>
                <w:sz w:val="24"/>
              </w:rPr>
              <w:t>标准成本管理、料工费分离计算、人工制费分摊、原料分摊、产成品成本汇算、项目成本汇算（其它成本来源集成）</w:t>
            </w:r>
          </w:p>
        </w:tc>
        <w:tc>
          <w:tcPr>
            <w:tcW w:w="3210" w:type="dxa"/>
            <w:tcBorders>
              <w:top w:val="nil"/>
              <w:left w:val="nil"/>
              <w:bottom w:val="single" w:color="auto" w:sz="4" w:space="0"/>
              <w:right w:val="single" w:color="000000" w:sz="8" w:space="0"/>
            </w:tcBorders>
          </w:tcPr>
          <w:p>
            <w:pPr>
              <w:widowControl/>
              <w:snapToGrid/>
              <w:rPr>
                <w:rFonts w:ascii="宋体" w:hAnsi="宋体" w:eastAsia="宋体" w:cs="宋体"/>
                <w:color w:val="000000"/>
                <w:kern w:val="0"/>
                <w:sz w:val="24"/>
              </w:rPr>
            </w:pPr>
            <w:r>
              <w:rPr>
                <w:rFonts w:hint="eastAsia" w:ascii="宋体" w:hAnsi="宋体" w:eastAsia="宋体" w:cs="宋体"/>
                <w:color w:val="000000"/>
                <w:kern w:val="0"/>
                <w:sz w:val="24"/>
              </w:rPr>
              <w:t>实现业务系统成本与财务系统成本集成性管理，实现相关差异预警；</w:t>
            </w:r>
          </w:p>
          <w:p>
            <w:pPr>
              <w:widowControl/>
              <w:snapToGrid/>
              <w:rPr>
                <w:rFonts w:ascii="宋体" w:hAnsi="宋体" w:eastAsia="宋体" w:cs="宋体"/>
                <w:color w:val="000000"/>
                <w:kern w:val="0"/>
                <w:sz w:val="24"/>
              </w:rPr>
            </w:pPr>
            <w:r>
              <w:rPr>
                <w:rFonts w:hint="eastAsia" w:ascii="宋体" w:hAnsi="宋体" w:eastAsia="宋体" w:cs="宋体"/>
                <w:color w:val="000000"/>
                <w:kern w:val="0"/>
                <w:sz w:val="24"/>
              </w:rPr>
              <w:t>间接成本能按照当期完成产值分摊计入各项目成本，并实现与N</w:t>
            </w:r>
            <w:r>
              <w:rPr>
                <w:rFonts w:ascii="宋体" w:hAnsi="宋体" w:eastAsia="宋体" w:cs="宋体"/>
                <w:color w:val="000000"/>
                <w:kern w:val="0"/>
                <w:sz w:val="24"/>
              </w:rPr>
              <w:t>C</w:t>
            </w:r>
            <w:r>
              <w:rPr>
                <w:rFonts w:hint="eastAsia" w:ascii="宋体" w:hAnsi="宋体" w:eastAsia="宋体" w:cs="宋体"/>
                <w:color w:val="000000"/>
                <w:kern w:val="0"/>
                <w:sz w:val="24"/>
              </w:rPr>
              <w:t>数据集成；</w:t>
            </w:r>
            <w:r>
              <w:rPr>
                <w:rFonts w:ascii="宋体" w:hAnsi="宋体" w:eastAsia="宋体" w:cs="宋体"/>
                <w:color w:val="000000"/>
                <w:kern w:val="0"/>
                <w:sz w:val="24"/>
              </w:rPr>
              <w:t xml:space="preserve"> </w:t>
            </w:r>
          </w:p>
        </w:tc>
      </w:tr>
      <w:tr>
        <w:tblPrEx>
          <w:tblCellMar>
            <w:top w:w="0" w:type="dxa"/>
            <w:left w:w="108" w:type="dxa"/>
            <w:bottom w:w="0" w:type="dxa"/>
            <w:right w:w="108" w:type="dxa"/>
          </w:tblCellMar>
        </w:tblPrEx>
        <w:trPr>
          <w:trHeight w:val="612" w:hRule="atLeast"/>
          <w:jc w:val="center"/>
        </w:trPr>
        <w:tc>
          <w:tcPr>
            <w:tcW w:w="960" w:type="dxa"/>
            <w:vMerge w:val="restart"/>
            <w:tcBorders>
              <w:top w:val="single" w:color="auto" w:sz="4" w:space="0"/>
              <w:left w:val="single" w:color="000000" w:sz="8" w:space="0"/>
              <w:right w:val="single" w:color="000000" w:sz="8" w:space="0"/>
            </w:tcBorders>
            <w:vAlign w:val="center"/>
          </w:tcPr>
          <w:p>
            <w:pPr>
              <w:widowControl/>
              <w:snapToGrid/>
              <w:jc w:val="center"/>
              <w:rPr>
                <w:rFonts w:ascii="宋体" w:hAnsi="宋体" w:eastAsia="宋体" w:cs="宋体"/>
                <w:color w:val="000000"/>
                <w:kern w:val="0"/>
                <w:sz w:val="24"/>
              </w:rPr>
            </w:pPr>
            <w:r>
              <w:rPr>
                <w:rFonts w:hint="eastAsia" w:ascii="宋体" w:hAnsi="宋体" w:eastAsia="宋体" w:cs="宋体"/>
                <w:color w:val="000000"/>
                <w:kern w:val="0"/>
                <w:sz w:val="24"/>
              </w:rPr>
              <w:t>3</w:t>
            </w:r>
          </w:p>
        </w:tc>
        <w:tc>
          <w:tcPr>
            <w:tcW w:w="1047" w:type="dxa"/>
            <w:vMerge w:val="restart"/>
            <w:tcBorders>
              <w:top w:val="nil"/>
              <w:left w:val="single" w:color="000000" w:sz="8" w:space="0"/>
              <w:right w:val="single" w:color="000000" w:sz="8" w:space="0"/>
            </w:tcBorders>
            <w:vAlign w:val="center"/>
          </w:tcPr>
          <w:p>
            <w:pPr>
              <w:widowControl/>
              <w:snapToGrid/>
              <w:jc w:val="center"/>
              <w:rPr>
                <w:rFonts w:ascii="宋体" w:hAnsi="宋体" w:eastAsia="宋体" w:cs="宋体"/>
                <w:color w:val="000000"/>
                <w:kern w:val="0"/>
                <w:sz w:val="24"/>
              </w:rPr>
            </w:pPr>
            <w:r>
              <w:rPr>
                <w:rFonts w:hint="eastAsia" w:ascii="宋体" w:hAnsi="宋体" w:eastAsia="宋体" w:cs="宋体"/>
                <w:color w:val="000000"/>
                <w:kern w:val="0"/>
                <w:sz w:val="24"/>
              </w:rPr>
              <w:t>P</w:t>
            </w:r>
            <w:r>
              <w:rPr>
                <w:rFonts w:ascii="宋体" w:hAnsi="宋体" w:eastAsia="宋体" w:cs="宋体"/>
                <w:color w:val="000000"/>
                <w:kern w:val="0"/>
                <w:sz w:val="24"/>
              </w:rPr>
              <w:t>LM</w:t>
            </w:r>
            <w:r>
              <w:rPr>
                <w:rFonts w:hint="eastAsia" w:ascii="宋体" w:hAnsi="宋体" w:eastAsia="宋体" w:cs="宋体"/>
                <w:color w:val="000000"/>
                <w:kern w:val="0"/>
                <w:sz w:val="24"/>
              </w:rPr>
              <w:t>系统</w:t>
            </w:r>
          </w:p>
        </w:tc>
        <w:tc>
          <w:tcPr>
            <w:tcW w:w="1503" w:type="dxa"/>
            <w:tcBorders>
              <w:top w:val="single" w:color="auto" w:sz="4" w:space="0"/>
              <w:left w:val="nil"/>
              <w:bottom w:val="single" w:color="000000" w:sz="8" w:space="0"/>
              <w:right w:val="single" w:color="000000" w:sz="8" w:space="0"/>
            </w:tcBorders>
            <w:shd w:val="clear" w:color="auto" w:fill="auto"/>
            <w:vAlign w:val="center"/>
          </w:tcPr>
          <w:p>
            <w:pPr>
              <w:widowControl/>
              <w:snapToGrid/>
              <w:rPr>
                <w:rFonts w:ascii="宋体" w:hAnsi="宋体" w:eastAsia="宋体" w:cs="宋体"/>
                <w:color w:val="000000"/>
                <w:kern w:val="0"/>
                <w:sz w:val="24"/>
              </w:rPr>
            </w:pPr>
            <w:r>
              <w:rPr>
                <w:rFonts w:hint="eastAsia" w:ascii="宋体" w:hAnsi="宋体" w:eastAsia="宋体" w:cs="宋体"/>
                <w:color w:val="000000"/>
                <w:kern w:val="0"/>
                <w:sz w:val="24"/>
              </w:rPr>
              <w:t>★数据标准化治理</w:t>
            </w:r>
          </w:p>
        </w:tc>
        <w:tc>
          <w:tcPr>
            <w:tcW w:w="3248" w:type="dxa"/>
            <w:tcBorders>
              <w:top w:val="single" w:color="auto" w:sz="4" w:space="0"/>
              <w:left w:val="nil"/>
              <w:bottom w:val="single" w:color="000000" w:sz="8" w:space="0"/>
              <w:right w:val="single" w:color="000000" w:sz="8" w:space="0"/>
            </w:tcBorders>
            <w:shd w:val="clear" w:color="auto" w:fill="auto"/>
            <w:vAlign w:val="center"/>
          </w:tcPr>
          <w:p>
            <w:pPr>
              <w:widowControl/>
              <w:snapToGrid/>
              <w:rPr>
                <w:rFonts w:ascii="宋体" w:hAnsi="宋体" w:eastAsia="宋体" w:cs="宋体"/>
                <w:color w:val="000000"/>
                <w:kern w:val="0"/>
                <w:sz w:val="24"/>
              </w:rPr>
            </w:pPr>
            <w:r>
              <w:rPr>
                <w:rFonts w:hint="eastAsia" w:ascii="宋体" w:hAnsi="宋体" w:eastAsia="宋体" w:cs="宋体"/>
                <w:color w:val="000000"/>
                <w:kern w:val="0"/>
                <w:sz w:val="24"/>
              </w:rPr>
              <w:t>数字化运营转型前置服务，建立企业数据基础规范，建立规范技术开发、工艺开发、其它设计管理流程</w:t>
            </w:r>
          </w:p>
        </w:tc>
        <w:tc>
          <w:tcPr>
            <w:tcW w:w="3210" w:type="dxa"/>
            <w:tcBorders>
              <w:top w:val="single" w:color="auto" w:sz="4" w:space="0"/>
              <w:left w:val="nil"/>
              <w:bottom w:val="single" w:color="000000" w:sz="8" w:space="0"/>
              <w:right w:val="single" w:color="000000" w:sz="8" w:space="0"/>
            </w:tcBorders>
          </w:tcPr>
          <w:p>
            <w:pPr>
              <w:widowControl/>
              <w:snapToGrid/>
              <w:rPr>
                <w:rFonts w:ascii="宋体" w:hAnsi="宋体" w:eastAsia="宋体" w:cs="宋体"/>
                <w:color w:val="000000"/>
                <w:kern w:val="0"/>
                <w:sz w:val="24"/>
              </w:rPr>
            </w:pPr>
            <w:r>
              <w:rPr>
                <w:rFonts w:hint="eastAsia" w:ascii="宋体" w:hAnsi="宋体" w:eastAsia="宋体" w:cs="宋体"/>
                <w:color w:val="000000"/>
                <w:kern w:val="0"/>
                <w:sz w:val="24"/>
              </w:rPr>
              <w:t>根据行业特点设计数据基础编码规范和规则，包括但不限于物料编码、B</w:t>
            </w:r>
            <w:r>
              <w:rPr>
                <w:rFonts w:ascii="宋体" w:hAnsi="宋体" w:eastAsia="宋体" w:cs="宋体"/>
                <w:color w:val="000000"/>
                <w:kern w:val="0"/>
                <w:sz w:val="24"/>
              </w:rPr>
              <w:t>OM</w:t>
            </w:r>
            <w:r>
              <w:rPr>
                <w:rFonts w:hint="eastAsia" w:ascii="宋体" w:hAnsi="宋体" w:eastAsia="宋体" w:cs="宋体"/>
                <w:color w:val="000000"/>
                <w:kern w:val="0"/>
                <w:sz w:val="24"/>
              </w:rPr>
              <w:t>编制、表单规范；</w:t>
            </w:r>
          </w:p>
          <w:p>
            <w:pPr>
              <w:widowControl/>
              <w:snapToGrid/>
            </w:pPr>
            <w:r>
              <w:rPr>
                <w:rFonts w:hint="eastAsia" w:ascii="宋体" w:hAnsi="宋体" w:eastAsia="宋体" w:cs="宋体"/>
                <w:color w:val="000000"/>
                <w:kern w:val="0"/>
                <w:sz w:val="24"/>
              </w:rPr>
              <w:t>基础数据一致性是信息系统实施的关键基础，需保证编码的唯一性和合理的可读性。</w:t>
            </w:r>
          </w:p>
        </w:tc>
      </w:tr>
      <w:tr>
        <w:tblPrEx>
          <w:tblCellMar>
            <w:top w:w="0" w:type="dxa"/>
            <w:left w:w="108" w:type="dxa"/>
            <w:bottom w:w="0" w:type="dxa"/>
            <w:right w:w="108" w:type="dxa"/>
          </w:tblCellMar>
        </w:tblPrEx>
        <w:trPr>
          <w:trHeight w:val="2123" w:hRule="atLeast"/>
          <w:jc w:val="center"/>
        </w:trPr>
        <w:tc>
          <w:tcPr>
            <w:tcW w:w="960" w:type="dxa"/>
            <w:vMerge w:val="continue"/>
            <w:tcBorders>
              <w:top w:val="nil"/>
              <w:left w:val="single" w:color="000000" w:sz="8" w:space="0"/>
              <w:right w:val="single" w:color="000000" w:sz="8" w:space="0"/>
            </w:tcBorders>
            <w:vAlign w:val="center"/>
          </w:tcPr>
          <w:p>
            <w:pPr>
              <w:widowControl/>
              <w:snapToGrid/>
              <w:jc w:val="center"/>
              <w:rPr>
                <w:rFonts w:ascii="宋体" w:hAnsi="宋体" w:eastAsia="宋体" w:cs="宋体"/>
                <w:color w:val="000000"/>
                <w:kern w:val="0"/>
                <w:sz w:val="24"/>
              </w:rPr>
            </w:pPr>
          </w:p>
        </w:tc>
        <w:tc>
          <w:tcPr>
            <w:tcW w:w="1047" w:type="dxa"/>
            <w:vMerge w:val="continue"/>
            <w:tcBorders>
              <w:top w:val="nil"/>
              <w:left w:val="single" w:color="000000" w:sz="8" w:space="0"/>
              <w:right w:val="single" w:color="000000" w:sz="8" w:space="0"/>
            </w:tcBorders>
          </w:tcPr>
          <w:p>
            <w:pPr>
              <w:widowControl/>
              <w:snapToGrid/>
              <w:jc w:val="left"/>
              <w:rPr>
                <w:rFonts w:ascii="宋体" w:hAnsi="宋体" w:eastAsia="宋体" w:cs="宋体"/>
                <w:b/>
                <w:sz w:val="24"/>
              </w:rPr>
            </w:pPr>
          </w:p>
        </w:tc>
        <w:tc>
          <w:tcPr>
            <w:tcW w:w="1503" w:type="dxa"/>
            <w:tcBorders>
              <w:top w:val="nil"/>
              <w:left w:val="nil"/>
              <w:bottom w:val="single" w:color="000000" w:sz="8" w:space="0"/>
              <w:right w:val="single" w:color="000000" w:sz="8" w:space="0"/>
            </w:tcBorders>
            <w:shd w:val="clear" w:color="auto" w:fill="auto"/>
            <w:vAlign w:val="center"/>
          </w:tcPr>
          <w:p>
            <w:pPr>
              <w:widowControl/>
              <w:snapToGrid/>
              <w:rPr>
                <w:rFonts w:ascii="宋体" w:hAnsi="宋体" w:eastAsia="宋体" w:cs="微软雅黑"/>
                <w:color w:val="000000"/>
                <w:kern w:val="0"/>
                <w:sz w:val="24"/>
                <w:lang w:val="zh-CN"/>
              </w:rPr>
            </w:pPr>
            <w:r>
              <w:rPr>
                <w:rFonts w:hint="eastAsia" w:ascii="宋体" w:hAnsi="宋体" w:eastAsia="宋体" w:cs="微软雅黑"/>
                <w:color w:val="000000"/>
                <w:kern w:val="0"/>
                <w:sz w:val="24"/>
                <w:lang w:val="zh-CN"/>
              </w:rPr>
              <w:t>文档管理</w:t>
            </w:r>
          </w:p>
        </w:tc>
        <w:tc>
          <w:tcPr>
            <w:tcW w:w="3248" w:type="dxa"/>
            <w:tcBorders>
              <w:top w:val="nil"/>
              <w:left w:val="nil"/>
              <w:bottom w:val="single" w:color="000000" w:sz="8" w:space="0"/>
              <w:right w:val="single" w:color="000000" w:sz="8" w:space="0"/>
            </w:tcBorders>
            <w:shd w:val="clear" w:color="auto" w:fill="auto"/>
            <w:vAlign w:val="center"/>
          </w:tcPr>
          <w:p>
            <w:pPr>
              <w:widowControl/>
              <w:snapToGrid/>
              <w:rPr>
                <w:rFonts w:ascii="宋体" w:hAnsi="宋体" w:eastAsia="宋体" w:cs="微软雅黑"/>
                <w:color w:val="000000"/>
                <w:kern w:val="0"/>
                <w:sz w:val="24"/>
                <w:lang w:val="zh-CN"/>
              </w:rPr>
            </w:pPr>
            <w:r>
              <w:rPr>
                <w:rFonts w:hint="eastAsia" w:ascii="宋体" w:hAnsi="宋体" w:eastAsia="宋体" w:cs="微软雅黑"/>
                <w:color w:val="000000"/>
                <w:kern w:val="0"/>
                <w:sz w:val="24"/>
                <w:lang w:val="zh-CN"/>
              </w:rPr>
              <w:t>文档库、文档模板、文档回收站、文控、签出、文档查找</w:t>
            </w:r>
          </w:p>
        </w:tc>
        <w:tc>
          <w:tcPr>
            <w:tcW w:w="3210" w:type="dxa"/>
            <w:tcBorders>
              <w:top w:val="nil"/>
              <w:left w:val="nil"/>
              <w:bottom w:val="single" w:color="000000" w:sz="8" w:space="0"/>
              <w:right w:val="single" w:color="000000" w:sz="8" w:space="0"/>
            </w:tcBorders>
          </w:tcPr>
          <w:p>
            <w:pPr>
              <w:widowControl/>
              <w:snapToGrid/>
              <w:rPr>
                <w:rFonts w:ascii="宋体" w:hAnsi="宋体" w:eastAsia="宋体" w:cs="微软雅黑"/>
                <w:color w:val="000000"/>
                <w:kern w:val="0"/>
                <w:sz w:val="24"/>
                <w:lang w:val="zh-CN"/>
              </w:rPr>
            </w:pPr>
            <w:r>
              <w:rPr>
                <w:rFonts w:hint="eastAsia" w:ascii="宋体" w:hAnsi="宋体" w:eastAsia="宋体" w:cs="微软雅黑"/>
                <w:color w:val="000000"/>
                <w:kern w:val="0"/>
                <w:sz w:val="24"/>
                <w:lang w:val="zh-CN"/>
              </w:rPr>
              <w:t>实现文档的结构化管理；设定规范文档架构，可分角色、部门设置控制各种权限；</w:t>
            </w:r>
          </w:p>
          <w:p>
            <w:pPr>
              <w:pStyle w:val="2"/>
              <w:rPr>
                <w:lang w:val="zh-CN"/>
              </w:rPr>
            </w:pPr>
            <w:r>
              <w:rPr>
                <w:rFonts w:hint="eastAsia" w:ascii="宋体" w:hAnsi="宋体" w:eastAsia="宋体" w:cs="宋体"/>
                <w:color w:val="000000"/>
                <w:kern w:val="0"/>
                <w:sz w:val="24"/>
              </w:rPr>
              <w:t>对文档进行多版本控制，对文档进行修改记录管理；文档本身加密管理，保障数据安全。</w:t>
            </w:r>
          </w:p>
        </w:tc>
      </w:tr>
      <w:tr>
        <w:tblPrEx>
          <w:tblCellMar>
            <w:top w:w="0" w:type="dxa"/>
            <w:left w:w="108" w:type="dxa"/>
            <w:bottom w:w="0" w:type="dxa"/>
            <w:right w:w="108" w:type="dxa"/>
          </w:tblCellMar>
        </w:tblPrEx>
        <w:trPr>
          <w:trHeight w:val="612" w:hRule="atLeast"/>
          <w:jc w:val="center"/>
        </w:trPr>
        <w:tc>
          <w:tcPr>
            <w:tcW w:w="960" w:type="dxa"/>
            <w:vMerge w:val="continue"/>
            <w:tcBorders>
              <w:top w:val="nil"/>
              <w:left w:val="single" w:color="000000" w:sz="8" w:space="0"/>
              <w:right w:val="single" w:color="000000" w:sz="8" w:space="0"/>
            </w:tcBorders>
            <w:vAlign w:val="center"/>
          </w:tcPr>
          <w:p>
            <w:pPr>
              <w:widowControl/>
              <w:snapToGrid/>
              <w:jc w:val="center"/>
              <w:rPr>
                <w:rFonts w:ascii="宋体" w:hAnsi="宋体" w:eastAsia="宋体" w:cs="宋体"/>
                <w:color w:val="000000"/>
                <w:kern w:val="0"/>
                <w:sz w:val="24"/>
              </w:rPr>
            </w:pPr>
          </w:p>
        </w:tc>
        <w:tc>
          <w:tcPr>
            <w:tcW w:w="1047" w:type="dxa"/>
            <w:vMerge w:val="continue"/>
            <w:tcBorders>
              <w:top w:val="nil"/>
              <w:left w:val="single" w:color="000000" w:sz="8" w:space="0"/>
              <w:right w:val="single" w:color="000000" w:sz="8" w:space="0"/>
            </w:tcBorders>
          </w:tcPr>
          <w:p>
            <w:pPr>
              <w:widowControl/>
              <w:snapToGrid/>
              <w:jc w:val="left"/>
              <w:rPr>
                <w:rFonts w:ascii="宋体" w:hAnsi="宋体" w:eastAsia="宋体" w:cs="宋体"/>
                <w:b/>
                <w:sz w:val="24"/>
              </w:rPr>
            </w:pPr>
          </w:p>
        </w:tc>
        <w:tc>
          <w:tcPr>
            <w:tcW w:w="1503" w:type="dxa"/>
            <w:tcBorders>
              <w:top w:val="nil"/>
              <w:left w:val="nil"/>
              <w:bottom w:val="single" w:color="000000" w:sz="8" w:space="0"/>
              <w:right w:val="single" w:color="000000" w:sz="8" w:space="0"/>
            </w:tcBorders>
            <w:shd w:val="clear" w:color="auto" w:fill="auto"/>
            <w:vAlign w:val="center"/>
          </w:tcPr>
          <w:p>
            <w:pPr>
              <w:widowControl/>
              <w:snapToGrid/>
              <w:rPr>
                <w:rFonts w:ascii="宋体" w:hAnsi="宋体" w:eastAsia="宋体" w:cs="微软雅黑"/>
                <w:color w:val="000000"/>
                <w:kern w:val="0"/>
                <w:sz w:val="24"/>
                <w:lang w:val="zh-CN"/>
              </w:rPr>
            </w:pPr>
            <w:r>
              <w:rPr>
                <w:rFonts w:hint="eastAsia" w:ascii="宋体" w:hAnsi="宋体" w:eastAsia="宋体" w:cs="微软雅黑"/>
                <w:color w:val="000000"/>
                <w:kern w:val="0"/>
                <w:sz w:val="24"/>
                <w:lang w:val="zh-CN"/>
              </w:rPr>
              <w:t>产品管理</w:t>
            </w:r>
          </w:p>
        </w:tc>
        <w:tc>
          <w:tcPr>
            <w:tcW w:w="3248" w:type="dxa"/>
            <w:tcBorders>
              <w:top w:val="nil"/>
              <w:left w:val="nil"/>
              <w:bottom w:val="single" w:color="000000" w:sz="8" w:space="0"/>
              <w:right w:val="single" w:color="000000" w:sz="8" w:space="0"/>
            </w:tcBorders>
            <w:shd w:val="clear" w:color="auto" w:fill="auto"/>
            <w:vAlign w:val="center"/>
          </w:tcPr>
          <w:p>
            <w:pPr>
              <w:widowControl/>
              <w:snapToGrid/>
              <w:rPr>
                <w:rFonts w:ascii="宋体" w:hAnsi="宋体" w:eastAsia="宋体" w:cs="微软雅黑"/>
                <w:color w:val="000000"/>
                <w:kern w:val="0"/>
                <w:sz w:val="24"/>
                <w:lang w:val="zh-CN"/>
              </w:rPr>
            </w:pPr>
            <w:r>
              <w:rPr>
                <w:rFonts w:hint="eastAsia" w:ascii="宋体" w:hAnsi="宋体" w:eastAsia="宋体" w:cs="微软雅黑"/>
                <w:color w:val="000000"/>
                <w:kern w:val="0"/>
                <w:sz w:val="24"/>
                <w:lang w:val="zh-CN"/>
              </w:rPr>
              <w:t>产品库、零部件库、原料库、物料导入、B</w:t>
            </w:r>
            <w:r>
              <w:rPr>
                <w:rFonts w:ascii="宋体" w:hAnsi="宋体" w:eastAsia="宋体" w:cs="微软雅黑"/>
                <w:color w:val="000000"/>
                <w:kern w:val="0"/>
                <w:sz w:val="24"/>
                <w:lang w:val="zh-CN"/>
              </w:rPr>
              <w:t>OM</w:t>
            </w:r>
            <w:r>
              <w:rPr>
                <w:rFonts w:hint="eastAsia" w:ascii="宋体" w:hAnsi="宋体" w:eastAsia="宋体" w:cs="微软雅黑"/>
                <w:color w:val="000000"/>
                <w:kern w:val="0"/>
                <w:sz w:val="24"/>
                <w:lang w:val="zh-CN"/>
              </w:rPr>
              <w:t>（集成E</w:t>
            </w:r>
            <w:r>
              <w:rPr>
                <w:rFonts w:ascii="宋体" w:hAnsi="宋体" w:eastAsia="宋体" w:cs="微软雅黑"/>
                <w:color w:val="000000"/>
                <w:kern w:val="0"/>
                <w:sz w:val="24"/>
                <w:lang w:val="zh-CN"/>
              </w:rPr>
              <w:t>RP</w:t>
            </w:r>
            <w:r>
              <w:rPr>
                <w:rFonts w:hint="eastAsia" w:ascii="宋体" w:hAnsi="宋体" w:eastAsia="宋体" w:cs="微软雅黑"/>
                <w:color w:val="000000"/>
                <w:kern w:val="0"/>
                <w:sz w:val="24"/>
                <w:lang w:val="zh-CN"/>
              </w:rPr>
              <w:t>）</w:t>
            </w:r>
          </w:p>
        </w:tc>
        <w:tc>
          <w:tcPr>
            <w:tcW w:w="3210" w:type="dxa"/>
            <w:tcBorders>
              <w:top w:val="nil"/>
              <w:left w:val="nil"/>
              <w:bottom w:val="single" w:color="000000" w:sz="8" w:space="0"/>
              <w:right w:val="single" w:color="000000" w:sz="8" w:space="0"/>
            </w:tcBorders>
          </w:tcPr>
          <w:p>
            <w:pPr>
              <w:widowControl/>
              <w:snapToGrid/>
              <w:rPr>
                <w:rFonts w:ascii="宋体" w:hAnsi="宋体" w:eastAsia="宋体" w:cs="微软雅黑"/>
                <w:color w:val="000000"/>
                <w:kern w:val="0"/>
                <w:sz w:val="24"/>
                <w:lang w:val="zh-CN"/>
              </w:rPr>
            </w:pPr>
            <w:r>
              <w:rPr>
                <w:rFonts w:hint="eastAsia" w:ascii="宋体" w:hAnsi="宋体" w:eastAsia="宋体" w:cs="微软雅黑"/>
                <w:color w:val="000000"/>
                <w:kern w:val="0"/>
                <w:sz w:val="24"/>
                <w:lang w:val="zh-CN"/>
              </w:rPr>
              <w:t>与E</w:t>
            </w:r>
            <w:r>
              <w:rPr>
                <w:rFonts w:ascii="宋体" w:hAnsi="宋体" w:eastAsia="宋体" w:cs="微软雅黑"/>
                <w:color w:val="000000"/>
                <w:kern w:val="0"/>
                <w:sz w:val="24"/>
                <w:lang w:val="zh-CN"/>
              </w:rPr>
              <w:t>RP</w:t>
            </w:r>
            <w:r>
              <w:rPr>
                <w:rFonts w:hint="eastAsia" w:ascii="宋体" w:hAnsi="宋体" w:eastAsia="宋体" w:cs="微软雅黑"/>
                <w:color w:val="000000"/>
                <w:kern w:val="0"/>
                <w:sz w:val="24"/>
                <w:lang w:val="zh-CN"/>
              </w:rPr>
              <w:t>和其它系统集成，满足基础数据一致性的要求</w:t>
            </w:r>
          </w:p>
        </w:tc>
      </w:tr>
      <w:tr>
        <w:tblPrEx>
          <w:tblCellMar>
            <w:top w:w="0" w:type="dxa"/>
            <w:left w:w="108" w:type="dxa"/>
            <w:bottom w:w="0" w:type="dxa"/>
            <w:right w:w="108" w:type="dxa"/>
          </w:tblCellMar>
        </w:tblPrEx>
        <w:trPr>
          <w:trHeight w:val="612" w:hRule="atLeast"/>
          <w:jc w:val="center"/>
        </w:trPr>
        <w:tc>
          <w:tcPr>
            <w:tcW w:w="960" w:type="dxa"/>
            <w:vMerge w:val="continue"/>
            <w:tcBorders>
              <w:left w:val="single" w:color="000000" w:sz="8" w:space="0"/>
              <w:right w:val="single" w:color="000000" w:sz="8" w:space="0"/>
            </w:tcBorders>
            <w:vAlign w:val="center"/>
          </w:tcPr>
          <w:p>
            <w:pPr>
              <w:widowControl/>
              <w:snapToGrid/>
              <w:jc w:val="left"/>
              <w:rPr>
                <w:rFonts w:ascii="宋体" w:hAnsi="宋体" w:eastAsia="宋体" w:cs="宋体"/>
                <w:color w:val="000000"/>
                <w:kern w:val="0"/>
                <w:sz w:val="24"/>
              </w:rPr>
            </w:pPr>
          </w:p>
        </w:tc>
        <w:tc>
          <w:tcPr>
            <w:tcW w:w="1047" w:type="dxa"/>
            <w:vMerge w:val="continue"/>
            <w:tcBorders>
              <w:left w:val="single" w:color="000000" w:sz="8" w:space="0"/>
              <w:right w:val="single" w:color="000000" w:sz="8" w:space="0"/>
            </w:tcBorders>
          </w:tcPr>
          <w:p>
            <w:pPr>
              <w:widowControl/>
              <w:snapToGrid/>
              <w:jc w:val="left"/>
              <w:rPr>
                <w:rFonts w:ascii="宋体" w:hAnsi="宋体" w:eastAsia="宋体" w:cs="宋体"/>
                <w:color w:val="000000"/>
                <w:kern w:val="0"/>
                <w:sz w:val="24"/>
              </w:rPr>
            </w:pPr>
          </w:p>
        </w:tc>
        <w:tc>
          <w:tcPr>
            <w:tcW w:w="1503" w:type="dxa"/>
            <w:tcBorders>
              <w:top w:val="nil"/>
              <w:left w:val="nil"/>
              <w:bottom w:val="single" w:color="000000" w:sz="8" w:space="0"/>
              <w:right w:val="single" w:color="000000" w:sz="8" w:space="0"/>
            </w:tcBorders>
            <w:shd w:val="clear" w:color="auto" w:fill="auto"/>
            <w:vAlign w:val="center"/>
          </w:tcPr>
          <w:p>
            <w:pPr>
              <w:widowControl/>
              <w:snapToGrid/>
              <w:rPr>
                <w:rFonts w:ascii="宋体" w:hAnsi="宋体" w:eastAsia="宋体" w:cs="宋体"/>
                <w:color w:val="000000"/>
                <w:kern w:val="0"/>
                <w:sz w:val="24"/>
              </w:rPr>
            </w:pPr>
            <w:r>
              <w:rPr>
                <w:rFonts w:hint="eastAsia" w:ascii="宋体" w:hAnsi="宋体" w:eastAsia="宋体" w:cs="微软雅黑"/>
                <w:color w:val="000000"/>
                <w:kern w:val="0"/>
                <w:sz w:val="24"/>
                <w:lang w:val="zh-CN"/>
              </w:rPr>
              <w:t>工艺管理</w:t>
            </w:r>
          </w:p>
        </w:tc>
        <w:tc>
          <w:tcPr>
            <w:tcW w:w="3248" w:type="dxa"/>
            <w:tcBorders>
              <w:top w:val="nil"/>
              <w:left w:val="nil"/>
              <w:bottom w:val="single" w:color="000000" w:sz="8" w:space="0"/>
              <w:right w:val="single" w:color="000000" w:sz="8" w:space="0"/>
            </w:tcBorders>
            <w:shd w:val="clear" w:color="auto" w:fill="auto"/>
            <w:vAlign w:val="center"/>
          </w:tcPr>
          <w:p>
            <w:pPr>
              <w:widowControl/>
              <w:snapToGrid/>
              <w:rPr>
                <w:rFonts w:ascii="宋体" w:hAnsi="宋体" w:eastAsia="宋体" w:cs="宋体"/>
                <w:color w:val="000000"/>
                <w:kern w:val="0"/>
                <w:sz w:val="24"/>
              </w:rPr>
            </w:pPr>
            <w:r>
              <w:rPr>
                <w:rFonts w:hint="eastAsia" w:ascii="宋体" w:hAnsi="宋体" w:eastAsia="宋体" w:cs="微软雅黑"/>
                <w:color w:val="000000"/>
                <w:kern w:val="0"/>
                <w:sz w:val="24"/>
                <w:lang w:val="zh-CN"/>
              </w:rPr>
              <w:t>产品工艺、工艺模板、工装设备库</w:t>
            </w:r>
          </w:p>
        </w:tc>
        <w:tc>
          <w:tcPr>
            <w:tcW w:w="3210" w:type="dxa"/>
            <w:tcBorders>
              <w:top w:val="nil"/>
              <w:left w:val="nil"/>
              <w:bottom w:val="single" w:color="000000" w:sz="8" w:space="0"/>
              <w:right w:val="single" w:color="000000" w:sz="8" w:space="0"/>
            </w:tcBorders>
          </w:tcPr>
          <w:p>
            <w:pPr>
              <w:widowControl/>
              <w:snapToGrid/>
              <w:rPr>
                <w:rFonts w:ascii="宋体" w:hAnsi="宋体" w:eastAsia="宋体" w:cs="微软雅黑"/>
                <w:color w:val="000000"/>
                <w:kern w:val="0"/>
                <w:sz w:val="24"/>
                <w:lang w:val="zh-CN"/>
              </w:rPr>
            </w:pPr>
            <w:r>
              <w:rPr>
                <w:rFonts w:hint="eastAsia" w:ascii="宋体" w:hAnsi="宋体" w:eastAsia="宋体" w:cs="微软雅黑"/>
                <w:color w:val="000000"/>
                <w:kern w:val="0"/>
                <w:sz w:val="24"/>
                <w:lang w:val="zh-CN"/>
              </w:rPr>
              <w:t>设定标准的工艺节点、工艺描述；制定规范的工艺节点管理，包括编号、工艺资料等；设定工艺路线并与产品关联使用。</w:t>
            </w:r>
          </w:p>
        </w:tc>
      </w:tr>
      <w:tr>
        <w:tblPrEx>
          <w:tblCellMar>
            <w:top w:w="0" w:type="dxa"/>
            <w:left w:w="108" w:type="dxa"/>
            <w:bottom w:w="0" w:type="dxa"/>
            <w:right w:w="108" w:type="dxa"/>
          </w:tblCellMar>
        </w:tblPrEx>
        <w:trPr>
          <w:trHeight w:val="612" w:hRule="atLeast"/>
          <w:jc w:val="center"/>
        </w:trPr>
        <w:tc>
          <w:tcPr>
            <w:tcW w:w="960" w:type="dxa"/>
            <w:vMerge w:val="continue"/>
            <w:tcBorders>
              <w:left w:val="single" w:color="000000" w:sz="8" w:space="0"/>
              <w:right w:val="single" w:color="000000" w:sz="8" w:space="0"/>
            </w:tcBorders>
            <w:vAlign w:val="center"/>
          </w:tcPr>
          <w:p>
            <w:pPr>
              <w:widowControl/>
              <w:snapToGrid/>
              <w:jc w:val="left"/>
              <w:rPr>
                <w:rFonts w:ascii="宋体" w:hAnsi="宋体" w:eastAsia="宋体" w:cs="宋体"/>
                <w:color w:val="000000"/>
                <w:kern w:val="0"/>
                <w:sz w:val="24"/>
              </w:rPr>
            </w:pPr>
          </w:p>
        </w:tc>
        <w:tc>
          <w:tcPr>
            <w:tcW w:w="1047" w:type="dxa"/>
            <w:vMerge w:val="continue"/>
            <w:tcBorders>
              <w:left w:val="single" w:color="000000" w:sz="8" w:space="0"/>
              <w:right w:val="single" w:color="000000" w:sz="8" w:space="0"/>
            </w:tcBorders>
          </w:tcPr>
          <w:p>
            <w:pPr>
              <w:widowControl/>
              <w:snapToGrid/>
              <w:jc w:val="left"/>
              <w:rPr>
                <w:rFonts w:ascii="宋体" w:hAnsi="宋体" w:eastAsia="宋体" w:cs="宋体"/>
                <w:color w:val="000000"/>
                <w:kern w:val="0"/>
                <w:sz w:val="24"/>
              </w:rPr>
            </w:pPr>
          </w:p>
        </w:tc>
        <w:tc>
          <w:tcPr>
            <w:tcW w:w="1503" w:type="dxa"/>
            <w:tcBorders>
              <w:top w:val="nil"/>
              <w:left w:val="nil"/>
              <w:bottom w:val="single" w:color="000000" w:sz="8" w:space="0"/>
              <w:right w:val="single" w:color="000000" w:sz="8" w:space="0"/>
            </w:tcBorders>
            <w:shd w:val="clear" w:color="auto" w:fill="auto"/>
            <w:vAlign w:val="center"/>
          </w:tcPr>
          <w:p>
            <w:pPr>
              <w:widowControl/>
              <w:snapToGrid/>
              <w:rPr>
                <w:rFonts w:ascii="宋体" w:hAnsi="宋体" w:eastAsia="宋体" w:cs="宋体"/>
                <w:color w:val="000000"/>
                <w:kern w:val="0"/>
                <w:sz w:val="24"/>
              </w:rPr>
            </w:pPr>
            <w:r>
              <w:rPr>
                <w:rFonts w:hint="eastAsia" w:ascii="宋体" w:hAnsi="宋体" w:eastAsia="宋体" w:cs="微软雅黑"/>
                <w:color w:val="000000"/>
                <w:kern w:val="0"/>
                <w:sz w:val="24"/>
                <w:lang w:val="zh-CN"/>
              </w:rPr>
              <w:t>问题管理</w:t>
            </w:r>
          </w:p>
        </w:tc>
        <w:tc>
          <w:tcPr>
            <w:tcW w:w="3248" w:type="dxa"/>
            <w:tcBorders>
              <w:top w:val="nil"/>
              <w:left w:val="nil"/>
              <w:bottom w:val="single" w:color="000000" w:sz="8" w:space="0"/>
              <w:right w:val="single" w:color="000000" w:sz="8" w:space="0"/>
            </w:tcBorders>
            <w:shd w:val="clear" w:color="auto" w:fill="auto"/>
            <w:vAlign w:val="center"/>
          </w:tcPr>
          <w:p>
            <w:pPr>
              <w:widowControl/>
              <w:snapToGrid/>
              <w:rPr>
                <w:rFonts w:ascii="宋体" w:hAnsi="宋体" w:eastAsia="宋体" w:cs="宋体"/>
                <w:color w:val="000000"/>
                <w:kern w:val="0"/>
                <w:sz w:val="24"/>
              </w:rPr>
            </w:pPr>
            <w:r>
              <w:rPr>
                <w:rFonts w:hint="eastAsia" w:ascii="宋体" w:hAnsi="宋体" w:eastAsia="宋体" w:cs="微软雅黑"/>
                <w:color w:val="000000"/>
                <w:kern w:val="0"/>
                <w:sz w:val="24"/>
                <w:lang w:val="zh-CN"/>
              </w:rPr>
              <w:t>开发项目中问题清单、问题生命周期管理</w:t>
            </w:r>
          </w:p>
        </w:tc>
        <w:tc>
          <w:tcPr>
            <w:tcW w:w="3210" w:type="dxa"/>
            <w:tcBorders>
              <w:top w:val="nil"/>
              <w:left w:val="nil"/>
              <w:bottom w:val="single" w:color="000000" w:sz="8" w:space="0"/>
              <w:right w:val="single" w:color="000000" w:sz="8" w:space="0"/>
            </w:tcBorders>
          </w:tcPr>
          <w:p>
            <w:pPr>
              <w:widowControl/>
              <w:snapToGrid/>
              <w:rPr>
                <w:rFonts w:ascii="宋体" w:hAnsi="宋体" w:eastAsia="宋体" w:cs="微软雅黑"/>
                <w:color w:val="000000"/>
                <w:kern w:val="0"/>
                <w:sz w:val="24"/>
                <w:lang w:val="zh-CN"/>
              </w:rPr>
            </w:pPr>
            <w:r>
              <w:rPr>
                <w:rFonts w:hint="eastAsia" w:ascii="宋体" w:hAnsi="宋体" w:eastAsia="宋体" w:cs="微软雅黑"/>
                <w:color w:val="000000"/>
                <w:kern w:val="0"/>
                <w:sz w:val="24"/>
                <w:lang w:val="zh-CN"/>
              </w:rPr>
              <w:t>记录技术相关（开发相关）的问题；对问题管理进行闭环的管理（提交问题、处理问题、验证问题、关闭问题）；</w:t>
            </w:r>
          </w:p>
          <w:p>
            <w:pPr>
              <w:widowControl/>
              <w:snapToGrid/>
              <w:rPr>
                <w:lang w:val="zh-CN"/>
              </w:rPr>
            </w:pPr>
            <w:r>
              <w:rPr>
                <w:rFonts w:hint="eastAsia" w:ascii="宋体" w:hAnsi="宋体" w:eastAsia="宋体" w:cs="宋体"/>
                <w:color w:val="000000"/>
                <w:kern w:val="0"/>
                <w:sz w:val="24"/>
              </w:rPr>
              <w:t>对问题进行分级管理，关联相关资料、产品、部件。</w:t>
            </w:r>
          </w:p>
        </w:tc>
      </w:tr>
      <w:tr>
        <w:tblPrEx>
          <w:tblCellMar>
            <w:top w:w="0" w:type="dxa"/>
            <w:left w:w="108" w:type="dxa"/>
            <w:bottom w:w="0" w:type="dxa"/>
            <w:right w:w="108" w:type="dxa"/>
          </w:tblCellMar>
        </w:tblPrEx>
        <w:trPr>
          <w:trHeight w:val="612" w:hRule="atLeast"/>
          <w:jc w:val="center"/>
        </w:trPr>
        <w:tc>
          <w:tcPr>
            <w:tcW w:w="960" w:type="dxa"/>
            <w:vMerge w:val="continue"/>
            <w:tcBorders>
              <w:left w:val="single" w:color="000000" w:sz="8" w:space="0"/>
              <w:right w:val="single" w:color="000000" w:sz="8" w:space="0"/>
            </w:tcBorders>
            <w:vAlign w:val="center"/>
          </w:tcPr>
          <w:p>
            <w:pPr>
              <w:widowControl/>
              <w:snapToGrid/>
              <w:jc w:val="left"/>
              <w:rPr>
                <w:rFonts w:ascii="宋体" w:hAnsi="宋体" w:eastAsia="宋体" w:cs="宋体"/>
                <w:color w:val="000000"/>
                <w:kern w:val="0"/>
                <w:sz w:val="24"/>
              </w:rPr>
            </w:pPr>
          </w:p>
        </w:tc>
        <w:tc>
          <w:tcPr>
            <w:tcW w:w="1047" w:type="dxa"/>
            <w:vMerge w:val="continue"/>
            <w:tcBorders>
              <w:left w:val="single" w:color="000000" w:sz="8" w:space="0"/>
              <w:right w:val="single" w:color="000000" w:sz="8" w:space="0"/>
            </w:tcBorders>
          </w:tcPr>
          <w:p>
            <w:pPr>
              <w:widowControl/>
              <w:snapToGrid/>
              <w:jc w:val="left"/>
              <w:rPr>
                <w:rFonts w:ascii="宋体" w:hAnsi="宋体" w:eastAsia="宋体" w:cs="宋体"/>
                <w:color w:val="000000"/>
                <w:kern w:val="0"/>
                <w:sz w:val="24"/>
              </w:rPr>
            </w:pPr>
          </w:p>
        </w:tc>
        <w:tc>
          <w:tcPr>
            <w:tcW w:w="1503" w:type="dxa"/>
            <w:tcBorders>
              <w:top w:val="nil"/>
              <w:left w:val="nil"/>
              <w:bottom w:val="single" w:color="000000" w:sz="8" w:space="0"/>
              <w:right w:val="single" w:color="000000" w:sz="8" w:space="0"/>
            </w:tcBorders>
            <w:shd w:val="clear" w:color="auto" w:fill="auto"/>
            <w:vAlign w:val="center"/>
          </w:tcPr>
          <w:p>
            <w:pPr>
              <w:widowControl/>
              <w:snapToGrid/>
              <w:rPr>
                <w:rFonts w:ascii="宋体" w:hAnsi="宋体" w:eastAsia="宋体" w:cs="微软雅黑"/>
                <w:color w:val="000000"/>
                <w:kern w:val="0"/>
                <w:sz w:val="24"/>
                <w:lang w:val="zh-CN"/>
              </w:rPr>
            </w:pPr>
            <w:r>
              <w:rPr>
                <w:rFonts w:hint="eastAsia" w:ascii="宋体" w:hAnsi="宋体" w:eastAsia="宋体" w:cs="宋体"/>
                <w:sz w:val="24"/>
              </w:rPr>
              <w:t>★</w:t>
            </w:r>
            <w:r>
              <w:rPr>
                <w:rFonts w:hint="eastAsia" w:ascii="宋体" w:hAnsi="宋体" w:eastAsia="宋体" w:cs="宋体"/>
                <w:color w:val="000000"/>
                <w:kern w:val="0"/>
                <w:sz w:val="24"/>
              </w:rPr>
              <w:t>产品项目管理</w:t>
            </w:r>
          </w:p>
        </w:tc>
        <w:tc>
          <w:tcPr>
            <w:tcW w:w="3248" w:type="dxa"/>
            <w:tcBorders>
              <w:top w:val="nil"/>
              <w:left w:val="nil"/>
              <w:bottom w:val="single" w:color="000000" w:sz="8" w:space="0"/>
              <w:right w:val="single" w:color="000000" w:sz="8" w:space="0"/>
            </w:tcBorders>
            <w:shd w:val="clear" w:color="auto" w:fill="auto"/>
            <w:vAlign w:val="center"/>
          </w:tcPr>
          <w:p>
            <w:pPr>
              <w:widowControl/>
              <w:snapToGrid/>
              <w:rPr>
                <w:rFonts w:ascii="宋体" w:hAnsi="宋体" w:eastAsia="宋体" w:cs="微软雅黑"/>
                <w:color w:val="000000"/>
                <w:kern w:val="0"/>
                <w:sz w:val="24"/>
                <w:lang w:val="zh-CN"/>
              </w:rPr>
            </w:pPr>
            <w:r>
              <w:rPr>
                <w:rFonts w:hint="eastAsia" w:ascii="宋体" w:hAnsi="宋体" w:eastAsia="宋体" w:cs="微软雅黑"/>
                <w:color w:val="000000"/>
                <w:kern w:val="0"/>
                <w:sz w:val="24"/>
                <w:lang w:val="zh-CN"/>
              </w:rPr>
              <w:t>产品项目库、项目模板、项目监控、任务监控</w:t>
            </w:r>
          </w:p>
        </w:tc>
        <w:tc>
          <w:tcPr>
            <w:tcW w:w="3210" w:type="dxa"/>
            <w:tcBorders>
              <w:top w:val="nil"/>
              <w:left w:val="nil"/>
              <w:bottom w:val="single" w:color="000000" w:sz="8" w:space="0"/>
              <w:right w:val="single" w:color="000000" w:sz="8" w:space="0"/>
            </w:tcBorders>
          </w:tcPr>
          <w:p>
            <w:pPr>
              <w:widowControl/>
              <w:snapToGrid/>
              <w:rPr>
                <w:rFonts w:ascii="宋体" w:hAnsi="宋体" w:eastAsia="宋体" w:cs="微软雅黑"/>
                <w:color w:val="000000"/>
                <w:kern w:val="0"/>
                <w:sz w:val="24"/>
                <w:lang w:val="zh-CN"/>
              </w:rPr>
            </w:pPr>
            <w:r>
              <w:rPr>
                <w:rFonts w:hint="eastAsia" w:ascii="宋体" w:hAnsi="宋体" w:eastAsia="宋体" w:cs="微软雅黑"/>
                <w:color w:val="000000"/>
                <w:kern w:val="0"/>
                <w:sz w:val="24"/>
                <w:lang w:val="zh-CN"/>
              </w:rPr>
              <w:t>针对技术产品开发按照规范项目管理模式进行管理；</w:t>
            </w:r>
          </w:p>
          <w:p>
            <w:pPr>
              <w:widowControl/>
              <w:snapToGrid/>
              <w:rPr>
                <w:lang w:val="zh-CN"/>
              </w:rPr>
            </w:pPr>
            <w:r>
              <w:rPr>
                <w:rFonts w:hint="eastAsia" w:ascii="宋体" w:hAnsi="宋体" w:eastAsia="宋体" w:cs="宋体"/>
                <w:color w:val="000000"/>
                <w:kern w:val="0"/>
                <w:sz w:val="24"/>
              </w:rPr>
              <w:t>设定项目模板（分类分级），通过项目节点的设置，控制节点输入、输出文档的规范作业。</w:t>
            </w:r>
          </w:p>
        </w:tc>
      </w:tr>
      <w:tr>
        <w:tblPrEx>
          <w:tblCellMar>
            <w:top w:w="0" w:type="dxa"/>
            <w:left w:w="108" w:type="dxa"/>
            <w:bottom w:w="0" w:type="dxa"/>
            <w:right w:w="108" w:type="dxa"/>
          </w:tblCellMar>
        </w:tblPrEx>
        <w:trPr>
          <w:trHeight w:val="612" w:hRule="atLeast"/>
          <w:jc w:val="center"/>
        </w:trPr>
        <w:tc>
          <w:tcPr>
            <w:tcW w:w="960" w:type="dxa"/>
            <w:vMerge w:val="continue"/>
            <w:tcBorders>
              <w:left w:val="single" w:color="000000" w:sz="8" w:space="0"/>
              <w:bottom w:val="single" w:color="auto" w:sz="4" w:space="0"/>
              <w:right w:val="single" w:color="000000" w:sz="8" w:space="0"/>
            </w:tcBorders>
            <w:vAlign w:val="center"/>
          </w:tcPr>
          <w:p>
            <w:pPr>
              <w:widowControl/>
              <w:snapToGrid/>
              <w:jc w:val="left"/>
              <w:rPr>
                <w:rFonts w:ascii="宋体" w:hAnsi="宋体" w:eastAsia="宋体" w:cs="宋体"/>
                <w:color w:val="000000"/>
                <w:kern w:val="0"/>
                <w:sz w:val="24"/>
              </w:rPr>
            </w:pPr>
          </w:p>
        </w:tc>
        <w:tc>
          <w:tcPr>
            <w:tcW w:w="1047" w:type="dxa"/>
            <w:vMerge w:val="continue"/>
            <w:tcBorders>
              <w:left w:val="single" w:color="000000" w:sz="8" w:space="0"/>
              <w:bottom w:val="single" w:color="auto" w:sz="4" w:space="0"/>
              <w:right w:val="single" w:color="000000" w:sz="8" w:space="0"/>
            </w:tcBorders>
          </w:tcPr>
          <w:p>
            <w:pPr>
              <w:widowControl/>
              <w:snapToGrid/>
              <w:jc w:val="left"/>
              <w:rPr>
                <w:rFonts w:ascii="宋体" w:hAnsi="宋体" w:eastAsia="宋体" w:cs="宋体"/>
                <w:color w:val="000000"/>
                <w:kern w:val="0"/>
                <w:sz w:val="24"/>
              </w:rPr>
            </w:pPr>
          </w:p>
        </w:tc>
        <w:tc>
          <w:tcPr>
            <w:tcW w:w="1503" w:type="dxa"/>
            <w:tcBorders>
              <w:top w:val="nil"/>
              <w:left w:val="nil"/>
              <w:bottom w:val="single" w:color="auto" w:sz="4" w:space="0"/>
              <w:right w:val="single" w:color="000000" w:sz="8" w:space="0"/>
            </w:tcBorders>
            <w:shd w:val="clear" w:color="auto" w:fill="auto"/>
            <w:vAlign w:val="center"/>
          </w:tcPr>
          <w:p>
            <w:pPr>
              <w:widowControl/>
              <w:snapToGrid/>
              <w:rPr>
                <w:rFonts w:ascii="宋体" w:hAnsi="宋体" w:eastAsia="宋体" w:cs="宋体"/>
                <w:color w:val="000000"/>
                <w:kern w:val="0"/>
                <w:sz w:val="24"/>
              </w:rPr>
            </w:pPr>
            <w:r>
              <w:rPr>
                <w:rFonts w:hint="eastAsia" w:ascii="宋体" w:hAnsi="宋体" w:eastAsia="宋体" w:cs="宋体"/>
                <w:sz w:val="24"/>
              </w:rPr>
              <w:t>★</w:t>
            </w:r>
            <w:r>
              <w:rPr>
                <w:rFonts w:hint="eastAsia" w:ascii="宋体" w:hAnsi="宋体" w:eastAsia="宋体" w:cs="微软雅黑"/>
                <w:color w:val="000000"/>
                <w:kern w:val="0"/>
                <w:sz w:val="24"/>
                <w:lang w:val="zh-CN"/>
              </w:rPr>
              <w:t>S</w:t>
            </w:r>
            <w:r>
              <w:rPr>
                <w:rFonts w:ascii="宋体" w:hAnsi="宋体" w:eastAsia="宋体" w:cs="微软雅黑"/>
                <w:color w:val="000000"/>
                <w:kern w:val="0"/>
                <w:sz w:val="24"/>
                <w:lang w:val="zh-CN"/>
              </w:rPr>
              <w:t>OP</w:t>
            </w:r>
            <w:r>
              <w:rPr>
                <w:rFonts w:hint="eastAsia" w:ascii="宋体" w:hAnsi="宋体" w:eastAsia="宋体" w:cs="微软雅黑"/>
                <w:color w:val="000000"/>
                <w:kern w:val="0"/>
                <w:sz w:val="24"/>
                <w:lang w:val="zh-CN"/>
              </w:rPr>
              <w:t>管理</w:t>
            </w:r>
          </w:p>
        </w:tc>
        <w:tc>
          <w:tcPr>
            <w:tcW w:w="3248" w:type="dxa"/>
            <w:tcBorders>
              <w:top w:val="nil"/>
              <w:left w:val="nil"/>
              <w:bottom w:val="single" w:color="000000" w:sz="8" w:space="0"/>
              <w:right w:val="single" w:color="000000" w:sz="8" w:space="0"/>
            </w:tcBorders>
            <w:shd w:val="clear" w:color="auto" w:fill="auto"/>
            <w:vAlign w:val="center"/>
          </w:tcPr>
          <w:p>
            <w:pPr>
              <w:widowControl/>
              <w:snapToGrid/>
              <w:rPr>
                <w:rFonts w:ascii="宋体" w:hAnsi="宋体" w:eastAsia="宋体" w:cs="宋体"/>
                <w:color w:val="000000"/>
                <w:kern w:val="0"/>
                <w:sz w:val="24"/>
              </w:rPr>
            </w:pPr>
            <w:r>
              <w:rPr>
                <w:rFonts w:hint="eastAsia" w:ascii="宋体" w:hAnsi="宋体" w:eastAsia="宋体" w:cs="微软雅黑"/>
                <w:color w:val="000000"/>
                <w:kern w:val="0"/>
                <w:sz w:val="24"/>
                <w:lang w:val="zh-CN"/>
              </w:rPr>
              <w:t>S</w:t>
            </w:r>
            <w:r>
              <w:rPr>
                <w:rFonts w:ascii="宋体" w:hAnsi="宋体" w:eastAsia="宋体" w:cs="微软雅黑"/>
                <w:color w:val="000000"/>
                <w:kern w:val="0"/>
                <w:sz w:val="24"/>
                <w:lang w:val="zh-CN"/>
              </w:rPr>
              <w:t>OP</w:t>
            </w:r>
            <w:r>
              <w:rPr>
                <w:rFonts w:hint="eastAsia" w:ascii="宋体" w:hAnsi="宋体" w:eastAsia="宋体" w:cs="微软雅黑"/>
                <w:color w:val="000000"/>
                <w:kern w:val="0"/>
                <w:sz w:val="24"/>
                <w:lang w:val="zh-CN"/>
              </w:rPr>
              <w:t>管理库、S</w:t>
            </w:r>
            <w:r>
              <w:rPr>
                <w:rFonts w:ascii="宋体" w:hAnsi="宋体" w:eastAsia="宋体" w:cs="微软雅黑"/>
                <w:color w:val="000000"/>
                <w:kern w:val="0"/>
                <w:sz w:val="24"/>
                <w:lang w:val="zh-CN"/>
              </w:rPr>
              <w:t>OP</w:t>
            </w:r>
            <w:r>
              <w:rPr>
                <w:rFonts w:hint="eastAsia" w:ascii="宋体" w:hAnsi="宋体" w:eastAsia="宋体" w:cs="微软雅黑"/>
                <w:color w:val="000000"/>
                <w:kern w:val="0"/>
                <w:sz w:val="24"/>
                <w:lang w:val="zh-CN"/>
              </w:rPr>
              <w:t>模板库</w:t>
            </w:r>
          </w:p>
        </w:tc>
        <w:tc>
          <w:tcPr>
            <w:tcW w:w="3210" w:type="dxa"/>
            <w:tcBorders>
              <w:top w:val="nil"/>
              <w:left w:val="nil"/>
              <w:bottom w:val="single" w:color="000000" w:sz="8" w:space="0"/>
              <w:right w:val="single" w:color="000000" w:sz="8" w:space="0"/>
            </w:tcBorders>
          </w:tcPr>
          <w:p>
            <w:pPr>
              <w:widowControl/>
              <w:snapToGrid/>
              <w:rPr>
                <w:rFonts w:ascii="宋体" w:hAnsi="宋体" w:eastAsia="宋体" w:cs="微软雅黑"/>
                <w:color w:val="000000"/>
                <w:kern w:val="0"/>
                <w:sz w:val="24"/>
                <w:lang w:val="zh-CN"/>
              </w:rPr>
            </w:pPr>
          </w:p>
        </w:tc>
      </w:tr>
      <w:tr>
        <w:tblPrEx>
          <w:tblCellMar>
            <w:top w:w="0" w:type="dxa"/>
            <w:left w:w="108" w:type="dxa"/>
            <w:bottom w:w="0" w:type="dxa"/>
            <w:right w:w="108" w:type="dxa"/>
          </w:tblCellMar>
        </w:tblPrEx>
        <w:trPr>
          <w:trHeight w:val="612" w:hRule="atLeast"/>
          <w:jc w:val="center"/>
        </w:trPr>
        <w:tc>
          <w:tcPr>
            <w:tcW w:w="960" w:type="dxa"/>
            <w:vMerge w:val="restart"/>
            <w:tcBorders>
              <w:top w:val="single" w:color="auto" w:sz="4" w:space="0"/>
              <w:left w:val="single" w:color="000000" w:sz="8" w:space="0"/>
              <w:right w:val="single" w:color="000000" w:sz="8" w:space="0"/>
            </w:tcBorders>
            <w:vAlign w:val="center"/>
          </w:tcPr>
          <w:p>
            <w:pPr>
              <w:jc w:val="center"/>
              <w:rPr>
                <w:rFonts w:ascii="宋体" w:hAnsi="宋体" w:eastAsia="宋体" w:cs="宋体"/>
                <w:color w:val="000000"/>
                <w:kern w:val="0"/>
                <w:sz w:val="24"/>
              </w:rPr>
            </w:pPr>
            <w:r>
              <w:rPr>
                <w:rFonts w:ascii="宋体" w:hAnsi="宋体" w:eastAsia="宋体" w:cs="宋体"/>
                <w:color w:val="000000"/>
                <w:kern w:val="0"/>
                <w:sz w:val="24"/>
              </w:rPr>
              <w:t>4</w:t>
            </w:r>
          </w:p>
        </w:tc>
        <w:tc>
          <w:tcPr>
            <w:tcW w:w="1047" w:type="dxa"/>
            <w:vMerge w:val="restart"/>
            <w:tcBorders>
              <w:top w:val="single" w:color="auto" w:sz="4" w:space="0"/>
              <w:left w:val="single" w:color="000000" w:sz="8" w:space="0"/>
              <w:right w:val="single" w:color="000000" w:sz="8" w:space="0"/>
            </w:tcBorders>
            <w:vAlign w:val="center"/>
          </w:tcPr>
          <w:p>
            <w:pPr>
              <w:jc w:val="center"/>
              <w:rPr>
                <w:rFonts w:ascii="宋体" w:hAnsi="宋体" w:eastAsia="宋体" w:cs="宋体"/>
                <w:color w:val="000000"/>
                <w:kern w:val="0"/>
                <w:sz w:val="24"/>
              </w:rPr>
            </w:pPr>
            <w:r>
              <w:rPr>
                <w:rFonts w:hint="eastAsia" w:ascii="宋体" w:hAnsi="宋体" w:eastAsia="宋体" w:cs="宋体"/>
                <w:color w:val="000000"/>
                <w:kern w:val="0"/>
                <w:sz w:val="24"/>
              </w:rPr>
              <w:t>PMS项目管理系统</w:t>
            </w:r>
          </w:p>
        </w:tc>
        <w:tc>
          <w:tcPr>
            <w:tcW w:w="1503" w:type="dxa"/>
            <w:tcBorders>
              <w:top w:val="single" w:color="auto" w:sz="4" w:space="0"/>
              <w:left w:val="nil"/>
              <w:bottom w:val="single" w:color="000000" w:sz="8" w:space="0"/>
              <w:right w:val="single" w:color="000000" w:sz="8" w:space="0"/>
            </w:tcBorders>
            <w:shd w:val="clear" w:color="auto" w:fill="auto"/>
            <w:vAlign w:val="center"/>
          </w:tcPr>
          <w:p>
            <w:pPr>
              <w:widowControl/>
              <w:snapToGrid/>
              <w:rPr>
                <w:rFonts w:ascii="宋体" w:hAnsi="宋体" w:eastAsia="宋体" w:cs="宋体"/>
                <w:color w:val="000000"/>
                <w:kern w:val="0"/>
                <w:sz w:val="24"/>
              </w:rPr>
            </w:pPr>
            <w:r>
              <w:rPr>
                <w:rFonts w:hint="eastAsia" w:ascii="宋体" w:hAnsi="宋体" w:eastAsia="宋体" w:cs="宋体"/>
                <w:color w:val="000000"/>
                <w:kern w:val="0"/>
                <w:sz w:val="24"/>
              </w:rPr>
              <w:t>市场营销中心</w:t>
            </w:r>
          </w:p>
        </w:tc>
        <w:tc>
          <w:tcPr>
            <w:tcW w:w="3248" w:type="dxa"/>
            <w:tcBorders>
              <w:top w:val="nil"/>
              <w:left w:val="nil"/>
              <w:bottom w:val="single" w:color="000000" w:sz="8" w:space="0"/>
              <w:right w:val="single" w:color="000000" w:sz="8" w:space="0"/>
            </w:tcBorders>
            <w:shd w:val="clear" w:color="auto" w:fill="auto"/>
            <w:vAlign w:val="center"/>
          </w:tcPr>
          <w:p>
            <w:pPr>
              <w:widowControl/>
              <w:snapToGrid/>
              <w:rPr>
                <w:rFonts w:ascii="宋体" w:hAnsi="宋体" w:eastAsia="宋体" w:cs="宋体"/>
                <w:color w:val="000000"/>
                <w:kern w:val="0"/>
                <w:sz w:val="24"/>
              </w:rPr>
            </w:pPr>
            <w:r>
              <w:rPr>
                <w:rFonts w:hint="eastAsia" w:ascii="宋体" w:hAnsi="宋体" w:eastAsia="宋体" w:cs="宋体"/>
                <w:color w:val="000000"/>
                <w:kern w:val="0"/>
                <w:sz w:val="24"/>
              </w:rPr>
              <w:t>项目信息管理、标前事务（按成本分析模型）、标后事务、主营收入合同、合作合同管理、类似项目库、工程量清单库、合作诚信评价、投标用资料、分包招投标管理、营销报表管理、成本模型管理。</w:t>
            </w:r>
          </w:p>
        </w:tc>
        <w:tc>
          <w:tcPr>
            <w:tcW w:w="3210" w:type="dxa"/>
            <w:tcBorders>
              <w:top w:val="nil"/>
              <w:left w:val="nil"/>
              <w:bottom w:val="single" w:color="000000" w:sz="8" w:space="0"/>
              <w:right w:val="single" w:color="000000" w:sz="8" w:space="0"/>
            </w:tcBorders>
          </w:tcPr>
          <w:p>
            <w:pPr>
              <w:widowControl/>
              <w:snapToGrid/>
              <w:rPr>
                <w:rFonts w:ascii="宋体" w:hAnsi="宋体" w:eastAsia="宋体" w:cs="宋体"/>
                <w:color w:val="000000"/>
                <w:kern w:val="0"/>
                <w:sz w:val="24"/>
              </w:rPr>
            </w:pPr>
          </w:p>
        </w:tc>
      </w:tr>
      <w:tr>
        <w:tblPrEx>
          <w:tblCellMar>
            <w:top w:w="0" w:type="dxa"/>
            <w:left w:w="108" w:type="dxa"/>
            <w:bottom w:w="0" w:type="dxa"/>
            <w:right w:w="108" w:type="dxa"/>
          </w:tblCellMar>
        </w:tblPrEx>
        <w:trPr>
          <w:trHeight w:val="1212" w:hRule="atLeast"/>
          <w:jc w:val="center"/>
        </w:trPr>
        <w:tc>
          <w:tcPr>
            <w:tcW w:w="960" w:type="dxa"/>
            <w:vMerge w:val="continue"/>
            <w:tcBorders>
              <w:left w:val="single" w:color="000000" w:sz="8" w:space="0"/>
              <w:right w:val="single" w:color="000000" w:sz="8" w:space="0"/>
            </w:tcBorders>
            <w:shd w:val="clear" w:color="auto" w:fill="auto"/>
            <w:noWrap/>
            <w:vAlign w:val="center"/>
          </w:tcPr>
          <w:p>
            <w:pPr>
              <w:widowControl/>
              <w:snapToGrid/>
              <w:jc w:val="center"/>
              <w:rPr>
                <w:rFonts w:ascii="宋体" w:hAnsi="宋体" w:eastAsia="宋体" w:cs="宋体"/>
                <w:color w:val="000000"/>
                <w:kern w:val="0"/>
                <w:sz w:val="24"/>
              </w:rPr>
            </w:pPr>
          </w:p>
        </w:tc>
        <w:tc>
          <w:tcPr>
            <w:tcW w:w="1047" w:type="dxa"/>
            <w:vMerge w:val="continue"/>
            <w:tcBorders>
              <w:left w:val="single" w:color="000000" w:sz="8" w:space="0"/>
              <w:right w:val="single" w:color="000000" w:sz="8" w:space="0"/>
            </w:tcBorders>
            <w:shd w:val="clear" w:color="auto" w:fill="auto"/>
            <w:vAlign w:val="center"/>
          </w:tcPr>
          <w:p>
            <w:pPr>
              <w:widowControl/>
              <w:snapToGrid/>
              <w:jc w:val="center"/>
              <w:rPr>
                <w:rFonts w:ascii="宋体" w:hAnsi="宋体" w:eastAsia="宋体" w:cs="宋体"/>
                <w:color w:val="000000"/>
                <w:kern w:val="0"/>
                <w:sz w:val="24"/>
              </w:rPr>
            </w:pPr>
          </w:p>
        </w:tc>
        <w:tc>
          <w:tcPr>
            <w:tcW w:w="1503" w:type="dxa"/>
            <w:tcBorders>
              <w:top w:val="nil"/>
              <w:left w:val="nil"/>
              <w:bottom w:val="single" w:color="000000" w:sz="8" w:space="0"/>
              <w:right w:val="single" w:color="000000" w:sz="8" w:space="0"/>
            </w:tcBorders>
            <w:shd w:val="clear" w:color="auto" w:fill="auto"/>
            <w:vAlign w:val="center"/>
          </w:tcPr>
          <w:p>
            <w:pPr>
              <w:widowControl/>
              <w:snapToGrid/>
              <w:rPr>
                <w:rFonts w:ascii="宋体" w:hAnsi="宋体" w:eastAsia="宋体" w:cs="宋体"/>
                <w:color w:val="000000"/>
                <w:kern w:val="0"/>
                <w:sz w:val="24"/>
              </w:rPr>
            </w:pPr>
            <w:r>
              <w:rPr>
                <w:rFonts w:hint="eastAsia" w:ascii="宋体" w:hAnsi="宋体" w:eastAsia="宋体" w:cs="宋体"/>
                <w:color w:val="000000"/>
                <w:kern w:val="0"/>
                <w:sz w:val="24"/>
              </w:rPr>
              <w:t>项目资金中心</w:t>
            </w:r>
          </w:p>
        </w:tc>
        <w:tc>
          <w:tcPr>
            <w:tcW w:w="3248" w:type="dxa"/>
            <w:tcBorders>
              <w:top w:val="nil"/>
              <w:left w:val="nil"/>
              <w:bottom w:val="single" w:color="000000" w:sz="8" w:space="0"/>
              <w:right w:val="single" w:color="000000" w:sz="8" w:space="0"/>
            </w:tcBorders>
            <w:shd w:val="clear" w:color="auto" w:fill="auto"/>
            <w:vAlign w:val="center"/>
          </w:tcPr>
          <w:p>
            <w:pPr>
              <w:widowControl/>
              <w:snapToGrid/>
              <w:rPr>
                <w:rFonts w:ascii="宋体" w:hAnsi="宋体" w:eastAsia="宋体" w:cs="宋体"/>
                <w:color w:val="000000"/>
                <w:kern w:val="0"/>
                <w:sz w:val="24"/>
              </w:rPr>
            </w:pPr>
            <w:r>
              <w:rPr>
                <w:rFonts w:hint="eastAsia" w:ascii="宋体" w:hAnsi="宋体" w:eastAsia="宋体" w:cs="宋体"/>
                <w:color w:val="000000"/>
                <w:kern w:val="0"/>
                <w:sz w:val="24"/>
              </w:rPr>
              <w:t>预计应收、预计应付的确定方案；资金计划（资金池管理）</w:t>
            </w:r>
          </w:p>
        </w:tc>
        <w:tc>
          <w:tcPr>
            <w:tcW w:w="3210" w:type="dxa"/>
            <w:tcBorders>
              <w:top w:val="nil"/>
              <w:left w:val="nil"/>
              <w:bottom w:val="single" w:color="000000" w:sz="8" w:space="0"/>
              <w:right w:val="single" w:color="000000" w:sz="8" w:space="0"/>
            </w:tcBorders>
          </w:tcPr>
          <w:p>
            <w:pPr>
              <w:widowControl/>
              <w:snapToGrid/>
              <w:rPr>
                <w:rFonts w:ascii="宋体" w:hAnsi="宋体" w:eastAsia="宋体" w:cs="宋体"/>
                <w:color w:val="000000"/>
                <w:kern w:val="0"/>
                <w:sz w:val="24"/>
              </w:rPr>
            </w:pPr>
            <w:r>
              <w:rPr>
                <w:rFonts w:hint="eastAsia" w:ascii="宋体" w:hAnsi="宋体" w:eastAsia="宋体" w:cs="宋体"/>
                <w:color w:val="000000"/>
                <w:kern w:val="0"/>
                <w:sz w:val="24"/>
              </w:rPr>
              <w:t>根据项目设定的资金要求执行款项筹划、拨付确认，并依赖于其它模块、业务系统提供的数据实现合并确认</w:t>
            </w:r>
          </w:p>
        </w:tc>
      </w:tr>
      <w:tr>
        <w:tblPrEx>
          <w:tblCellMar>
            <w:top w:w="0" w:type="dxa"/>
            <w:left w:w="108" w:type="dxa"/>
            <w:bottom w:w="0" w:type="dxa"/>
            <w:right w:w="108" w:type="dxa"/>
          </w:tblCellMar>
        </w:tblPrEx>
        <w:trPr>
          <w:trHeight w:val="912" w:hRule="atLeast"/>
          <w:jc w:val="center"/>
        </w:trPr>
        <w:tc>
          <w:tcPr>
            <w:tcW w:w="960" w:type="dxa"/>
            <w:vMerge w:val="continue"/>
            <w:tcBorders>
              <w:left w:val="single" w:color="000000" w:sz="8" w:space="0"/>
              <w:right w:val="single" w:color="000000" w:sz="8" w:space="0"/>
            </w:tcBorders>
            <w:vAlign w:val="center"/>
          </w:tcPr>
          <w:p>
            <w:pPr>
              <w:widowControl/>
              <w:snapToGrid/>
              <w:jc w:val="left"/>
              <w:rPr>
                <w:rFonts w:ascii="宋体" w:hAnsi="宋体" w:eastAsia="宋体" w:cs="宋体"/>
                <w:color w:val="000000"/>
                <w:kern w:val="0"/>
                <w:sz w:val="24"/>
              </w:rPr>
            </w:pPr>
          </w:p>
        </w:tc>
        <w:tc>
          <w:tcPr>
            <w:tcW w:w="1047" w:type="dxa"/>
            <w:vMerge w:val="continue"/>
            <w:tcBorders>
              <w:left w:val="single" w:color="000000" w:sz="8" w:space="0"/>
              <w:right w:val="single" w:color="000000" w:sz="8" w:space="0"/>
            </w:tcBorders>
            <w:vAlign w:val="center"/>
          </w:tcPr>
          <w:p>
            <w:pPr>
              <w:widowControl/>
              <w:snapToGrid/>
              <w:jc w:val="left"/>
              <w:rPr>
                <w:rFonts w:ascii="宋体" w:hAnsi="宋体" w:eastAsia="宋体" w:cs="宋体"/>
                <w:color w:val="000000"/>
                <w:kern w:val="0"/>
                <w:sz w:val="24"/>
              </w:rPr>
            </w:pPr>
          </w:p>
        </w:tc>
        <w:tc>
          <w:tcPr>
            <w:tcW w:w="1503" w:type="dxa"/>
            <w:tcBorders>
              <w:top w:val="nil"/>
              <w:left w:val="nil"/>
              <w:bottom w:val="single" w:color="000000" w:sz="8" w:space="0"/>
              <w:right w:val="single" w:color="000000" w:sz="8" w:space="0"/>
            </w:tcBorders>
            <w:shd w:val="clear" w:color="auto" w:fill="auto"/>
            <w:vAlign w:val="center"/>
          </w:tcPr>
          <w:p>
            <w:pPr>
              <w:widowControl/>
              <w:snapToGrid/>
              <w:rPr>
                <w:rFonts w:ascii="宋体" w:hAnsi="宋体" w:eastAsia="宋体" w:cs="宋体"/>
                <w:color w:val="000000"/>
                <w:kern w:val="0"/>
                <w:sz w:val="24"/>
              </w:rPr>
            </w:pPr>
            <w:r>
              <w:rPr>
                <w:rFonts w:hint="eastAsia" w:ascii="宋体" w:hAnsi="宋体" w:eastAsia="宋体" w:cs="宋体"/>
                <w:color w:val="000000"/>
                <w:kern w:val="0"/>
                <w:sz w:val="24"/>
              </w:rPr>
              <w:t>★（项目）成本管控中心</w:t>
            </w:r>
          </w:p>
        </w:tc>
        <w:tc>
          <w:tcPr>
            <w:tcW w:w="3248" w:type="dxa"/>
            <w:tcBorders>
              <w:top w:val="nil"/>
              <w:left w:val="nil"/>
              <w:bottom w:val="single" w:color="000000" w:sz="8" w:space="0"/>
              <w:right w:val="single" w:color="000000" w:sz="8" w:space="0"/>
            </w:tcBorders>
            <w:shd w:val="clear" w:color="auto" w:fill="auto"/>
            <w:vAlign w:val="center"/>
          </w:tcPr>
          <w:p>
            <w:pPr>
              <w:widowControl/>
              <w:snapToGrid/>
              <w:rPr>
                <w:rFonts w:ascii="宋体" w:hAnsi="宋体" w:eastAsia="宋体" w:cs="宋体"/>
                <w:color w:val="000000"/>
                <w:kern w:val="0"/>
                <w:sz w:val="24"/>
              </w:rPr>
            </w:pPr>
            <w:r>
              <w:rPr>
                <w:rFonts w:hint="eastAsia" w:ascii="宋体" w:hAnsi="宋体" w:eastAsia="宋体" w:cs="宋体"/>
                <w:color w:val="000000"/>
                <w:kern w:val="0"/>
                <w:sz w:val="24"/>
              </w:rPr>
              <w:t>（销售项目）预算管理、成本分解及节点设置、租赁管理、分包管理（完成量）、产值管理（甲审）。</w:t>
            </w:r>
          </w:p>
        </w:tc>
        <w:tc>
          <w:tcPr>
            <w:tcW w:w="3210" w:type="dxa"/>
            <w:tcBorders>
              <w:top w:val="nil"/>
              <w:left w:val="nil"/>
              <w:bottom w:val="single" w:color="000000" w:sz="8" w:space="0"/>
              <w:right w:val="single" w:color="000000" w:sz="8" w:space="0"/>
            </w:tcBorders>
          </w:tcPr>
          <w:p>
            <w:pPr>
              <w:widowControl/>
              <w:snapToGrid/>
              <w:rPr>
                <w:rFonts w:ascii="宋体" w:hAnsi="宋体" w:eastAsia="宋体" w:cs="宋体"/>
                <w:color w:val="000000"/>
                <w:kern w:val="0"/>
                <w:sz w:val="24"/>
              </w:rPr>
            </w:pPr>
            <w:r>
              <w:rPr>
                <w:rFonts w:hint="eastAsia" w:ascii="宋体" w:hAnsi="宋体" w:eastAsia="宋体" w:cs="宋体"/>
                <w:color w:val="000000"/>
                <w:kern w:val="0"/>
                <w:sz w:val="24"/>
              </w:rPr>
              <w:t>根据项目，执行</w:t>
            </w:r>
            <w:r>
              <w:rPr>
                <w:rFonts w:ascii="宋体" w:hAnsi="宋体" w:eastAsia="宋体" w:cs="宋体"/>
                <w:color w:val="000000"/>
                <w:kern w:val="0"/>
                <w:sz w:val="24"/>
              </w:rPr>
              <w:t>预算成本编制，支持EXCEL 文件导入、线上编写、复制其他版本等方式</w:t>
            </w:r>
            <w:r>
              <w:rPr>
                <w:rFonts w:hint="eastAsia" w:ascii="宋体" w:hAnsi="宋体" w:eastAsia="宋体" w:cs="宋体"/>
                <w:color w:val="000000"/>
                <w:kern w:val="0"/>
                <w:sz w:val="24"/>
              </w:rPr>
              <w:t>；</w:t>
            </w:r>
          </w:p>
          <w:p>
            <w:pPr>
              <w:pStyle w:val="2"/>
              <w:rPr>
                <w:rFonts w:ascii="宋体" w:hAnsi="宋体" w:eastAsia="宋体" w:cs="宋体"/>
                <w:color w:val="000000"/>
                <w:kern w:val="0"/>
                <w:sz w:val="24"/>
              </w:rPr>
            </w:pPr>
            <w:r>
              <w:rPr>
                <w:rFonts w:hint="eastAsia" w:ascii="宋体" w:hAnsi="宋体" w:eastAsia="宋体" w:cs="宋体"/>
                <w:color w:val="000000"/>
                <w:kern w:val="0"/>
                <w:sz w:val="24"/>
              </w:rPr>
              <w:t>实现租赁设备成本登记、确认、归集；</w:t>
            </w:r>
          </w:p>
          <w:p>
            <w:pPr>
              <w:rPr>
                <w:rFonts w:ascii="宋体" w:hAnsi="宋体" w:eastAsia="宋体" w:cs="宋体"/>
                <w:color w:val="000000"/>
                <w:kern w:val="0"/>
                <w:sz w:val="24"/>
              </w:rPr>
            </w:pPr>
            <w:r>
              <w:rPr>
                <w:rFonts w:hint="eastAsia" w:ascii="宋体" w:hAnsi="宋体" w:eastAsia="宋体" w:cs="宋体"/>
                <w:color w:val="000000"/>
                <w:kern w:val="0"/>
                <w:sz w:val="24"/>
              </w:rPr>
              <w:t>实现分包成本设定、确认、归集；</w:t>
            </w:r>
          </w:p>
        </w:tc>
      </w:tr>
      <w:tr>
        <w:tblPrEx>
          <w:tblCellMar>
            <w:top w:w="0" w:type="dxa"/>
            <w:left w:w="108" w:type="dxa"/>
            <w:bottom w:w="0" w:type="dxa"/>
            <w:right w:w="108" w:type="dxa"/>
          </w:tblCellMar>
        </w:tblPrEx>
        <w:trPr>
          <w:trHeight w:val="612" w:hRule="atLeast"/>
          <w:jc w:val="center"/>
        </w:trPr>
        <w:tc>
          <w:tcPr>
            <w:tcW w:w="960" w:type="dxa"/>
            <w:vMerge w:val="continue"/>
            <w:tcBorders>
              <w:left w:val="single" w:color="000000" w:sz="8" w:space="0"/>
              <w:right w:val="single" w:color="000000" w:sz="8" w:space="0"/>
            </w:tcBorders>
            <w:vAlign w:val="center"/>
          </w:tcPr>
          <w:p>
            <w:pPr>
              <w:widowControl/>
              <w:snapToGrid/>
              <w:jc w:val="left"/>
              <w:rPr>
                <w:rFonts w:ascii="宋体" w:hAnsi="宋体" w:eastAsia="宋体" w:cs="宋体"/>
                <w:color w:val="000000"/>
                <w:kern w:val="0"/>
                <w:sz w:val="24"/>
              </w:rPr>
            </w:pPr>
          </w:p>
        </w:tc>
        <w:tc>
          <w:tcPr>
            <w:tcW w:w="1047" w:type="dxa"/>
            <w:vMerge w:val="continue"/>
            <w:tcBorders>
              <w:left w:val="single" w:color="000000" w:sz="8" w:space="0"/>
              <w:right w:val="single" w:color="000000" w:sz="8" w:space="0"/>
            </w:tcBorders>
            <w:vAlign w:val="center"/>
          </w:tcPr>
          <w:p>
            <w:pPr>
              <w:widowControl/>
              <w:snapToGrid/>
              <w:jc w:val="left"/>
              <w:rPr>
                <w:rFonts w:ascii="宋体" w:hAnsi="宋体" w:eastAsia="宋体" w:cs="宋体"/>
                <w:color w:val="000000"/>
                <w:kern w:val="0"/>
                <w:sz w:val="24"/>
              </w:rPr>
            </w:pPr>
          </w:p>
        </w:tc>
        <w:tc>
          <w:tcPr>
            <w:tcW w:w="1503" w:type="dxa"/>
            <w:tcBorders>
              <w:top w:val="nil"/>
              <w:left w:val="nil"/>
              <w:bottom w:val="single" w:color="000000" w:sz="8" w:space="0"/>
              <w:right w:val="single" w:color="000000" w:sz="8" w:space="0"/>
            </w:tcBorders>
            <w:shd w:val="clear" w:color="auto" w:fill="auto"/>
            <w:vAlign w:val="center"/>
          </w:tcPr>
          <w:p>
            <w:pPr>
              <w:widowControl/>
              <w:snapToGrid/>
              <w:rPr>
                <w:rFonts w:ascii="宋体" w:hAnsi="宋体" w:eastAsia="宋体" w:cs="宋体"/>
                <w:color w:val="000000"/>
                <w:kern w:val="0"/>
                <w:sz w:val="24"/>
              </w:rPr>
            </w:pPr>
            <w:r>
              <w:rPr>
                <w:rFonts w:hint="eastAsia" w:ascii="宋体" w:hAnsi="宋体" w:eastAsia="宋体" w:cs="宋体"/>
                <w:color w:val="000000"/>
                <w:kern w:val="0"/>
                <w:sz w:val="24"/>
              </w:rPr>
              <w:t>供应链协同</w:t>
            </w:r>
          </w:p>
        </w:tc>
        <w:tc>
          <w:tcPr>
            <w:tcW w:w="3248" w:type="dxa"/>
            <w:tcBorders>
              <w:top w:val="nil"/>
              <w:left w:val="nil"/>
              <w:bottom w:val="single" w:color="000000" w:sz="8" w:space="0"/>
              <w:right w:val="single" w:color="000000" w:sz="8" w:space="0"/>
            </w:tcBorders>
            <w:shd w:val="clear" w:color="auto" w:fill="auto"/>
            <w:vAlign w:val="center"/>
          </w:tcPr>
          <w:p>
            <w:pPr>
              <w:widowControl/>
              <w:snapToGrid/>
              <w:rPr>
                <w:rFonts w:ascii="宋体" w:hAnsi="宋体" w:eastAsia="宋体" w:cs="宋体"/>
                <w:color w:val="000000"/>
                <w:kern w:val="0"/>
                <w:sz w:val="24"/>
              </w:rPr>
            </w:pPr>
            <w:r>
              <w:rPr>
                <w:rFonts w:hint="eastAsia" w:ascii="宋体" w:hAnsi="宋体" w:eastAsia="宋体" w:cs="宋体"/>
                <w:color w:val="000000"/>
                <w:kern w:val="0"/>
                <w:sz w:val="24"/>
              </w:rPr>
              <w:t>（在线）招标比选、询价管理；厂商资料提交入口，厂商报量入口</w:t>
            </w:r>
          </w:p>
        </w:tc>
        <w:tc>
          <w:tcPr>
            <w:tcW w:w="3210" w:type="dxa"/>
            <w:tcBorders>
              <w:top w:val="nil"/>
              <w:left w:val="nil"/>
              <w:bottom w:val="single" w:color="000000" w:sz="8" w:space="0"/>
              <w:right w:val="single" w:color="000000" w:sz="8" w:space="0"/>
            </w:tcBorders>
          </w:tcPr>
          <w:p>
            <w:pPr>
              <w:widowControl/>
              <w:snapToGrid/>
              <w:rPr>
                <w:rFonts w:ascii="宋体" w:hAnsi="宋体" w:eastAsia="宋体" w:cs="宋体"/>
                <w:color w:val="000000"/>
                <w:kern w:val="0"/>
                <w:sz w:val="24"/>
              </w:rPr>
            </w:pPr>
            <w:r>
              <w:rPr>
                <w:rFonts w:hint="eastAsia" w:ascii="宋体" w:hAnsi="宋体" w:eastAsia="宋体" w:cs="宋体"/>
                <w:color w:val="000000"/>
                <w:kern w:val="0"/>
                <w:sz w:val="24"/>
              </w:rPr>
              <w:t>统一入口，通过在线发包、在线反馈、确认实现无纸化协同；</w:t>
            </w:r>
          </w:p>
          <w:p>
            <w:pPr>
              <w:pStyle w:val="2"/>
              <w:rPr>
                <w:rFonts w:ascii="宋体" w:hAnsi="宋体" w:eastAsia="宋体" w:cs="宋体"/>
                <w:color w:val="000000"/>
                <w:kern w:val="0"/>
                <w:sz w:val="24"/>
              </w:rPr>
            </w:pPr>
            <w:r>
              <w:rPr>
                <w:rFonts w:hint="eastAsia" w:ascii="宋体" w:hAnsi="宋体" w:eastAsia="宋体" w:cs="宋体"/>
                <w:color w:val="000000"/>
                <w:kern w:val="0"/>
                <w:sz w:val="24"/>
              </w:rPr>
              <w:t>针对分包提供在线报量入口，减少核对时间，优化系统效率。</w:t>
            </w:r>
          </w:p>
        </w:tc>
      </w:tr>
      <w:tr>
        <w:tblPrEx>
          <w:tblCellMar>
            <w:top w:w="0" w:type="dxa"/>
            <w:left w:w="108" w:type="dxa"/>
            <w:bottom w:w="0" w:type="dxa"/>
            <w:right w:w="108" w:type="dxa"/>
          </w:tblCellMar>
        </w:tblPrEx>
        <w:trPr>
          <w:trHeight w:val="912" w:hRule="atLeast"/>
          <w:jc w:val="center"/>
        </w:trPr>
        <w:tc>
          <w:tcPr>
            <w:tcW w:w="960" w:type="dxa"/>
            <w:vMerge w:val="continue"/>
            <w:tcBorders>
              <w:left w:val="single" w:color="000000" w:sz="8" w:space="0"/>
              <w:right w:val="single" w:color="000000" w:sz="8" w:space="0"/>
            </w:tcBorders>
            <w:vAlign w:val="center"/>
          </w:tcPr>
          <w:p>
            <w:pPr>
              <w:widowControl/>
              <w:snapToGrid/>
              <w:jc w:val="left"/>
              <w:rPr>
                <w:rFonts w:ascii="宋体" w:hAnsi="宋体" w:eastAsia="宋体" w:cs="宋体"/>
                <w:color w:val="000000"/>
                <w:kern w:val="0"/>
                <w:sz w:val="24"/>
              </w:rPr>
            </w:pPr>
          </w:p>
        </w:tc>
        <w:tc>
          <w:tcPr>
            <w:tcW w:w="1047" w:type="dxa"/>
            <w:vMerge w:val="continue"/>
            <w:tcBorders>
              <w:left w:val="single" w:color="000000" w:sz="8" w:space="0"/>
              <w:right w:val="single" w:color="000000" w:sz="8" w:space="0"/>
            </w:tcBorders>
            <w:vAlign w:val="center"/>
          </w:tcPr>
          <w:p>
            <w:pPr>
              <w:widowControl/>
              <w:snapToGrid/>
              <w:jc w:val="left"/>
              <w:rPr>
                <w:rFonts w:ascii="宋体" w:hAnsi="宋体" w:eastAsia="宋体" w:cs="宋体"/>
                <w:color w:val="000000"/>
                <w:kern w:val="0"/>
                <w:sz w:val="24"/>
              </w:rPr>
            </w:pPr>
          </w:p>
        </w:tc>
        <w:tc>
          <w:tcPr>
            <w:tcW w:w="1503" w:type="dxa"/>
            <w:tcBorders>
              <w:top w:val="nil"/>
              <w:left w:val="nil"/>
              <w:bottom w:val="single" w:color="000000" w:sz="8" w:space="0"/>
              <w:right w:val="single" w:color="000000" w:sz="8" w:space="0"/>
            </w:tcBorders>
            <w:shd w:val="clear" w:color="auto" w:fill="auto"/>
            <w:vAlign w:val="center"/>
          </w:tcPr>
          <w:p>
            <w:pPr>
              <w:widowControl/>
              <w:snapToGrid/>
              <w:rPr>
                <w:rFonts w:ascii="宋体" w:hAnsi="宋体" w:eastAsia="宋体" w:cs="宋体"/>
                <w:color w:val="000000"/>
                <w:kern w:val="0"/>
                <w:sz w:val="24"/>
              </w:rPr>
            </w:pPr>
            <w:r>
              <w:rPr>
                <w:rFonts w:hint="eastAsia" w:ascii="宋体" w:hAnsi="宋体" w:eastAsia="宋体" w:cs="宋体"/>
                <w:color w:val="000000"/>
                <w:kern w:val="0"/>
                <w:sz w:val="24"/>
              </w:rPr>
              <w:t>★项目中心</w:t>
            </w:r>
          </w:p>
        </w:tc>
        <w:tc>
          <w:tcPr>
            <w:tcW w:w="3248" w:type="dxa"/>
            <w:tcBorders>
              <w:top w:val="nil"/>
              <w:left w:val="nil"/>
              <w:bottom w:val="single" w:color="000000" w:sz="8" w:space="0"/>
              <w:right w:val="single" w:color="000000" w:sz="8" w:space="0"/>
            </w:tcBorders>
            <w:shd w:val="clear" w:color="auto" w:fill="auto"/>
            <w:vAlign w:val="center"/>
          </w:tcPr>
          <w:p>
            <w:pPr>
              <w:widowControl/>
              <w:snapToGrid/>
              <w:rPr>
                <w:rFonts w:ascii="宋体" w:hAnsi="宋体" w:eastAsia="宋体" w:cs="宋体"/>
                <w:color w:val="000000"/>
                <w:kern w:val="0"/>
                <w:sz w:val="24"/>
              </w:rPr>
            </w:pPr>
            <w:r>
              <w:rPr>
                <w:rFonts w:hint="eastAsia" w:ascii="宋体" w:hAnsi="宋体" w:eastAsia="宋体" w:cs="宋体"/>
                <w:color w:val="000000"/>
                <w:kern w:val="0"/>
                <w:sz w:val="24"/>
              </w:rPr>
              <w:t>生产进度管理（甲审、实际、厂商）</w:t>
            </w:r>
          </w:p>
        </w:tc>
        <w:tc>
          <w:tcPr>
            <w:tcW w:w="3210" w:type="dxa"/>
            <w:tcBorders>
              <w:top w:val="nil"/>
              <w:left w:val="nil"/>
              <w:bottom w:val="single" w:color="000000" w:sz="8" w:space="0"/>
              <w:right w:val="single" w:color="000000" w:sz="8" w:space="0"/>
            </w:tcBorders>
          </w:tcPr>
          <w:p>
            <w:pPr>
              <w:widowControl/>
              <w:snapToGrid/>
              <w:rPr>
                <w:rFonts w:ascii="宋体" w:hAnsi="宋体" w:eastAsia="宋体" w:cs="宋体"/>
                <w:color w:val="000000"/>
                <w:kern w:val="0"/>
                <w:sz w:val="24"/>
              </w:rPr>
            </w:pPr>
            <w:r>
              <w:rPr>
                <w:rFonts w:hint="eastAsia" w:ascii="宋体" w:hAnsi="宋体" w:eastAsia="宋体" w:cs="宋体"/>
                <w:color w:val="000000"/>
                <w:kern w:val="0"/>
                <w:sz w:val="24"/>
              </w:rPr>
              <w:t>通过录入进度信息，自动计算产值，评估收入并与相对应的供应进度（完成量）进行匹配对照。</w:t>
            </w:r>
          </w:p>
        </w:tc>
      </w:tr>
      <w:tr>
        <w:tblPrEx>
          <w:tblCellMar>
            <w:top w:w="0" w:type="dxa"/>
            <w:left w:w="108" w:type="dxa"/>
            <w:bottom w:w="0" w:type="dxa"/>
            <w:right w:w="108" w:type="dxa"/>
          </w:tblCellMar>
        </w:tblPrEx>
        <w:trPr>
          <w:trHeight w:val="612" w:hRule="atLeast"/>
          <w:jc w:val="center"/>
        </w:trPr>
        <w:tc>
          <w:tcPr>
            <w:tcW w:w="960" w:type="dxa"/>
            <w:vMerge w:val="continue"/>
            <w:tcBorders>
              <w:left w:val="single" w:color="000000" w:sz="8" w:space="0"/>
              <w:right w:val="single" w:color="000000" w:sz="8" w:space="0"/>
            </w:tcBorders>
            <w:vAlign w:val="center"/>
          </w:tcPr>
          <w:p>
            <w:pPr>
              <w:widowControl/>
              <w:snapToGrid/>
              <w:jc w:val="left"/>
              <w:rPr>
                <w:rFonts w:ascii="宋体" w:hAnsi="宋体" w:eastAsia="宋体" w:cs="宋体"/>
                <w:color w:val="000000"/>
                <w:kern w:val="0"/>
                <w:sz w:val="24"/>
              </w:rPr>
            </w:pPr>
          </w:p>
        </w:tc>
        <w:tc>
          <w:tcPr>
            <w:tcW w:w="1047" w:type="dxa"/>
            <w:vMerge w:val="continue"/>
            <w:tcBorders>
              <w:left w:val="single" w:color="000000" w:sz="8" w:space="0"/>
              <w:right w:val="single" w:color="000000" w:sz="8" w:space="0"/>
            </w:tcBorders>
            <w:vAlign w:val="center"/>
          </w:tcPr>
          <w:p>
            <w:pPr>
              <w:widowControl/>
              <w:snapToGrid/>
              <w:jc w:val="left"/>
              <w:rPr>
                <w:rFonts w:ascii="宋体" w:hAnsi="宋体" w:eastAsia="宋体" w:cs="宋体"/>
                <w:color w:val="000000"/>
                <w:kern w:val="0"/>
                <w:sz w:val="24"/>
              </w:rPr>
            </w:pPr>
          </w:p>
        </w:tc>
        <w:tc>
          <w:tcPr>
            <w:tcW w:w="1503" w:type="dxa"/>
            <w:tcBorders>
              <w:top w:val="nil"/>
              <w:left w:val="nil"/>
              <w:bottom w:val="single" w:color="000000" w:sz="8" w:space="0"/>
              <w:right w:val="single" w:color="000000" w:sz="8" w:space="0"/>
            </w:tcBorders>
            <w:shd w:val="clear" w:color="auto" w:fill="auto"/>
            <w:vAlign w:val="center"/>
          </w:tcPr>
          <w:p>
            <w:pPr>
              <w:widowControl/>
              <w:snapToGrid/>
              <w:rPr>
                <w:rFonts w:ascii="宋体" w:hAnsi="宋体" w:eastAsia="宋体" w:cs="宋体"/>
                <w:color w:val="000000"/>
                <w:kern w:val="0"/>
                <w:sz w:val="24"/>
              </w:rPr>
            </w:pPr>
            <w:r>
              <w:rPr>
                <w:rFonts w:hint="eastAsia" w:ascii="宋体" w:hAnsi="宋体" w:eastAsia="宋体" w:cs="宋体"/>
                <w:color w:val="000000"/>
                <w:kern w:val="0"/>
                <w:sz w:val="24"/>
              </w:rPr>
              <w:t>项目资料管理</w:t>
            </w:r>
          </w:p>
        </w:tc>
        <w:tc>
          <w:tcPr>
            <w:tcW w:w="3248" w:type="dxa"/>
            <w:tcBorders>
              <w:top w:val="nil"/>
              <w:left w:val="nil"/>
              <w:bottom w:val="single" w:color="000000" w:sz="8" w:space="0"/>
              <w:right w:val="single" w:color="000000" w:sz="8" w:space="0"/>
            </w:tcBorders>
            <w:shd w:val="clear" w:color="auto" w:fill="auto"/>
            <w:vAlign w:val="center"/>
          </w:tcPr>
          <w:p>
            <w:pPr>
              <w:widowControl/>
              <w:snapToGrid/>
              <w:rPr>
                <w:rFonts w:ascii="宋体" w:hAnsi="宋体" w:eastAsia="宋体" w:cs="宋体"/>
                <w:color w:val="000000"/>
                <w:kern w:val="0"/>
                <w:sz w:val="24"/>
              </w:rPr>
            </w:pPr>
            <w:r>
              <w:rPr>
                <w:rFonts w:hint="eastAsia" w:ascii="宋体" w:hAnsi="宋体" w:eastAsia="宋体" w:cs="宋体"/>
                <w:color w:val="000000"/>
                <w:kern w:val="0"/>
                <w:sz w:val="24"/>
              </w:rPr>
              <w:t>资料管理入口（文档管理集成入PLM）</w:t>
            </w:r>
          </w:p>
        </w:tc>
        <w:tc>
          <w:tcPr>
            <w:tcW w:w="3210" w:type="dxa"/>
            <w:tcBorders>
              <w:top w:val="nil"/>
              <w:left w:val="nil"/>
              <w:bottom w:val="single" w:color="000000" w:sz="8" w:space="0"/>
              <w:right w:val="single" w:color="000000" w:sz="8" w:space="0"/>
            </w:tcBorders>
          </w:tcPr>
          <w:p>
            <w:pPr>
              <w:widowControl/>
              <w:snapToGrid/>
              <w:rPr>
                <w:rFonts w:ascii="宋体" w:hAnsi="宋体" w:eastAsia="宋体" w:cs="宋体"/>
                <w:color w:val="000000"/>
                <w:kern w:val="0"/>
                <w:sz w:val="24"/>
              </w:rPr>
            </w:pPr>
            <w:r>
              <w:rPr>
                <w:rFonts w:hint="eastAsia" w:ascii="宋体" w:hAnsi="宋体" w:eastAsia="宋体" w:cs="宋体"/>
                <w:color w:val="000000"/>
                <w:kern w:val="0"/>
                <w:sz w:val="24"/>
              </w:rPr>
              <w:t>实现其它非标准化工程资料集中管理。</w:t>
            </w:r>
          </w:p>
        </w:tc>
      </w:tr>
      <w:tr>
        <w:tblPrEx>
          <w:tblCellMar>
            <w:top w:w="0" w:type="dxa"/>
            <w:left w:w="108" w:type="dxa"/>
            <w:bottom w:w="0" w:type="dxa"/>
            <w:right w:w="108" w:type="dxa"/>
          </w:tblCellMar>
        </w:tblPrEx>
        <w:trPr>
          <w:trHeight w:val="1212" w:hRule="atLeast"/>
          <w:jc w:val="center"/>
        </w:trPr>
        <w:tc>
          <w:tcPr>
            <w:tcW w:w="960" w:type="dxa"/>
            <w:vMerge w:val="continue"/>
            <w:tcBorders>
              <w:left w:val="single" w:color="000000" w:sz="8" w:space="0"/>
              <w:right w:val="single" w:color="000000" w:sz="8" w:space="0"/>
            </w:tcBorders>
            <w:vAlign w:val="center"/>
          </w:tcPr>
          <w:p>
            <w:pPr>
              <w:widowControl/>
              <w:snapToGrid/>
              <w:jc w:val="left"/>
              <w:rPr>
                <w:rFonts w:ascii="宋体" w:hAnsi="宋体" w:eastAsia="宋体" w:cs="宋体"/>
                <w:color w:val="000000"/>
                <w:kern w:val="0"/>
                <w:sz w:val="24"/>
              </w:rPr>
            </w:pPr>
          </w:p>
        </w:tc>
        <w:tc>
          <w:tcPr>
            <w:tcW w:w="1047" w:type="dxa"/>
            <w:vMerge w:val="continue"/>
            <w:tcBorders>
              <w:left w:val="single" w:color="000000" w:sz="8" w:space="0"/>
              <w:right w:val="single" w:color="000000" w:sz="8" w:space="0"/>
            </w:tcBorders>
            <w:vAlign w:val="center"/>
          </w:tcPr>
          <w:p>
            <w:pPr>
              <w:widowControl/>
              <w:snapToGrid/>
              <w:jc w:val="left"/>
              <w:rPr>
                <w:rFonts w:ascii="宋体" w:hAnsi="宋体" w:eastAsia="宋体" w:cs="宋体"/>
                <w:color w:val="000000"/>
                <w:kern w:val="0"/>
                <w:sz w:val="24"/>
              </w:rPr>
            </w:pPr>
          </w:p>
        </w:tc>
        <w:tc>
          <w:tcPr>
            <w:tcW w:w="1503" w:type="dxa"/>
            <w:tcBorders>
              <w:top w:val="nil"/>
              <w:left w:val="nil"/>
              <w:bottom w:val="single" w:color="000000" w:sz="8" w:space="0"/>
              <w:right w:val="single" w:color="000000" w:sz="8" w:space="0"/>
            </w:tcBorders>
            <w:shd w:val="clear" w:color="auto" w:fill="auto"/>
            <w:vAlign w:val="center"/>
          </w:tcPr>
          <w:p>
            <w:pPr>
              <w:widowControl/>
              <w:snapToGrid/>
              <w:rPr>
                <w:rFonts w:ascii="宋体" w:hAnsi="宋体" w:eastAsia="宋体" w:cs="宋体"/>
                <w:color w:val="000000"/>
                <w:kern w:val="0"/>
                <w:sz w:val="24"/>
              </w:rPr>
            </w:pPr>
            <w:r>
              <w:rPr>
                <w:rFonts w:hint="eastAsia" w:ascii="宋体" w:hAnsi="宋体" w:eastAsia="宋体" w:cs="宋体"/>
                <w:color w:val="000000"/>
                <w:kern w:val="0"/>
                <w:sz w:val="24"/>
              </w:rPr>
              <w:t>★合同管理中心</w:t>
            </w:r>
          </w:p>
        </w:tc>
        <w:tc>
          <w:tcPr>
            <w:tcW w:w="3248" w:type="dxa"/>
            <w:tcBorders>
              <w:top w:val="nil"/>
              <w:left w:val="nil"/>
              <w:bottom w:val="single" w:color="000000" w:sz="8" w:space="0"/>
              <w:right w:val="single" w:color="000000" w:sz="8" w:space="0"/>
            </w:tcBorders>
            <w:shd w:val="clear" w:color="auto" w:fill="auto"/>
            <w:vAlign w:val="center"/>
          </w:tcPr>
          <w:p>
            <w:pPr>
              <w:widowControl/>
              <w:snapToGrid/>
              <w:rPr>
                <w:rFonts w:ascii="宋体" w:hAnsi="宋体" w:eastAsia="宋体" w:cs="宋体"/>
                <w:color w:val="000000"/>
                <w:kern w:val="0"/>
                <w:sz w:val="24"/>
              </w:rPr>
            </w:pPr>
            <w:r>
              <w:rPr>
                <w:rFonts w:hint="eastAsia" w:ascii="宋体" w:hAnsi="宋体" w:eastAsia="宋体" w:cs="宋体"/>
                <w:color w:val="000000"/>
                <w:kern w:val="0"/>
                <w:sz w:val="24"/>
              </w:rPr>
              <w:t>合同起草、合同谈判、合同评审、合同会签、合同签订、合同交底、合同变更、合同索赔、合同过程结算、合同支付、合同总结算、合同状态维护、合同归档查询、报表管理。（文档管理集成入PLM）</w:t>
            </w:r>
          </w:p>
        </w:tc>
        <w:tc>
          <w:tcPr>
            <w:tcW w:w="3210" w:type="dxa"/>
            <w:tcBorders>
              <w:top w:val="nil"/>
              <w:left w:val="nil"/>
              <w:bottom w:val="single" w:color="000000" w:sz="8" w:space="0"/>
              <w:right w:val="single" w:color="000000" w:sz="8" w:space="0"/>
            </w:tcBorders>
          </w:tcPr>
          <w:p>
            <w:pPr>
              <w:widowControl/>
              <w:snapToGrid/>
              <w:rPr>
                <w:rFonts w:ascii="宋体" w:hAnsi="宋体" w:eastAsia="宋体" w:cs="宋体"/>
                <w:color w:val="000000"/>
                <w:kern w:val="0"/>
                <w:sz w:val="24"/>
              </w:rPr>
            </w:pPr>
            <w:r>
              <w:rPr>
                <w:rFonts w:hint="eastAsia" w:ascii="宋体" w:hAnsi="宋体" w:eastAsia="宋体" w:cs="宋体"/>
                <w:color w:val="000000"/>
                <w:kern w:val="0"/>
                <w:sz w:val="24"/>
              </w:rPr>
              <w:t>合同管理作为输入来源，管理各项目事务标的，根据规范数据要求进行分解后，与成本、资金等模块实现数据联。</w:t>
            </w:r>
          </w:p>
        </w:tc>
      </w:tr>
      <w:tr>
        <w:tblPrEx>
          <w:tblCellMar>
            <w:top w:w="0" w:type="dxa"/>
            <w:left w:w="108" w:type="dxa"/>
            <w:bottom w:w="0" w:type="dxa"/>
            <w:right w:w="108" w:type="dxa"/>
          </w:tblCellMar>
        </w:tblPrEx>
        <w:trPr>
          <w:trHeight w:val="1212" w:hRule="atLeast"/>
          <w:jc w:val="center"/>
        </w:trPr>
        <w:tc>
          <w:tcPr>
            <w:tcW w:w="960" w:type="dxa"/>
            <w:vMerge w:val="continue"/>
            <w:tcBorders>
              <w:left w:val="single" w:color="000000" w:sz="8" w:space="0"/>
              <w:right w:val="single" w:color="000000" w:sz="8" w:space="0"/>
            </w:tcBorders>
            <w:vAlign w:val="center"/>
          </w:tcPr>
          <w:p>
            <w:pPr>
              <w:widowControl/>
              <w:snapToGrid/>
              <w:jc w:val="left"/>
              <w:rPr>
                <w:rFonts w:ascii="宋体" w:hAnsi="宋体" w:eastAsia="宋体" w:cs="宋体"/>
                <w:color w:val="000000"/>
                <w:kern w:val="0"/>
                <w:sz w:val="24"/>
              </w:rPr>
            </w:pPr>
          </w:p>
        </w:tc>
        <w:tc>
          <w:tcPr>
            <w:tcW w:w="1047" w:type="dxa"/>
            <w:vMerge w:val="continue"/>
            <w:tcBorders>
              <w:left w:val="single" w:color="000000" w:sz="8" w:space="0"/>
              <w:right w:val="single" w:color="000000" w:sz="8" w:space="0"/>
            </w:tcBorders>
            <w:vAlign w:val="center"/>
          </w:tcPr>
          <w:p>
            <w:pPr>
              <w:widowControl/>
              <w:snapToGrid/>
              <w:jc w:val="left"/>
              <w:rPr>
                <w:rFonts w:ascii="宋体" w:hAnsi="宋体" w:eastAsia="宋体" w:cs="宋体"/>
                <w:color w:val="000000"/>
                <w:kern w:val="0"/>
                <w:sz w:val="24"/>
              </w:rPr>
            </w:pPr>
          </w:p>
        </w:tc>
        <w:tc>
          <w:tcPr>
            <w:tcW w:w="1503" w:type="dxa"/>
            <w:tcBorders>
              <w:top w:val="nil"/>
              <w:left w:val="nil"/>
              <w:bottom w:val="single" w:color="000000" w:sz="8" w:space="0"/>
              <w:right w:val="single" w:color="000000" w:sz="8" w:space="0"/>
            </w:tcBorders>
            <w:shd w:val="clear" w:color="auto" w:fill="auto"/>
            <w:vAlign w:val="center"/>
          </w:tcPr>
          <w:p>
            <w:pPr>
              <w:widowControl/>
              <w:snapToGrid/>
              <w:rPr>
                <w:rFonts w:ascii="宋体" w:hAnsi="宋体" w:eastAsia="宋体" w:cs="宋体"/>
                <w:color w:val="000000"/>
                <w:kern w:val="0"/>
                <w:sz w:val="24"/>
              </w:rPr>
            </w:pPr>
            <w:r>
              <w:rPr>
                <w:rFonts w:hint="eastAsia" w:ascii="宋体" w:hAnsi="宋体" w:eastAsia="宋体" w:cs="宋体"/>
                <w:color w:val="000000"/>
                <w:kern w:val="0"/>
                <w:sz w:val="24"/>
              </w:rPr>
              <w:t>客户厂商管理中心</w:t>
            </w:r>
          </w:p>
        </w:tc>
        <w:tc>
          <w:tcPr>
            <w:tcW w:w="3248" w:type="dxa"/>
            <w:tcBorders>
              <w:top w:val="nil"/>
              <w:left w:val="nil"/>
              <w:bottom w:val="single" w:color="000000" w:sz="8" w:space="0"/>
              <w:right w:val="single" w:color="000000" w:sz="8" w:space="0"/>
            </w:tcBorders>
            <w:shd w:val="clear" w:color="auto" w:fill="auto"/>
            <w:vAlign w:val="center"/>
          </w:tcPr>
          <w:p>
            <w:pPr>
              <w:widowControl/>
              <w:snapToGrid/>
              <w:rPr>
                <w:rFonts w:ascii="宋体" w:hAnsi="宋体" w:eastAsia="宋体" w:cs="宋体"/>
                <w:color w:val="000000"/>
                <w:kern w:val="0"/>
                <w:sz w:val="24"/>
              </w:rPr>
            </w:pPr>
            <w:r>
              <w:rPr>
                <w:rFonts w:hint="eastAsia" w:ascii="宋体" w:hAnsi="宋体" w:eastAsia="宋体" w:cs="宋体"/>
                <w:color w:val="000000"/>
                <w:kern w:val="0"/>
                <w:sz w:val="24"/>
              </w:rPr>
              <w:t>客户类别维护、企业客户登记、个人客户登记、客户信息变更、客户关系维系、客户评价、同业比较、合格分包商管理、分包商考核评价管理、统计分析。</w:t>
            </w:r>
          </w:p>
        </w:tc>
        <w:tc>
          <w:tcPr>
            <w:tcW w:w="3210" w:type="dxa"/>
            <w:tcBorders>
              <w:top w:val="nil"/>
              <w:left w:val="nil"/>
              <w:bottom w:val="single" w:color="000000" w:sz="8" w:space="0"/>
              <w:right w:val="single" w:color="000000" w:sz="8" w:space="0"/>
            </w:tcBorders>
          </w:tcPr>
          <w:p>
            <w:pPr>
              <w:widowControl/>
              <w:snapToGrid/>
              <w:rPr>
                <w:rFonts w:ascii="宋体" w:hAnsi="宋体" w:eastAsia="宋体" w:cs="宋体"/>
                <w:color w:val="000000"/>
                <w:kern w:val="0"/>
                <w:sz w:val="24"/>
              </w:rPr>
            </w:pPr>
            <w:r>
              <w:rPr>
                <w:rFonts w:hint="eastAsia" w:ascii="宋体" w:hAnsi="宋体" w:eastAsia="宋体" w:cs="宋体"/>
                <w:color w:val="000000"/>
                <w:kern w:val="0"/>
                <w:sz w:val="24"/>
              </w:rPr>
              <w:t>客户、厂商基础资料、业务来往维护门户功能，联动相关其他模块。</w:t>
            </w:r>
          </w:p>
        </w:tc>
      </w:tr>
      <w:tr>
        <w:tblPrEx>
          <w:tblCellMar>
            <w:top w:w="0" w:type="dxa"/>
            <w:left w:w="108" w:type="dxa"/>
            <w:bottom w:w="0" w:type="dxa"/>
            <w:right w:w="108" w:type="dxa"/>
          </w:tblCellMar>
        </w:tblPrEx>
        <w:trPr>
          <w:trHeight w:val="1941" w:hRule="atLeast"/>
          <w:jc w:val="center"/>
        </w:trPr>
        <w:tc>
          <w:tcPr>
            <w:tcW w:w="960" w:type="dxa"/>
            <w:vMerge w:val="continue"/>
            <w:tcBorders>
              <w:left w:val="single" w:color="000000" w:sz="8" w:space="0"/>
              <w:right w:val="single" w:color="000000" w:sz="8" w:space="0"/>
            </w:tcBorders>
            <w:vAlign w:val="center"/>
          </w:tcPr>
          <w:p>
            <w:pPr>
              <w:widowControl/>
              <w:snapToGrid/>
              <w:jc w:val="left"/>
              <w:rPr>
                <w:rFonts w:ascii="宋体" w:hAnsi="宋体" w:eastAsia="宋体" w:cs="宋体"/>
                <w:color w:val="000000"/>
                <w:kern w:val="0"/>
                <w:sz w:val="24"/>
              </w:rPr>
            </w:pPr>
          </w:p>
        </w:tc>
        <w:tc>
          <w:tcPr>
            <w:tcW w:w="1047" w:type="dxa"/>
            <w:vMerge w:val="continue"/>
            <w:tcBorders>
              <w:left w:val="single" w:color="000000" w:sz="8" w:space="0"/>
              <w:right w:val="single" w:color="000000" w:sz="8" w:space="0"/>
            </w:tcBorders>
            <w:vAlign w:val="center"/>
          </w:tcPr>
          <w:p>
            <w:pPr>
              <w:widowControl/>
              <w:snapToGrid/>
              <w:jc w:val="left"/>
              <w:rPr>
                <w:rFonts w:ascii="宋体" w:hAnsi="宋体" w:eastAsia="宋体" w:cs="宋体"/>
                <w:color w:val="000000"/>
                <w:kern w:val="0"/>
                <w:sz w:val="24"/>
              </w:rPr>
            </w:pPr>
          </w:p>
        </w:tc>
        <w:tc>
          <w:tcPr>
            <w:tcW w:w="1503" w:type="dxa"/>
            <w:tcBorders>
              <w:top w:val="nil"/>
              <w:left w:val="nil"/>
              <w:bottom w:val="single" w:color="auto" w:sz="4" w:space="0"/>
              <w:right w:val="single" w:color="000000" w:sz="8" w:space="0"/>
            </w:tcBorders>
            <w:shd w:val="clear" w:color="auto" w:fill="auto"/>
            <w:vAlign w:val="center"/>
          </w:tcPr>
          <w:p>
            <w:pPr>
              <w:widowControl/>
              <w:snapToGrid/>
              <w:rPr>
                <w:rFonts w:ascii="宋体" w:hAnsi="宋体" w:eastAsia="宋体" w:cs="宋体"/>
                <w:color w:val="000000"/>
                <w:kern w:val="0"/>
                <w:sz w:val="24"/>
              </w:rPr>
            </w:pPr>
            <w:r>
              <w:rPr>
                <w:rFonts w:hint="eastAsia" w:ascii="宋体" w:hAnsi="宋体" w:eastAsia="宋体" w:cs="宋体"/>
                <w:color w:val="000000"/>
                <w:kern w:val="0"/>
                <w:sz w:val="24"/>
              </w:rPr>
              <w:t>数据决策中心</w:t>
            </w:r>
          </w:p>
        </w:tc>
        <w:tc>
          <w:tcPr>
            <w:tcW w:w="3248" w:type="dxa"/>
            <w:tcBorders>
              <w:top w:val="nil"/>
              <w:left w:val="nil"/>
              <w:bottom w:val="single" w:color="auto" w:sz="4" w:space="0"/>
              <w:right w:val="single" w:color="000000" w:sz="8" w:space="0"/>
            </w:tcBorders>
            <w:shd w:val="clear" w:color="auto" w:fill="auto"/>
            <w:vAlign w:val="center"/>
          </w:tcPr>
          <w:p>
            <w:pPr>
              <w:widowControl/>
              <w:snapToGrid/>
              <w:rPr>
                <w:rFonts w:ascii="宋体" w:hAnsi="宋体" w:eastAsia="宋体" w:cs="宋体"/>
                <w:color w:val="000000"/>
                <w:kern w:val="0"/>
                <w:sz w:val="24"/>
              </w:rPr>
            </w:pPr>
            <w:r>
              <w:rPr>
                <w:rFonts w:hint="eastAsia" w:ascii="宋体" w:hAnsi="宋体" w:eastAsia="宋体" w:cs="宋体"/>
                <w:color w:val="000000"/>
                <w:kern w:val="0"/>
                <w:sz w:val="24"/>
              </w:rPr>
              <w:t>公司报表（按功能划分）、项目报表（按功能划分）、综合报表。</w:t>
            </w:r>
          </w:p>
        </w:tc>
        <w:tc>
          <w:tcPr>
            <w:tcW w:w="3210" w:type="dxa"/>
            <w:tcBorders>
              <w:top w:val="nil"/>
              <w:left w:val="nil"/>
              <w:bottom w:val="single" w:color="auto" w:sz="4" w:space="0"/>
              <w:right w:val="single" w:color="000000" w:sz="8" w:space="0"/>
            </w:tcBorders>
          </w:tcPr>
          <w:p>
            <w:pPr>
              <w:widowControl/>
              <w:snapToGrid/>
              <w:rPr>
                <w:rFonts w:ascii="宋体" w:hAnsi="宋体" w:eastAsia="宋体" w:cs="宋体"/>
                <w:color w:val="000000"/>
                <w:kern w:val="0"/>
                <w:sz w:val="24"/>
              </w:rPr>
            </w:pPr>
          </w:p>
        </w:tc>
      </w:tr>
      <w:tr>
        <w:tblPrEx>
          <w:tblCellMar>
            <w:top w:w="0" w:type="dxa"/>
            <w:left w:w="108" w:type="dxa"/>
            <w:bottom w:w="0" w:type="dxa"/>
            <w:right w:w="108" w:type="dxa"/>
          </w:tblCellMar>
        </w:tblPrEx>
        <w:trPr>
          <w:trHeight w:val="312" w:hRule="atLeast"/>
          <w:jc w:val="center"/>
        </w:trPr>
        <w:tc>
          <w:tcPr>
            <w:tcW w:w="960" w:type="dxa"/>
            <w:vMerge w:val="restart"/>
            <w:tcBorders>
              <w:top w:val="single" w:color="auto" w:sz="4" w:space="0"/>
              <w:left w:val="single" w:color="000000" w:sz="8" w:space="0"/>
              <w:bottom w:val="single" w:color="000000" w:sz="8" w:space="0"/>
              <w:right w:val="single" w:color="000000" w:sz="8" w:space="0"/>
            </w:tcBorders>
            <w:shd w:val="clear" w:color="auto" w:fill="auto"/>
            <w:noWrap/>
            <w:vAlign w:val="center"/>
          </w:tcPr>
          <w:p>
            <w:pPr>
              <w:widowControl/>
              <w:snapToGrid/>
              <w:jc w:val="center"/>
              <w:rPr>
                <w:rFonts w:ascii="宋体" w:hAnsi="宋体" w:eastAsia="宋体" w:cs="宋体"/>
                <w:color w:val="000000"/>
                <w:kern w:val="0"/>
                <w:sz w:val="24"/>
              </w:rPr>
            </w:pPr>
            <w:r>
              <w:rPr>
                <w:rFonts w:ascii="宋体" w:hAnsi="宋体" w:eastAsia="宋体" w:cs="宋体"/>
                <w:color w:val="000000"/>
                <w:kern w:val="0"/>
                <w:sz w:val="24"/>
              </w:rPr>
              <w:t>5</w:t>
            </w:r>
          </w:p>
        </w:tc>
        <w:tc>
          <w:tcPr>
            <w:tcW w:w="1047" w:type="dxa"/>
            <w:vMerge w:val="restart"/>
            <w:tcBorders>
              <w:top w:val="single" w:color="auto" w:sz="4" w:space="0"/>
              <w:left w:val="single" w:color="000000" w:sz="8" w:space="0"/>
              <w:bottom w:val="single" w:color="000000" w:sz="8" w:space="0"/>
              <w:right w:val="single" w:color="000000" w:sz="8" w:space="0"/>
            </w:tcBorders>
            <w:shd w:val="clear" w:color="auto" w:fill="auto"/>
            <w:vAlign w:val="center"/>
          </w:tcPr>
          <w:p>
            <w:pPr>
              <w:widowControl/>
              <w:snapToGrid/>
              <w:jc w:val="center"/>
              <w:rPr>
                <w:rFonts w:ascii="宋体" w:hAnsi="宋体" w:eastAsia="宋体" w:cs="宋体"/>
                <w:color w:val="000000"/>
                <w:kern w:val="0"/>
                <w:sz w:val="24"/>
              </w:rPr>
            </w:pPr>
            <w:r>
              <w:rPr>
                <w:rFonts w:hint="eastAsia" w:ascii="宋体" w:hAnsi="宋体" w:eastAsia="宋体" w:cs="宋体"/>
                <w:color w:val="000000"/>
                <w:kern w:val="0"/>
                <w:sz w:val="24"/>
              </w:rPr>
              <w:t>WMS系统</w:t>
            </w:r>
          </w:p>
        </w:tc>
        <w:tc>
          <w:tcPr>
            <w:tcW w:w="1503" w:type="dxa"/>
            <w:tcBorders>
              <w:top w:val="single" w:color="auto" w:sz="4" w:space="0"/>
              <w:left w:val="nil"/>
              <w:bottom w:val="single" w:color="000000" w:sz="8" w:space="0"/>
              <w:right w:val="single" w:color="000000" w:sz="8" w:space="0"/>
            </w:tcBorders>
            <w:shd w:val="clear" w:color="auto" w:fill="auto"/>
            <w:vAlign w:val="center"/>
          </w:tcPr>
          <w:p>
            <w:pPr>
              <w:widowControl/>
              <w:snapToGrid/>
              <w:rPr>
                <w:rFonts w:ascii="宋体" w:hAnsi="宋体" w:eastAsia="宋体" w:cs="宋体"/>
                <w:color w:val="000000"/>
                <w:kern w:val="0"/>
                <w:sz w:val="24"/>
              </w:rPr>
            </w:pPr>
            <w:r>
              <w:rPr>
                <w:rFonts w:hint="eastAsia" w:ascii="宋体" w:hAnsi="宋体" w:eastAsia="宋体" w:cs="宋体"/>
                <w:color w:val="000000"/>
                <w:kern w:val="0"/>
                <w:sz w:val="24"/>
              </w:rPr>
              <w:t>★进销存物流执行</w:t>
            </w:r>
          </w:p>
        </w:tc>
        <w:tc>
          <w:tcPr>
            <w:tcW w:w="3248" w:type="dxa"/>
            <w:tcBorders>
              <w:top w:val="single" w:color="auto" w:sz="4" w:space="0"/>
              <w:left w:val="nil"/>
              <w:bottom w:val="single" w:color="000000" w:sz="8" w:space="0"/>
              <w:right w:val="single" w:color="000000" w:sz="8" w:space="0"/>
            </w:tcBorders>
            <w:shd w:val="clear" w:color="auto" w:fill="auto"/>
            <w:vAlign w:val="center"/>
          </w:tcPr>
          <w:p>
            <w:pPr>
              <w:widowControl/>
              <w:snapToGrid/>
              <w:rPr>
                <w:rFonts w:ascii="宋体" w:hAnsi="宋体" w:eastAsia="宋体" w:cs="宋体"/>
                <w:color w:val="000000"/>
                <w:kern w:val="0"/>
                <w:sz w:val="24"/>
              </w:rPr>
            </w:pPr>
            <w:r>
              <w:rPr>
                <w:rFonts w:hint="eastAsia" w:ascii="宋体" w:hAnsi="宋体" w:eastAsia="宋体" w:cs="宋体"/>
                <w:color w:val="000000"/>
                <w:kern w:val="0"/>
                <w:sz w:val="24"/>
              </w:rPr>
              <w:t>报检、入库、出库、销货、验收、盘点、调拨</w:t>
            </w:r>
          </w:p>
        </w:tc>
        <w:tc>
          <w:tcPr>
            <w:tcW w:w="3210" w:type="dxa"/>
            <w:tcBorders>
              <w:top w:val="single" w:color="auto" w:sz="4" w:space="0"/>
              <w:left w:val="nil"/>
              <w:bottom w:val="single" w:color="000000" w:sz="8" w:space="0"/>
              <w:right w:val="single" w:color="000000" w:sz="8" w:space="0"/>
            </w:tcBorders>
          </w:tcPr>
          <w:p>
            <w:pPr>
              <w:widowControl/>
              <w:snapToGrid/>
              <w:rPr>
                <w:rFonts w:ascii="宋体" w:hAnsi="宋体" w:eastAsia="宋体" w:cs="宋体"/>
                <w:color w:val="000000"/>
                <w:kern w:val="0"/>
                <w:sz w:val="24"/>
              </w:rPr>
            </w:pPr>
            <w:r>
              <w:rPr>
                <w:rFonts w:hint="eastAsia" w:ascii="宋体" w:hAnsi="宋体" w:eastAsia="宋体" w:cs="宋体"/>
                <w:color w:val="000000"/>
                <w:kern w:val="0"/>
                <w:sz w:val="24"/>
              </w:rPr>
              <w:t>通过P</w:t>
            </w:r>
            <w:r>
              <w:rPr>
                <w:rFonts w:ascii="宋体" w:hAnsi="宋体" w:eastAsia="宋体" w:cs="宋体"/>
                <w:color w:val="000000"/>
                <w:kern w:val="0"/>
                <w:sz w:val="24"/>
              </w:rPr>
              <w:t>DA</w:t>
            </w:r>
            <w:r>
              <w:rPr>
                <w:rFonts w:hint="eastAsia" w:ascii="宋体" w:hAnsi="宋体" w:eastAsia="宋体" w:cs="宋体"/>
                <w:color w:val="000000"/>
                <w:kern w:val="0"/>
                <w:sz w:val="24"/>
              </w:rPr>
              <w:t>或其它智能终端实现物流现场的执行作业，</w:t>
            </w:r>
          </w:p>
        </w:tc>
      </w:tr>
      <w:tr>
        <w:tblPrEx>
          <w:tblCellMar>
            <w:top w:w="0" w:type="dxa"/>
            <w:left w:w="108" w:type="dxa"/>
            <w:bottom w:w="0" w:type="dxa"/>
            <w:right w:w="108" w:type="dxa"/>
          </w:tblCellMar>
        </w:tblPrEx>
        <w:trPr>
          <w:trHeight w:val="312" w:hRule="atLeast"/>
          <w:jc w:val="center"/>
        </w:trPr>
        <w:tc>
          <w:tcPr>
            <w:tcW w:w="960" w:type="dxa"/>
            <w:vMerge w:val="continue"/>
            <w:tcBorders>
              <w:top w:val="nil"/>
              <w:left w:val="single" w:color="000000" w:sz="8" w:space="0"/>
              <w:bottom w:val="single" w:color="000000" w:sz="8" w:space="0"/>
              <w:right w:val="single" w:color="000000" w:sz="8" w:space="0"/>
            </w:tcBorders>
            <w:shd w:val="clear" w:color="auto" w:fill="auto"/>
            <w:noWrap/>
            <w:vAlign w:val="center"/>
          </w:tcPr>
          <w:p>
            <w:pPr>
              <w:widowControl/>
              <w:snapToGrid/>
              <w:jc w:val="center"/>
              <w:rPr>
                <w:rFonts w:ascii="宋体" w:hAnsi="宋体" w:eastAsia="宋体" w:cs="宋体"/>
                <w:color w:val="000000"/>
                <w:kern w:val="0"/>
                <w:sz w:val="24"/>
              </w:rPr>
            </w:pPr>
          </w:p>
        </w:tc>
        <w:tc>
          <w:tcPr>
            <w:tcW w:w="1047"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snapToGrid/>
              <w:jc w:val="center"/>
              <w:rPr>
                <w:rFonts w:ascii="宋体" w:hAnsi="宋体" w:eastAsia="宋体" w:cs="宋体"/>
                <w:color w:val="000000"/>
                <w:kern w:val="0"/>
                <w:sz w:val="24"/>
              </w:rPr>
            </w:pPr>
          </w:p>
        </w:tc>
        <w:tc>
          <w:tcPr>
            <w:tcW w:w="1503" w:type="dxa"/>
            <w:tcBorders>
              <w:top w:val="nil"/>
              <w:left w:val="nil"/>
              <w:bottom w:val="single" w:color="000000" w:sz="8" w:space="0"/>
              <w:right w:val="single" w:color="000000" w:sz="8" w:space="0"/>
            </w:tcBorders>
            <w:shd w:val="clear" w:color="auto" w:fill="auto"/>
            <w:vAlign w:val="center"/>
          </w:tcPr>
          <w:p>
            <w:pPr>
              <w:widowControl/>
              <w:snapToGrid/>
              <w:rPr>
                <w:rFonts w:ascii="宋体" w:hAnsi="宋体" w:eastAsia="宋体" w:cs="宋体"/>
                <w:color w:val="000000"/>
                <w:kern w:val="0"/>
                <w:sz w:val="24"/>
              </w:rPr>
            </w:pPr>
            <w:r>
              <w:rPr>
                <w:rFonts w:hint="eastAsia" w:ascii="宋体" w:hAnsi="宋体" w:eastAsia="宋体" w:cs="宋体"/>
                <w:color w:val="000000"/>
                <w:kern w:val="0"/>
                <w:sz w:val="24"/>
              </w:rPr>
              <w:t>生产物流执行</w:t>
            </w:r>
          </w:p>
        </w:tc>
        <w:tc>
          <w:tcPr>
            <w:tcW w:w="3248" w:type="dxa"/>
            <w:tcBorders>
              <w:top w:val="nil"/>
              <w:left w:val="nil"/>
              <w:bottom w:val="single" w:color="000000" w:sz="8" w:space="0"/>
              <w:right w:val="single" w:color="000000" w:sz="8" w:space="0"/>
            </w:tcBorders>
            <w:shd w:val="clear" w:color="auto" w:fill="auto"/>
            <w:vAlign w:val="center"/>
          </w:tcPr>
          <w:p>
            <w:pPr>
              <w:widowControl/>
              <w:snapToGrid/>
              <w:rPr>
                <w:rFonts w:ascii="宋体" w:hAnsi="宋体" w:eastAsia="宋体" w:cs="宋体"/>
                <w:color w:val="000000"/>
                <w:kern w:val="0"/>
                <w:sz w:val="24"/>
              </w:rPr>
            </w:pPr>
            <w:r>
              <w:rPr>
                <w:rFonts w:hint="eastAsia" w:ascii="宋体" w:hAnsi="宋体" w:eastAsia="宋体" w:cs="宋体"/>
                <w:color w:val="000000"/>
                <w:kern w:val="0"/>
                <w:sz w:val="24"/>
              </w:rPr>
              <w:t>领料、退料、补料、报检</w:t>
            </w:r>
          </w:p>
        </w:tc>
        <w:tc>
          <w:tcPr>
            <w:tcW w:w="3210" w:type="dxa"/>
            <w:tcBorders>
              <w:top w:val="nil"/>
              <w:left w:val="nil"/>
              <w:bottom w:val="single" w:color="000000" w:sz="8" w:space="0"/>
              <w:right w:val="single" w:color="000000" w:sz="8" w:space="0"/>
            </w:tcBorders>
          </w:tcPr>
          <w:p>
            <w:pPr>
              <w:widowControl/>
              <w:snapToGrid/>
              <w:rPr>
                <w:rFonts w:ascii="宋体" w:hAnsi="宋体" w:eastAsia="宋体" w:cs="宋体"/>
                <w:color w:val="000000"/>
                <w:kern w:val="0"/>
                <w:sz w:val="24"/>
              </w:rPr>
            </w:pPr>
            <w:r>
              <w:rPr>
                <w:rFonts w:hint="eastAsia" w:ascii="宋体" w:hAnsi="宋体" w:eastAsia="宋体" w:cs="宋体"/>
                <w:color w:val="000000"/>
                <w:kern w:val="0"/>
                <w:sz w:val="24"/>
              </w:rPr>
              <w:t>通过生产物流的执行，联动E</w:t>
            </w:r>
            <w:r>
              <w:rPr>
                <w:rFonts w:ascii="宋体" w:hAnsi="宋体" w:eastAsia="宋体" w:cs="宋体"/>
                <w:color w:val="000000"/>
                <w:kern w:val="0"/>
                <w:sz w:val="24"/>
              </w:rPr>
              <w:t>RP</w:t>
            </w:r>
            <w:r>
              <w:rPr>
                <w:rFonts w:hint="eastAsia" w:ascii="宋体" w:hAnsi="宋体" w:eastAsia="宋体" w:cs="宋体"/>
                <w:color w:val="000000"/>
                <w:kern w:val="0"/>
                <w:sz w:val="24"/>
              </w:rPr>
              <w:t>物流数据。</w:t>
            </w:r>
          </w:p>
        </w:tc>
      </w:tr>
      <w:tr>
        <w:tblPrEx>
          <w:tblCellMar>
            <w:top w:w="0" w:type="dxa"/>
            <w:left w:w="108" w:type="dxa"/>
            <w:bottom w:w="0" w:type="dxa"/>
            <w:right w:w="108" w:type="dxa"/>
          </w:tblCellMar>
        </w:tblPrEx>
        <w:trPr>
          <w:trHeight w:val="312" w:hRule="atLeast"/>
          <w:jc w:val="center"/>
        </w:trPr>
        <w:tc>
          <w:tcPr>
            <w:tcW w:w="960" w:type="dxa"/>
            <w:vMerge w:val="continue"/>
            <w:tcBorders>
              <w:top w:val="nil"/>
              <w:left w:val="single" w:color="000000" w:sz="8" w:space="0"/>
              <w:bottom w:val="single" w:color="000000" w:sz="8" w:space="0"/>
              <w:right w:val="single" w:color="000000" w:sz="8" w:space="0"/>
            </w:tcBorders>
            <w:vAlign w:val="center"/>
          </w:tcPr>
          <w:p>
            <w:pPr>
              <w:widowControl/>
              <w:snapToGrid/>
              <w:jc w:val="left"/>
              <w:rPr>
                <w:rFonts w:ascii="宋体" w:hAnsi="宋体" w:eastAsia="宋体" w:cs="宋体"/>
                <w:color w:val="000000"/>
                <w:kern w:val="0"/>
                <w:sz w:val="24"/>
              </w:rPr>
            </w:pPr>
          </w:p>
        </w:tc>
        <w:tc>
          <w:tcPr>
            <w:tcW w:w="1047" w:type="dxa"/>
            <w:vMerge w:val="continue"/>
            <w:tcBorders>
              <w:top w:val="nil"/>
              <w:left w:val="single" w:color="000000" w:sz="8" w:space="0"/>
              <w:bottom w:val="single" w:color="000000" w:sz="8" w:space="0"/>
              <w:right w:val="single" w:color="000000" w:sz="8" w:space="0"/>
            </w:tcBorders>
            <w:vAlign w:val="center"/>
          </w:tcPr>
          <w:p>
            <w:pPr>
              <w:widowControl/>
              <w:snapToGrid/>
              <w:jc w:val="left"/>
              <w:rPr>
                <w:rFonts w:ascii="宋体" w:hAnsi="宋体" w:eastAsia="宋体" w:cs="宋体"/>
                <w:color w:val="000000"/>
                <w:kern w:val="0"/>
                <w:sz w:val="24"/>
              </w:rPr>
            </w:pPr>
          </w:p>
        </w:tc>
        <w:tc>
          <w:tcPr>
            <w:tcW w:w="1503" w:type="dxa"/>
            <w:tcBorders>
              <w:top w:val="nil"/>
              <w:left w:val="nil"/>
              <w:bottom w:val="single" w:color="000000" w:sz="8" w:space="0"/>
              <w:right w:val="single" w:color="000000" w:sz="8" w:space="0"/>
            </w:tcBorders>
            <w:shd w:val="clear" w:color="auto" w:fill="auto"/>
            <w:vAlign w:val="center"/>
          </w:tcPr>
          <w:p>
            <w:pPr>
              <w:widowControl/>
              <w:snapToGrid/>
              <w:rPr>
                <w:rFonts w:ascii="宋体" w:hAnsi="宋体" w:eastAsia="宋体" w:cs="宋体"/>
                <w:color w:val="000000"/>
                <w:kern w:val="0"/>
                <w:sz w:val="24"/>
              </w:rPr>
            </w:pPr>
            <w:r>
              <w:rPr>
                <w:rFonts w:hint="eastAsia" w:ascii="宋体" w:hAnsi="宋体" w:eastAsia="宋体" w:cs="宋体"/>
                <w:color w:val="000000"/>
                <w:kern w:val="0"/>
                <w:sz w:val="24"/>
              </w:rPr>
              <w:t>★物流容器装箱管理</w:t>
            </w:r>
          </w:p>
        </w:tc>
        <w:tc>
          <w:tcPr>
            <w:tcW w:w="3248" w:type="dxa"/>
            <w:tcBorders>
              <w:top w:val="nil"/>
              <w:left w:val="nil"/>
              <w:bottom w:val="single" w:color="000000" w:sz="8" w:space="0"/>
              <w:right w:val="single" w:color="000000" w:sz="8" w:space="0"/>
            </w:tcBorders>
            <w:shd w:val="clear" w:color="auto" w:fill="auto"/>
            <w:vAlign w:val="center"/>
          </w:tcPr>
          <w:p>
            <w:pPr>
              <w:widowControl/>
              <w:snapToGrid/>
              <w:rPr>
                <w:rFonts w:ascii="宋体" w:hAnsi="宋体" w:eastAsia="宋体" w:cs="宋体"/>
                <w:color w:val="000000"/>
                <w:kern w:val="0"/>
                <w:sz w:val="24"/>
              </w:rPr>
            </w:pPr>
            <w:r>
              <w:rPr>
                <w:rFonts w:hint="eastAsia" w:ascii="宋体" w:hAnsi="宋体" w:eastAsia="宋体" w:cs="宋体"/>
                <w:color w:val="000000"/>
                <w:kern w:val="0"/>
                <w:sz w:val="24"/>
              </w:rPr>
              <w:t>装箱、拆箱、容器称重</w:t>
            </w:r>
          </w:p>
        </w:tc>
        <w:tc>
          <w:tcPr>
            <w:tcW w:w="3210" w:type="dxa"/>
            <w:tcBorders>
              <w:top w:val="nil"/>
              <w:left w:val="nil"/>
              <w:bottom w:val="single" w:color="000000" w:sz="8" w:space="0"/>
              <w:right w:val="single" w:color="000000" w:sz="8" w:space="0"/>
            </w:tcBorders>
          </w:tcPr>
          <w:p>
            <w:pPr>
              <w:widowControl/>
              <w:snapToGrid/>
              <w:rPr>
                <w:rFonts w:ascii="宋体" w:hAnsi="宋体" w:eastAsia="宋体" w:cs="宋体"/>
                <w:color w:val="000000"/>
                <w:kern w:val="0"/>
                <w:sz w:val="24"/>
              </w:rPr>
            </w:pPr>
            <w:r>
              <w:rPr>
                <w:rFonts w:hint="eastAsia" w:ascii="宋体" w:hAnsi="宋体" w:eastAsia="宋体" w:cs="宋体"/>
                <w:color w:val="000000"/>
                <w:kern w:val="0"/>
                <w:sz w:val="24"/>
              </w:rPr>
              <w:t>通过物流容器的管理，实现中转物流的快速操作，并通过重量采集实现快速计数（通过数采改造集成）</w:t>
            </w:r>
          </w:p>
        </w:tc>
      </w:tr>
      <w:tr>
        <w:tblPrEx>
          <w:tblCellMar>
            <w:top w:w="0" w:type="dxa"/>
            <w:left w:w="108" w:type="dxa"/>
            <w:bottom w:w="0" w:type="dxa"/>
            <w:right w:w="108" w:type="dxa"/>
          </w:tblCellMar>
        </w:tblPrEx>
        <w:trPr>
          <w:trHeight w:val="612" w:hRule="atLeast"/>
          <w:jc w:val="center"/>
        </w:trPr>
        <w:tc>
          <w:tcPr>
            <w:tcW w:w="960" w:type="dxa"/>
            <w:vMerge w:val="continue"/>
            <w:tcBorders>
              <w:top w:val="nil"/>
              <w:left w:val="single" w:color="000000" w:sz="8" w:space="0"/>
              <w:bottom w:val="single" w:color="auto" w:sz="4" w:space="0"/>
              <w:right w:val="single" w:color="000000" w:sz="8" w:space="0"/>
            </w:tcBorders>
            <w:vAlign w:val="center"/>
          </w:tcPr>
          <w:p>
            <w:pPr>
              <w:widowControl/>
              <w:snapToGrid/>
              <w:jc w:val="left"/>
              <w:rPr>
                <w:rFonts w:ascii="宋体" w:hAnsi="宋体" w:eastAsia="宋体" w:cs="宋体"/>
                <w:color w:val="000000"/>
                <w:kern w:val="0"/>
                <w:sz w:val="24"/>
              </w:rPr>
            </w:pPr>
          </w:p>
        </w:tc>
        <w:tc>
          <w:tcPr>
            <w:tcW w:w="1047" w:type="dxa"/>
            <w:vMerge w:val="continue"/>
            <w:tcBorders>
              <w:top w:val="nil"/>
              <w:left w:val="single" w:color="000000" w:sz="8" w:space="0"/>
              <w:bottom w:val="single" w:color="auto" w:sz="4" w:space="0"/>
              <w:right w:val="single" w:color="000000" w:sz="8" w:space="0"/>
            </w:tcBorders>
            <w:vAlign w:val="center"/>
          </w:tcPr>
          <w:p>
            <w:pPr>
              <w:widowControl/>
              <w:snapToGrid/>
              <w:jc w:val="left"/>
              <w:rPr>
                <w:rFonts w:ascii="宋体" w:hAnsi="宋体" w:eastAsia="宋体" w:cs="宋体"/>
                <w:color w:val="000000"/>
                <w:kern w:val="0"/>
                <w:sz w:val="24"/>
              </w:rPr>
            </w:pPr>
          </w:p>
        </w:tc>
        <w:tc>
          <w:tcPr>
            <w:tcW w:w="1503" w:type="dxa"/>
            <w:tcBorders>
              <w:top w:val="nil"/>
              <w:left w:val="nil"/>
              <w:bottom w:val="single" w:color="000000" w:sz="8" w:space="0"/>
              <w:right w:val="single" w:color="000000" w:sz="8" w:space="0"/>
            </w:tcBorders>
            <w:shd w:val="clear" w:color="auto" w:fill="auto"/>
            <w:vAlign w:val="center"/>
          </w:tcPr>
          <w:p>
            <w:pPr>
              <w:widowControl/>
              <w:snapToGrid/>
              <w:rPr>
                <w:rFonts w:ascii="宋体" w:hAnsi="宋体" w:eastAsia="宋体" w:cs="宋体"/>
                <w:color w:val="000000"/>
                <w:kern w:val="0"/>
                <w:sz w:val="24"/>
              </w:rPr>
            </w:pPr>
            <w:r>
              <w:rPr>
                <w:rFonts w:hint="eastAsia" w:ascii="宋体" w:hAnsi="宋体" w:eastAsia="宋体" w:cs="宋体"/>
                <w:color w:val="000000"/>
                <w:kern w:val="0"/>
                <w:sz w:val="24"/>
              </w:rPr>
              <w:t>供应商条码管理</w:t>
            </w:r>
          </w:p>
        </w:tc>
        <w:tc>
          <w:tcPr>
            <w:tcW w:w="3248" w:type="dxa"/>
            <w:tcBorders>
              <w:top w:val="nil"/>
              <w:left w:val="nil"/>
              <w:bottom w:val="single" w:color="000000" w:sz="8" w:space="0"/>
              <w:right w:val="single" w:color="000000" w:sz="8" w:space="0"/>
            </w:tcBorders>
            <w:shd w:val="clear" w:color="auto" w:fill="auto"/>
            <w:vAlign w:val="center"/>
          </w:tcPr>
          <w:p>
            <w:pPr>
              <w:widowControl/>
              <w:snapToGrid/>
              <w:rPr>
                <w:rFonts w:ascii="宋体" w:hAnsi="宋体" w:eastAsia="宋体" w:cs="宋体"/>
                <w:color w:val="000000"/>
                <w:kern w:val="0"/>
                <w:sz w:val="24"/>
              </w:rPr>
            </w:pPr>
            <w:r>
              <w:rPr>
                <w:rFonts w:hint="eastAsia" w:ascii="宋体" w:hAnsi="宋体" w:eastAsia="宋体" w:cs="宋体"/>
                <w:color w:val="000000"/>
                <w:kern w:val="0"/>
                <w:sz w:val="24"/>
              </w:rPr>
              <w:t>按采购单打印条码、按托工单打印条码</w:t>
            </w:r>
          </w:p>
        </w:tc>
        <w:tc>
          <w:tcPr>
            <w:tcW w:w="3210" w:type="dxa"/>
            <w:tcBorders>
              <w:top w:val="nil"/>
              <w:left w:val="nil"/>
              <w:bottom w:val="single" w:color="000000" w:sz="8" w:space="0"/>
              <w:right w:val="single" w:color="000000" w:sz="8" w:space="0"/>
            </w:tcBorders>
          </w:tcPr>
          <w:p>
            <w:pPr>
              <w:widowControl/>
              <w:snapToGrid/>
              <w:rPr>
                <w:rFonts w:ascii="宋体" w:hAnsi="宋体" w:eastAsia="宋体" w:cs="宋体"/>
                <w:color w:val="000000"/>
                <w:kern w:val="0"/>
                <w:sz w:val="24"/>
              </w:rPr>
            </w:pPr>
            <w:r>
              <w:rPr>
                <w:rFonts w:hint="eastAsia" w:ascii="宋体" w:hAnsi="宋体" w:eastAsia="宋体" w:cs="宋体"/>
                <w:color w:val="000000"/>
                <w:kern w:val="0"/>
                <w:sz w:val="24"/>
              </w:rPr>
              <w:t>实现供应商与我司数据交换的规范作业，降低人为识别错误。</w:t>
            </w:r>
          </w:p>
        </w:tc>
      </w:tr>
      <w:tr>
        <w:tblPrEx>
          <w:tblCellMar>
            <w:top w:w="0" w:type="dxa"/>
            <w:left w:w="108" w:type="dxa"/>
            <w:bottom w:w="0" w:type="dxa"/>
            <w:right w:w="108" w:type="dxa"/>
          </w:tblCellMar>
        </w:tblPrEx>
        <w:trPr>
          <w:trHeight w:val="612" w:hRule="atLeast"/>
          <w:jc w:val="center"/>
        </w:trPr>
        <w:tc>
          <w:tcPr>
            <w:tcW w:w="960" w:type="dxa"/>
            <w:vMerge w:val="restart"/>
            <w:tcBorders>
              <w:top w:val="single" w:color="auto" w:sz="4" w:space="0"/>
              <w:left w:val="single" w:color="000000" w:sz="8" w:space="0"/>
              <w:right w:val="single" w:color="000000" w:sz="8" w:space="0"/>
            </w:tcBorders>
            <w:vAlign w:val="center"/>
          </w:tcPr>
          <w:p>
            <w:pPr>
              <w:jc w:val="center"/>
              <w:rPr>
                <w:rFonts w:ascii="宋体" w:hAnsi="宋体" w:eastAsia="宋体" w:cs="宋体"/>
                <w:color w:val="000000"/>
                <w:kern w:val="0"/>
                <w:sz w:val="24"/>
              </w:rPr>
            </w:pPr>
            <w:r>
              <w:rPr>
                <w:rFonts w:ascii="宋体" w:hAnsi="宋体" w:eastAsia="宋体" w:cs="宋体"/>
                <w:color w:val="000000"/>
                <w:kern w:val="0"/>
                <w:sz w:val="24"/>
              </w:rPr>
              <w:t>6</w:t>
            </w:r>
          </w:p>
        </w:tc>
        <w:tc>
          <w:tcPr>
            <w:tcW w:w="1047" w:type="dxa"/>
            <w:vMerge w:val="restart"/>
            <w:tcBorders>
              <w:top w:val="single" w:color="auto" w:sz="4" w:space="0"/>
              <w:left w:val="single" w:color="000000" w:sz="8" w:space="0"/>
              <w:right w:val="single" w:color="000000" w:sz="8" w:space="0"/>
            </w:tcBorders>
            <w:vAlign w:val="center"/>
          </w:tcPr>
          <w:p>
            <w:pPr>
              <w:jc w:val="center"/>
              <w:rPr>
                <w:rFonts w:ascii="宋体" w:hAnsi="宋体" w:eastAsia="宋体" w:cs="宋体"/>
                <w:color w:val="000000"/>
                <w:kern w:val="0"/>
                <w:sz w:val="24"/>
              </w:rPr>
            </w:pPr>
            <w:r>
              <w:rPr>
                <w:rFonts w:hint="eastAsia" w:ascii="宋体" w:hAnsi="宋体" w:eastAsia="宋体" w:cs="宋体"/>
                <w:color w:val="000000"/>
                <w:kern w:val="0"/>
                <w:sz w:val="24"/>
              </w:rPr>
              <w:t>QMS系统</w:t>
            </w:r>
          </w:p>
        </w:tc>
        <w:tc>
          <w:tcPr>
            <w:tcW w:w="1503" w:type="dxa"/>
            <w:tcBorders>
              <w:top w:val="nil"/>
              <w:left w:val="nil"/>
              <w:bottom w:val="single" w:color="000000" w:sz="8" w:space="0"/>
              <w:right w:val="single" w:color="000000" w:sz="8" w:space="0"/>
            </w:tcBorders>
            <w:shd w:val="clear" w:color="auto" w:fill="auto"/>
            <w:vAlign w:val="center"/>
          </w:tcPr>
          <w:p>
            <w:pPr>
              <w:widowControl/>
              <w:snapToGrid/>
              <w:rPr>
                <w:rFonts w:ascii="宋体" w:hAnsi="宋体" w:eastAsia="宋体" w:cs="宋体"/>
                <w:color w:val="000000"/>
                <w:kern w:val="0"/>
                <w:sz w:val="24"/>
              </w:rPr>
            </w:pPr>
            <w:r>
              <w:rPr>
                <w:rFonts w:hint="eastAsia" w:ascii="宋体" w:hAnsi="宋体" w:eastAsia="宋体" w:cs="宋体"/>
                <w:color w:val="000000"/>
                <w:kern w:val="0"/>
                <w:sz w:val="24"/>
              </w:rPr>
              <w:t>检验规则管理</w:t>
            </w:r>
          </w:p>
        </w:tc>
        <w:tc>
          <w:tcPr>
            <w:tcW w:w="3248" w:type="dxa"/>
            <w:tcBorders>
              <w:top w:val="nil"/>
              <w:left w:val="nil"/>
              <w:bottom w:val="single" w:color="000000" w:sz="8" w:space="0"/>
              <w:right w:val="single" w:color="000000" w:sz="8" w:space="0"/>
            </w:tcBorders>
            <w:shd w:val="clear" w:color="auto" w:fill="auto"/>
            <w:vAlign w:val="center"/>
          </w:tcPr>
          <w:p>
            <w:pPr>
              <w:widowControl/>
              <w:snapToGrid/>
              <w:rPr>
                <w:rFonts w:ascii="宋体" w:hAnsi="宋体" w:eastAsia="宋体" w:cs="宋体"/>
                <w:color w:val="000000"/>
                <w:kern w:val="0"/>
                <w:sz w:val="24"/>
              </w:rPr>
            </w:pPr>
            <w:r>
              <w:rPr>
                <w:rFonts w:hint="eastAsia" w:ascii="宋体" w:hAnsi="宋体" w:eastAsia="宋体" w:cs="宋体"/>
                <w:color w:val="000000"/>
                <w:kern w:val="0"/>
                <w:sz w:val="24"/>
              </w:rPr>
              <w:t>检验方法管理、检验项目管理、检验指标管理、缺陷项目管理、特殊特性管理、检验类型管理、物料检验标准、抽样方案管理、E</w:t>
            </w:r>
            <w:r>
              <w:rPr>
                <w:rFonts w:ascii="宋体" w:hAnsi="宋体" w:eastAsia="宋体" w:cs="宋体"/>
                <w:color w:val="000000"/>
                <w:kern w:val="0"/>
                <w:sz w:val="24"/>
              </w:rPr>
              <w:t>RP</w:t>
            </w:r>
            <w:r>
              <w:rPr>
                <w:rFonts w:hint="eastAsia" w:ascii="宋体" w:hAnsi="宋体" w:eastAsia="宋体" w:cs="宋体"/>
                <w:color w:val="000000"/>
                <w:kern w:val="0"/>
                <w:sz w:val="24"/>
              </w:rPr>
              <w:t>集成</w:t>
            </w:r>
          </w:p>
        </w:tc>
        <w:tc>
          <w:tcPr>
            <w:tcW w:w="3210" w:type="dxa"/>
            <w:tcBorders>
              <w:top w:val="nil"/>
              <w:left w:val="nil"/>
              <w:bottom w:val="single" w:color="000000" w:sz="8" w:space="0"/>
              <w:right w:val="single" w:color="000000" w:sz="8" w:space="0"/>
            </w:tcBorders>
          </w:tcPr>
          <w:p>
            <w:pPr>
              <w:widowControl/>
              <w:snapToGrid/>
              <w:rPr>
                <w:rFonts w:ascii="宋体" w:hAnsi="宋体" w:eastAsia="宋体" w:cs="宋体"/>
                <w:color w:val="000000"/>
                <w:kern w:val="0"/>
                <w:sz w:val="24"/>
              </w:rPr>
            </w:pPr>
            <w:r>
              <w:rPr>
                <w:rFonts w:hint="eastAsia" w:ascii="宋体" w:hAnsi="宋体" w:eastAsia="宋体" w:cs="宋体"/>
                <w:color w:val="000000"/>
                <w:kern w:val="0"/>
                <w:sz w:val="24"/>
              </w:rPr>
              <w:t>检验的方法、量具、设备等信息维护，批量导入/导出</w:t>
            </w:r>
          </w:p>
        </w:tc>
      </w:tr>
      <w:tr>
        <w:tblPrEx>
          <w:tblCellMar>
            <w:top w:w="0" w:type="dxa"/>
            <w:left w:w="108" w:type="dxa"/>
            <w:bottom w:w="0" w:type="dxa"/>
            <w:right w:w="108" w:type="dxa"/>
          </w:tblCellMar>
        </w:tblPrEx>
        <w:trPr>
          <w:trHeight w:val="912" w:hRule="atLeast"/>
          <w:jc w:val="center"/>
        </w:trPr>
        <w:tc>
          <w:tcPr>
            <w:tcW w:w="960" w:type="dxa"/>
            <w:vMerge w:val="continue"/>
            <w:tcBorders>
              <w:left w:val="single" w:color="000000" w:sz="8" w:space="0"/>
              <w:right w:val="single" w:color="000000" w:sz="8" w:space="0"/>
            </w:tcBorders>
            <w:shd w:val="clear" w:color="auto" w:fill="auto"/>
            <w:noWrap/>
            <w:vAlign w:val="center"/>
          </w:tcPr>
          <w:p>
            <w:pPr>
              <w:widowControl/>
              <w:snapToGrid/>
              <w:jc w:val="center"/>
              <w:rPr>
                <w:rFonts w:ascii="宋体" w:hAnsi="宋体" w:eastAsia="宋体" w:cs="宋体"/>
                <w:color w:val="000000"/>
                <w:kern w:val="0"/>
                <w:sz w:val="24"/>
              </w:rPr>
            </w:pPr>
          </w:p>
        </w:tc>
        <w:tc>
          <w:tcPr>
            <w:tcW w:w="1047" w:type="dxa"/>
            <w:vMerge w:val="continue"/>
            <w:tcBorders>
              <w:left w:val="single" w:color="000000" w:sz="8" w:space="0"/>
              <w:right w:val="single" w:color="000000" w:sz="8" w:space="0"/>
            </w:tcBorders>
            <w:shd w:val="clear" w:color="auto" w:fill="auto"/>
            <w:vAlign w:val="center"/>
          </w:tcPr>
          <w:p>
            <w:pPr>
              <w:widowControl/>
              <w:snapToGrid/>
              <w:jc w:val="center"/>
              <w:rPr>
                <w:rFonts w:ascii="宋体" w:hAnsi="宋体" w:eastAsia="宋体" w:cs="宋体"/>
                <w:color w:val="000000"/>
                <w:kern w:val="0"/>
                <w:sz w:val="24"/>
              </w:rPr>
            </w:pPr>
          </w:p>
        </w:tc>
        <w:tc>
          <w:tcPr>
            <w:tcW w:w="1503" w:type="dxa"/>
            <w:tcBorders>
              <w:top w:val="nil"/>
              <w:left w:val="nil"/>
              <w:bottom w:val="single" w:color="000000" w:sz="8" w:space="0"/>
              <w:right w:val="single" w:color="000000" w:sz="8" w:space="0"/>
            </w:tcBorders>
            <w:shd w:val="clear" w:color="auto" w:fill="auto"/>
            <w:vAlign w:val="center"/>
          </w:tcPr>
          <w:p>
            <w:pPr>
              <w:widowControl/>
              <w:snapToGrid/>
              <w:rPr>
                <w:rFonts w:ascii="宋体" w:hAnsi="宋体" w:eastAsia="宋体" w:cs="宋体"/>
                <w:color w:val="000000"/>
                <w:kern w:val="0"/>
                <w:sz w:val="24"/>
              </w:rPr>
            </w:pPr>
            <w:r>
              <w:rPr>
                <w:rFonts w:hint="eastAsia" w:ascii="宋体" w:hAnsi="宋体" w:eastAsia="宋体" w:cs="宋体"/>
                <w:color w:val="000000"/>
                <w:kern w:val="0"/>
                <w:sz w:val="24"/>
              </w:rPr>
              <w:t>进货检验管理</w:t>
            </w:r>
          </w:p>
        </w:tc>
        <w:tc>
          <w:tcPr>
            <w:tcW w:w="3248" w:type="dxa"/>
            <w:tcBorders>
              <w:top w:val="nil"/>
              <w:left w:val="nil"/>
              <w:bottom w:val="single" w:color="000000" w:sz="8" w:space="0"/>
              <w:right w:val="single" w:color="000000" w:sz="8" w:space="0"/>
            </w:tcBorders>
            <w:shd w:val="clear" w:color="auto" w:fill="auto"/>
            <w:vAlign w:val="center"/>
          </w:tcPr>
          <w:p>
            <w:pPr>
              <w:widowControl/>
              <w:snapToGrid/>
              <w:rPr>
                <w:rFonts w:ascii="宋体" w:hAnsi="宋体" w:eastAsia="宋体" w:cs="宋体"/>
                <w:color w:val="000000"/>
                <w:kern w:val="0"/>
                <w:sz w:val="24"/>
              </w:rPr>
            </w:pPr>
            <w:r>
              <w:rPr>
                <w:rFonts w:hint="eastAsia" w:ascii="宋体" w:hAnsi="宋体" w:eastAsia="宋体" w:cs="宋体"/>
                <w:color w:val="000000"/>
                <w:kern w:val="0"/>
                <w:sz w:val="24"/>
              </w:rPr>
              <w:t>采购送检单、检验数据表、试验表单、检验标识、E</w:t>
            </w:r>
            <w:r>
              <w:rPr>
                <w:rFonts w:ascii="宋体" w:hAnsi="宋体" w:eastAsia="宋体" w:cs="宋体"/>
                <w:color w:val="000000"/>
                <w:kern w:val="0"/>
                <w:sz w:val="24"/>
              </w:rPr>
              <w:t>RP</w:t>
            </w:r>
            <w:r>
              <w:rPr>
                <w:rFonts w:hint="eastAsia" w:ascii="宋体" w:hAnsi="宋体" w:eastAsia="宋体" w:cs="宋体"/>
                <w:color w:val="000000"/>
                <w:kern w:val="0"/>
                <w:sz w:val="24"/>
              </w:rPr>
              <w:t>集成</w:t>
            </w:r>
          </w:p>
        </w:tc>
        <w:tc>
          <w:tcPr>
            <w:tcW w:w="3210" w:type="dxa"/>
            <w:tcBorders>
              <w:top w:val="nil"/>
              <w:left w:val="nil"/>
              <w:bottom w:val="single" w:color="000000" w:sz="8" w:space="0"/>
              <w:right w:val="single" w:color="000000" w:sz="8" w:space="0"/>
            </w:tcBorders>
          </w:tcPr>
          <w:p>
            <w:pPr>
              <w:widowControl/>
              <w:snapToGrid/>
              <w:rPr>
                <w:rFonts w:ascii="宋体" w:hAnsi="宋体" w:eastAsia="宋体" w:cs="宋体"/>
                <w:color w:val="000000"/>
                <w:kern w:val="0"/>
                <w:sz w:val="24"/>
              </w:rPr>
            </w:pPr>
            <w:r>
              <w:rPr>
                <w:rFonts w:hint="eastAsia" w:ascii="宋体" w:hAnsi="宋体" w:eastAsia="宋体" w:cs="宋体"/>
                <w:color w:val="000000"/>
                <w:kern w:val="0"/>
                <w:sz w:val="24"/>
              </w:rPr>
              <w:t>采购进货业务绑定质检；</w:t>
            </w:r>
          </w:p>
          <w:p>
            <w:pPr>
              <w:widowControl/>
              <w:snapToGrid/>
              <w:rPr>
                <w:rFonts w:ascii="宋体" w:hAnsi="宋体" w:eastAsia="宋体" w:cs="宋体"/>
                <w:color w:val="000000"/>
                <w:kern w:val="0"/>
                <w:sz w:val="24"/>
              </w:rPr>
            </w:pPr>
            <w:r>
              <w:rPr>
                <w:rFonts w:hint="eastAsia" w:ascii="宋体" w:hAnsi="宋体" w:eastAsia="宋体" w:cs="宋体"/>
                <w:color w:val="000000"/>
                <w:kern w:val="0"/>
                <w:sz w:val="24"/>
              </w:rPr>
              <w:t>设置合格批次是否自动批准；设置供应商能否看到内部IQC检验的信息、数据；</w:t>
            </w:r>
          </w:p>
        </w:tc>
      </w:tr>
      <w:tr>
        <w:tblPrEx>
          <w:tblCellMar>
            <w:top w:w="0" w:type="dxa"/>
            <w:left w:w="108" w:type="dxa"/>
            <w:bottom w:w="0" w:type="dxa"/>
            <w:right w:w="108" w:type="dxa"/>
          </w:tblCellMar>
        </w:tblPrEx>
        <w:trPr>
          <w:trHeight w:val="312" w:hRule="atLeast"/>
          <w:jc w:val="center"/>
        </w:trPr>
        <w:tc>
          <w:tcPr>
            <w:tcW w:w="960" w:type="dxa"/>
            <w:vMerge w:val="continue"/>
            <w:tcBorders>
              <w:left w:val="single" w:color="000000" w:sz="8" w:space="0"/>
              <w:right w:val="single" w:color="000000" w:sz="8" w:space="0"/>
            </w:tcBorders>
            <w:vAlign w:val="center"/>
          </w:tcPr>
          <w:p>
            <w:pPr>
              <w:widowControl/>
              <w:snapToGrid/>
              <w:jc w:val="left"/>
              <w:rPr>
                <w:rFonts w:ascii="宋体" w:hAnsi="宋体" w:eastAsia="宋体" w:cs="宋体"/>
                <w:color w:val="000000"/>
                <w:kern w:val="0"/>
                <w:sz w:val="24"/>
              </w:rPr>
            </w:pPr>
          </w:p>
        </w:tc>
        <w:tc>
          <w:tcPr>
            <w:tcW w:w="1047" w:type="dxa"/>
            <w:vMerge w:val="continue"/>
            <w:tcBorders>
              <w:left w:val="single" w:color="000000" w:sz="8" w:space="0"/>
              <w:right w:val="single" w:color="000000" w:sz="8" w:space="0"/>
            </w:tcBorders>
            <w:vAlign w:val="center"/>
          </w:tcPr>
          <w:p>
            <w:pPr>
              <w:widowControl/>
              <w:snapToGrid/>
              <w:jc w:val="left"/>
              <w:rPr>
                <w:rFonts w:ascii="宋体" w:hAnsi="宋体" w:eastAsia="宋体" w:cs="宋体"/>
                <w:color w:val="000000"/>
                <w:kern w:val="0"/>
                <w:sz w:val="24"/>
              </w:rPr>
            </w:pPr>
          </w:p>
        </w:tc>
        <w:tc>
          <w:tcPr>
            <w:tcW w:w="1503" w:type="dxa"/>
            <w:tcBorders>
              <w:top w:val="nil"/>
              <w:left w:val="nil"/>
              <w:bottom w:val="single" w:color="000000" w:sz="8" w:space="0"/>
              <w:right w:val="single" w:color="000000" w:sz="8" w:space="0"/>
            </w:tcBorders>
            <w:shd w:val="clear" w:color="auto" w:fill="auto"/>
            <w:vAlign w:val="center"/>
          </w:tcPr>
          <w:p>
            <w:pPr>
              <w:widowControl/>
              <w:snapToGrid/>
              <w:rPr>
                <w:rFonts w:ascii="宋体" w:hAnsi="宋体" w:eastAsia="宋体" w:cs="宋体"/>
                <w:color w:val="000000"/>
                <w:kern w:val="0"/>
                <w:sz w:val="24"/>
              </w:rPr>
            </w:pPr>
            <w:r>
              <w:rPr>
                <w:rFonts w:hint="eastAsia" w:ascii="宋体" w:hAnsi="宋体" w:eastAsia="宋体" w:cs="宋体"/>
                <w:kern w:val="0"/>
                <w:sz w:val="24"/>
              </w:rPr>
              <w:t>★</w:t>
            </w:r>
            <w:r>
              <w:rPr>
                <w:rFonts w:hint="eastAsia" w:ascii="宋体" w:hAnsi="宋体" w:eastAsia="宋体" w:cs="宋体"/>
                <w:color w:val="000000"/>
                <w:kern w:val="0"/>
                <w:sz w:val="24"/>
              </w:rPr>
              <w:t>过程检验管理</w:t>
            </w:r>
          </w:p>
        </w:tc>
        <w:tc>
          <w:tcPr>
            <w:tcW w:w="3248" w:type="dxa"/>
            <w:tcBorders>
              <w:top w:val="nil"/>
              <w:left w:val="nil"/>
              <w:bottom w:val="single" w:color="000000" w:sz="8" w:space="0"/>
              <w:right w:val="single" w:color="000000" w:sz="8" w:space="0"/>
            </w:tcBorders>
            <w:shd w:val="clear" w:color="auto" w:fill="auto"/>
            <w:vAlign w:val="center"/>
          </w:tcPr>
          <w:p>
            <w:pPr>
              <w:widowControl/>
              <w:snapToGrid/>
              <w:rPr>
                <w:rFonts w:ascii="宋体" w:hAnsi="宋体" w:eastAsia="宋体" w:cs="宋体"/>
                <w:color w:val="000000"/>
                <w:kern w:val="0"/>
                <w:sz w:val="24"/>
              </w:rPr>
            </w:pPr>
            <w:r>
              <w:rPr>
                <w:rFonts w:hint="eastAsia" w:ascii="宋体" w:hAnsi="宋体" w:eastAsia="宋体" w:cs="宋体"/>
                <w:color w:val="000000"/>
                <w:kern w:val="0"/>
                <w:sz w:val="24"/>
              </w:rPr>
              <w:t>生产送检单、检验数据表、试验表单、检验标识、E</w:t>
            </w:r>
            <w:r>
              <w:rPr>
                <w:rFonts w:ascii="宋体" w:hAnsi="宋体" w:eastAsia="宋体" w:cs="宋体"/>
                <w:color w:val="000000"/>
                <w:kern w:val="0"/>
                <w:sz w:val="24"/>
              </w:rPr>
              <w:t>RP</w:t>
            </w:r>
            <w:r>
              <w:rPr>
                <w:rFonts w:hint="eastAsia" w:ascii="宋体" w:hAnsi="宋体" w:eastAsia="宋体" w:cs="宋体"/>
                <w:color w:val="000000"/>
                <w:kern w:val="0"/>
                <w:sz w:val="24"/>
              </w:rPr>
              <w:t>集成</w:t>
            </w:r>
          </w:p>
        </w:tc>
        <w:tc>
          <w:tcPr>
            <w:tcW w:w="3210" w:type="dxa"/>
            <w:tcBorders>
              <w:top w:val="nil"/>
              <w:left w:val="nil"/>
              <w:bottom w:val="single" w:color="000000" w:sz="8" w:space="0"/>
              <w:right w:val="single" w:color="000000" w:sz="8" w:space="0"/>
            </w:tcBorders>
          </w:tcPr>
          <w:p>
            <w:pPr>
              <w:widowControl/>
              <w:snapToGrid/>
              <w:rPr>
                <w:rFonts w:ascii="宋体" w:hAnsi="宋体" w:eastAsia="宋体" w:cs="宋体"/>
                <w:color w:val="000000"/>
                <w:kern w:val="0"/>
                <w:sz w:val="24"/>
              </w:rPr>
            </w:pPr>
            <w:r>
              <w:rPr>
                <w:rFonts w:hint="eastAsia" w:ascii="宋体" w:hAnsi="宋体" w:eastAsia="宋体" w:cs="宋体"/>
                <w:color w:val="000000"/>
                <w:kern w:val="0"/>
                <w:sz w:val="24"/>
              </w:rPr>
              <w:t>根据产品设定巡检计划，进行周期质检；</w:t>
            </w:r>
          </w:p>
          <w:p>
            <w:pPr>
              <w:pStyle w:val="2"/>
            </w:pPr>
            <w:r>
              <w:rPr>
                <w:rFonts w:hint="eastAsia"/>
              </w:rPr>
              <w:t>根据产品设定I</w:t>
            </w:r>
            <w:r>
              <w:t>PQC</w:t>
            </w:r>
            <w:r>
              <w:rPr>
                <w:rFonts w:hint="eastAsia"/>
              </w:rPr>
              <w:t>检验；</w:t>
            </w:r>
          </w:p>
        </w:tc>
      </w:tr>
      <w:tr>
        <w:tblPrEx>
          <w:tblCellMar>
            <w:top w:w="0" w:type="dxa"/>
            <w:left w:w="108" w:type="dxa"/>
            <w:bottom w:w="0" w:type="dxa"/>
            <w:right w:w="108" w:type="dxa"/>
          </w:tblCellMar>
        </w:tblPrEx>
        <w:trPr>
          <w:trHeight w:val="312" w:hRule="atLeast"/>
          <w:jc w:val="center"/>
        </w:trPr>
        <w:tc>
          <w:tcPr>
            <w:tcW w:w="960" w:type="dxa"/>
            <w:vMerge w:val="continue"/>
            <w:tcBorders>
              <w:left w:val="single" w:color="000000" w:sz="8" w:space="0"/>
              <w:right w:val="single" w:color="000000" w:sz="8" w:space="0"/>
            </w:tcBorders>
            <w:vAlign w:val="center"/>
          </w:tcPr>
          <w:p>
            <w:pPr>
              <w:widowControl/>
              <w:snapToGrid/>
              <w:jc w:val="left"/>
              <w:rPr>
                <w:rFonts w:ascii="宋体" w:hAnsi="宋体" w:eastAsia="宋体" w:cs="宋体"/>
                <w:color w:val="000000"/>
                <w:kern w:val="0"/>
                <w:sz w:val="24"/>
              </w:rPr>
            </w:pPr>
          </w:p>
        </w:tc>
        <w:tc>
          <w:tcPr>
            <w:tcW w:w="1047" w:type="dxa"/>
            <w:vMerge w:val="continue"/>
            <w:tcBorders>
              <w:left w:val="single" w:color="000000" w:sz="8" w:space="0"/>
              <w:right w:val="single" w:color="000000" w:sz="8" w:space="0"/>
            </w:tcBorders>
            <w:vAlign w:val="center"/>
          </w:tcPr>
          <w:p>
            <w:pPr>
              <w:widowControl/>
              <w:snapToGrid/>
              <w:jc w:val="left"/>
              <w:rPr>
                <w:rFonts w:ascii="宋体" w:hAnsi="宋体" w:eastAsia="宋体" w:cs="宋体"/>
                <w:color w:val="000000"/>
                <w:kern w:val="0"/>
                <w:sz w:val="24"/>
              </w:rPr>
            </w:pPr>
          </w:p>
        </w:tc>
        <w:tc>
          <w:tcPr>
            <w:tcW w:w="1503" w:type="dxa"/>
            <w:tcBorders>
              <w:top w:val="nil"/>
              <w:left w:val="nil"/>
              <w:bottom w:val="single" w:color="000000" w:sz="8" w:space="0"/>
              <w:right w:val="single" w:color="000000" w:sz="8" w:space="0"/>
            </w:tcBorders>
            <w:shd w:val="clear" w:color="auto" w:fill="auto"/>
            <w:vAlign w:val="center"/>
          </w:tcPr>
          <w:p>
            <w:pPr>
              <w:widowControl/>
              <w:snapToGrid/>
              <w:rPr>
                <w:rFonts w:ascii="宋体" w:hAnsi="宋体" w:eastAsia="宋体" w:cs="宋体"/>
                <w:color w:val="000000"/>
                <w:kern w:val="0"/>
                <w:sz w:val="24"/>
              </w:rPr>
            </w:pPr>
            <w:r>
              <w:rPr>
                <w:rFonts w:hint="eastAsia" w:ascii="宋体" w:hAnsi="宋体" w:eastAsia="宋体" w:cs="宋体"/>
                <w:color w:val="000000"/>
                <w:kern w:val="0"/>
                <w:sz w:val="24"/>
              </w:rPr>
              <w:t>出货检验管理</w:t>
            </w:r>
          </w:p>
        </w:tc>
        <w:tc>
          <w:tcPr>
            <w:tcW w:w="3248" w:type="dxa"/>
            <w:tcBorders>
              <w:top w:val="nil"/>
              <w:left w:val="nil"/>
              <w:bottom w:val="single" w:color="000000" w:sz="8" w:space="0"/>
              <w:right w:val="single" w:color="000000" w:sz="8" w:space="0"/>
            </w:tcBorders>
            <w:shd w:val="clear" w:color="auto" w:fill="auto"/>
            <w:vAlign w:val="center"/>
          </w:tcPr>
          <w:p>
            <w:pPr>
              <w:widowControl/>
              <w:snapToGrid/>
              <w:rPr>
                <w:rFonts w:ascii="宋体" w:hAnsi="宋体" w:eastAsia="宋体" w:cs="宋体"/>
                <w:color w:val="000000"/>
                <w:kern w:val="0"/>
                <w:sz w:val="24"/>
              </w:rPr>
            </w:pPr>
            <w:r>
              <w:rPr>
                <w:rFonts w:hint="eastAsia" w:ascii="宋体" w:hAnsi="宋体" w:eastAsia="宋体" w:cs="宋体"/>
                <w:color w:val="000000"/>
                <w:kern w:val="0"/>
                <w:sz w:val="24"/>
              </w:rPr>
              <w:t>出货送检单、检验数据表、试验表单、检验标识、E</w:t>
            </w:r>
            <w:r>
              <w:rPr>
                <w:rFonts w:ascii="宋体" w:hAnsi="宋体" w:eastAsia="宋体" w:cs="宋体"/>
                <w:color w:val="000000"/>
                <w:kern w:val="0"/>
                <w:sz w:val="24"/>
              </w:rPr>
              <w:t>RP</w:t>
            </w:r>
            <w:r>
              <w:rPr>
                <w:rFonts w:hint="eastAsia" w:ascii="宋体" w:hAnsi="宋体" w:eastAsia="宋体" w:cs="宋体"/>
                <w:color w:val="000000"/>
                <w:kern w:val="0"/>
                <w:sz w:val="24"/>
              </w:rPr>
              <w:t>集成</w:t>
            </w:r>
          </w:p>
        </w:tc>
        <w:tc>
          <w:tcPr>
            <w:tcW w:w="3210" w:type="dxa"/>
            <w:tcBorders>
              <w:top w:val="nil"/>
              <w:left w:val="nil"/>
              <w:bottom w:val="single" w:color="000000" w:sz="8" w:space="0"/>
              <w:right w:val="single" w:color="000000" w:sz="8" w:space="0"/>
            </w:tcBorders>
          </w:tcPr>
          <w:p>
            <w:pPr>
              <w:widowControl/>
              <w:snapToGrid/>
              <w:rPr>
                <w:rFonts w:ascii="宋体" w:hAnsi="宋体" w:eastAsia="宋体" w:cs="宋体"/>
                <w:color w:val="000000"/>
                <w:kern w:val="0"/>
                <w:sz w:val="24"/>
              </w:rPr>
            </w:pPr>
            <w:r>
              <w:rPr>
                <w:rFonts w:hint="eastAsia" w:ascii="宋体" w:hAnsi="宋体" w:eastAsia="宋体" w:cs="宋体"/>
                <w:color w:val="000000"/>
                <w:kern w:val="0"/>
                <w:sz w:val="24"/>
              </w:rPr>
              <w:t>O</w:t>
            </w:r>
            <w:r>
              <w:rPr>
                <w:rFonts w:ascii="宋体" w:hAnsi="宋体" w:eastAsia="宋体" w:cs="宋体"/>
                <w:color w:val="000000"/>
                <w:kern w:val="0"/>
                <w:sz w:val="24"/>
              </w:rPr>
              <w:t>QC</w:t>
            </w:r>
            <w:r>
              <w:rPr>
                <w:rFonts w:hint="eastAsia" w:ascii="宋体" w:hAnsi="宋体" w:eastAsia="宋体" w:cs="宋体"/>
                <w:color w:val="000000"/>
                <w:kern w:val="0"/>
                <w:sz w:val="24"/>
              </w:rPr>
              <w:t>出货报检单新建、编辑、提交、批准、删除;</w:t>
            </w:r>
          </w:p>
          <w:p>
            <w:pPr>
              <w:widowControl/>
              <w:snapToGrid/>
              <w:rPr>
                <w:rFonts w:ascii="宋体" w:hAnsi="宋体" w:eastAsia="宋体" w:cs="宋体"/>
                <w:color w:val="000000"/>
                <w:kern w:val="0"/>
                <w:sz w:val="24"/>
              </w:rPr>
            </w:pPr>
            <w:r>
              <w:rPr>
                <w:rFonts w:hint="eastAsia" w:ascii="宋体" w:hAnsi="宋体" w:eastAsia="宋体" w:cs="宋体"/>
                <w:color w:val="000000"/>
                <w:kern w:val="0"/>
                <w:sz w:val="24"/>
              </w:rPr>
              <w:t>自动关联物料检验标准；不合格品信息自动登记</w:t>
            </w:r>
          </w:p>
        </w:tc>
      </w:tr>
      <w:tr>
        <w:tblPrEx>
          <w:tblCellMar>
            <w:top w:w="0" w:type="dxa"/>
            <w:left w:w="108" w:type="dxa"/>
            <w:bottom w:w="0" w:type="dxa"/>
            <w:right w:w="108" w:type="dxa"/>
          </w:tblCellMar>
        </w:tblPrEx>
        <w:trPr>
          <w:trHeight w:val="312" w:hRule="atLeast"/>
          <w:jc w:val="center"/>
        </w:trPr>
        <w:tc>
          <w:tcPr>
            <w:tcW w:w="960" w:type="dxa"/>
            <w:vMerge w:val="continue"/>
            <w:tcBorders>
              <w:left w:val="single" w:color="000000" w:sz="8" w:space="0"/>
              <w:right w:val="single" w:color="000000" w:sz="8" w:space="0"/>
            </w:tcBorders>
            <w:vAlign w:val="center"/>
          </w:tcPr>
          <w:p>
            <w:pPr>
              <w:widowControl/>
              <w:snapToGrid/>
              <w:jc w:val="left"/>
              <w:rPr>
                <w:rFonts w:ascii="宋体" w:hAnsi="宋体" w:eastAsia="宋体" w:cs="宋体"/>
                <w:color w:val="000000"/>
                <w:kern w:val="0"/>
                <w:sz w:val="24"/>
              </w:rPr>
            </w:pPr>
          </w:p>
        </w:tc>
        <w:tc>
          <w:tcPr>
            <w:tcW w:w="1047" w:type="dxa"/>
            <w:vMerge w:val="continue"/>
            <w:tcBorders>
              <w:left w:val="single" w:color="000000" w:sz="8" w:space="0"/>
              <w:right w:val="single" w:color="000000" w:sz="8" w:space="0"/>
            </w:tcBorders>
            <w:vAlign w:val="center"/>
          </w:tcPr>
          <w:p>
            <w:pPr>
              <w:widowControl/>
              <w:snapToGrid/>
              <w:jc w:val="left"/>
              <w:rPr>
                <w:rFonts w:ascii="宋体" w:hAnsi="宋体" w:eastAsia="宋体" w:cs="宋体"/>
                <w:color w:val="000000"/>
                <w:kern w:val="0"/>
                <w:sz w:val="24"/>
              </w:rPr>
            </w:pPr>
          </w:p>
        </w:tc>
        <w:tc>
          <w:tcPr>
            <w:tcW w:w="1503" w:type="dxa"/>
            <w:tcBorders>
              <w:top w:val="nil"/>
              <w:left w:val="nil"/>
              <w:bottom w:val="single" w:color="000000" w:sz="8" w:space="0"/>
              <w:right w:val="single" w:color="000000" w:sz="8" w:space="0"/>
            </w:tcBorders>
            <w:shd w:val="clear" w:color="auto" w:fill="auto"/>
            <w:vAlign w:val="center"/>
          </w:tcPr>
          <w:p>
            <w:pPr>
              <w:widowControl/>
              <w:snapToGrid/>
              <w:rPr>
                <w:rFonts w:ascii="宋体" w:hAnsi="宋体" w:eastAsia="宋体" w:cs="宋体"/>
                <w:color w:val="000000"/>
                <w:kern w:val="0"/>
                <w:sz w:val="24"/>
              </w:rPr>
            </w:pPr>
            <w:r>
              <w:rPr>
                <w:rFonts w:hint="eastAsia" w:ascii="宋体" w:hAnsi="宋体" w:eastAsia="宋体" w:cs="宋体"/>
                <w:color w:val="000000"/>
                <w:kern w:val="0"/>
                <w:sz w:val="24"/>
              </w:rPr>
              <w:t>不合格品处置</w:t>
            </w:r>
          </w:p>
        </w:tc>
        <w:tc>
          <w:tcPr>
            <w:tcW w:w="3248" w:type="dxa"/>
            <w:tcBorders>
              <w:top w:val="nil"/>
              <w:left w:val="nil"/>
              <w:bottom w:val="single" w:color="000000" w:sz="8" w:space="0"/>
              <w:right w:val="single" w:color="000000" w:sz="8" w:space="0"/>
            </w:tcBorders>
            <w:shd w:val="clear" w:color="auto" w:fill="auto"/>
            <w:vAlign w:val="center"/>
          </w:tcPr>
          <w:p>
            <w:pPr>
              <w:widowControl/>
              <w:snapToGrid/>
              <w:rPr>
                <w:rFonts w:ascii="宋体" w:hAnsi="宋体" w:eastAsia="宋体" w:cs="宋体"/>
                <w:color w:val="000000"/>
                <w:kern w:val="0"/>
                <w:sz w:val="24"/>
              </w:rPr>
            </w:pPr>
            <w:r>
              <w:rPr>
                <w:rFonts w:hint="eastAsia" w:ascii="宋体" w:hAnsi="宋体" w:eastAsia="宋体" w:cs="宋体"/>
                <w:color w:val="000000"/>
                <w:kern w:val="0"/>
                <w:sz w:val="24"/>
              </w:rPr>
              <w:t>不合格品登记、不合格品标识、处置作业、E</w:t>
            </w:r>
            <w:r>
              <w:rPr>
                <w:rFonts w:ascii="宋体" w:hAnsi="宋体" w:eastAsia="宋体" w:cs="宋体"/>
                <w:color w:val="000000"/>
                <w:kern w:val="0"/>
                <w:sz w:val="24"/>
              </w:rPr>
              <w:t>RP</w:t>
            </w:r>
            <w:r>
              <w:rPr>
                <w:rFonts w:hint="eastAsia" w:ascii="宋体" w:hAnsi="宋体" w:eastAsia="宋体" w:cs="宋体"/>
                <w:color w:val="000000"/>
                <w:kern w:val="0"/>
                <w:sz w:val="24"/>
              </w:rPr>
              <w:t>集成</w:t>
            </w:r>
          </w:p>
        </w:tc>
        <w:tc>
          <w:tcPr>
            <w:tcW w:w="3210" w:type="dxa"/>
            <w:tcBorders>
              <w:top w:val="nil"/>
              <w:left w:val="nil"/>
              <w:bottom w:val="single" w:color="000000" w:sz="8" w:space="0"/>
              <w:right w:val="single" w:color="000000" w:sz="8" w:space="0"/>
            </w:tcBorders>
          </w:tcPr>
          <w:p>
            <w:pPr>
              <w:widowControl/>
              <w:snapToGrid/>
              <w:rPr>
                <w:rFonts w:ascii="宋体" w:hAnsi="宋体" w:eastAsia="宋体" w:cs="宋体"/>
                <w:color w:val="000000"/>
                <w:kern w:val="0"/>
                <w:sz w:val="24"/>
              </w:rPr>
            </w:pPr>
          </w:p>
        </w:tc>
      </w:tr>
      <w:tr>
        <w:tblPrEx>
          <w:tblCellMar>
            <w:top w:w="0" w:type="dxa"/>
            <w:left w:w="108" w:type="dxa"/>
            <w:bottom w:w="0" w:type="dxa"/>
            <w:right w:w="108" w:type="dxa"/>
          </w:tblCellMar>
        </w:tblPrEx>
        <w:trPr>
          <w:trHeight w:val="312" w:hRule="atLeast"/>
          <w:jc w:val="center"/>
        </w:trPr>
        <w:tc>
          <w:tcPr>
            <w:tcW w:w="960" w:type="dxa"/>
            <w:vMerge w:val="continue"/>
            <w:tcBorders>
              <w:left w:val="single" w:color="000000" w:sz="8" w:space="0"/>
              <w:right w:val="single" w:color="000000" w:sz="8" w:space="0"/>
            </w:tcBorders>
            <w:vAlign w:val="center"/>
          </w:tcPr>
          <w:p>
            <w:pPr>
              <w:widowControl/>
              <w:snapToGrid/>
              <w:jc w:val="left"/>
              <w:rPr>
                <w:rFonts w:ascii="宋体" w:hAnsi="宋体" w:eastAsia="宋体" w:cs="宋体"/>
                <w:color w:val="000000"/>
                <w:kern w:val="0"/>
                <w:sz w:val="24"/>
              </w:rPr>
            </w:pPr>
          </w:p>
        </w:tc>
        <w:tc>
          <w:tcPr>
            <w:tcW w:w="1047" w:type="dxa"/>
            <w:vMerge w:val="continue"/>
            <w:tcBorders>
              <w:left w:val="single" w:color="000000" w:sz="8" w:space="0"/>
              <w:right w:val="single" w:color="000000" w:sz="8" w:space="0"/>
            </w:tcBorders>
            <w:vAlign w:val="center"/>
          </w:tcPr>
          <w:p>
            <w:pPr>
              <w:widowControl/>
              <w:snapToGrid/>
              <w:jc w:val="left"/>
              <w:rPr>
                <w:rFonts w:ascii="宋体" w:hAnsi="宋体" w:eastAsia="宋体" w:cs="宋体"/>
                <w:color w:val="000000"/>
                <w:kern w:val="0"/>
                <w:sz w:val="24"/>
              </w:rPr>
            </w:pPr>
          </w:p>
        </w:tc>
        <w:tc>
          <w:tcPr>
            <w:tcW w:w="1503" w:type="dxa"/>
            <w:tcBorders>
              <w:top w:val="nil"/>
              <w:left w:val="nil"/>
              <w:bottom w:val="single" w:color="000000" w:sz="8" w:space="0"/>
              <w:right w:val="single" w:color="000000" w:sz="8" w:space="0"/>
            </w:tcBorders>
            <w:shd w:val="clear" w:color="auto" w:fill="auto"/>
            <w:vAlign w:val="center"/>
          </w:tcPr>
          <w:p>
            <w:pPr>
              <w:widowControl/>
              <w:snapToGrid/>
              <w:rPr>
                <w:rFonts w:ascii="宋体" w:hAnsi="宋体" w:eastAsia="宋体" w:cs="宋体"/>
                <w:color w:val="000000"/>
                <w:kern w:val="0"/>
                <w:sz w:val="24"/>
              </w:rPr>
            </w:pPr>
            <w:r>
              <w:rPr>
                <w:rFonts w:hint="eastAsia" w:ascii="宋体" w:hAnsi="宋体" w:eastAsia="宋体" w:cs="宋体"/>
                <w:color w:val="000000"/>
                <w:kern w:val="0"/>
                <w:sz w:val="24"/>
              </w:rPr>
              <w:t>质量投诉管理</w:t>
            </w:r>
          </w:p>
        </w:tc>
        <w:tc>
          <w:tcPr>
            <w:tcW w:w="3248" w:type="dxa"/>
            <w:tcBorders>
              <w:top w:val="nil"/>
              <w:left w:val="nil"/>
              <w:bottom w:val="single" w:color="000000" w:sz="8" w:space="0"/>
              <w:right w:val="single" w:color="000000" w:sz="8" w:space="0"/>
            </w:tcBorders>
            <w:shd w:val="clear" w:color="auto" w:fill="auto"/>
            <w:vAlign w:val="center"/>
          </w:tcPr>
          <w:p>
            <w:pPr>
              <w:widowControl/>
              <w:snapToGrid/>
              <w:rPr>
                <w:rFonts w:ascii="宋体" w:hAnsi="宋体" w:eastAsia="宋体" w:cs="宋体"/>
                <w:color w:val="000000"/>
                <w:kern w:val="0"/>
                <w:sz w:val="24"/>
              </w:rPr>
            </w:pPr>
            <w:r>
              <w:rPr>
                <w:rFonts w:hint="eastAsia" w:ascii="宋体" w:hAnsi="宋体" w:eastAsia="宋体" w:cs="宋体"/>
                <w:color w:val="000000"/>
                <w:kern w:val="0"/>
                <w:sz w:val="24"/>
              </w:rPr>
              <w:t>投诉类型管理、投诉记录、投诉处理、E</w:t>
            </w:r>
            <w:r>
              <w:rPr>
                <w:rFonts w:ascii="宋体" w:hAnsi="宋体" w:eastAsia="宋体" w:cs="宋体"/>
                <w:color w:val="000000"/>
                <w:kern w:val="0"/>
                <w:sz w:val="24"/>
              </w:rPr>
              <w:t>RP</w:t>
            </w:r>
            <w:r>
              <w:rPr>
                <w:rFonts w:hint="eastAsia" w:ascii="宋体" w:hAnsi="宋体" w:eastAsia="宋体" w:cs="宋体"/>
                <w:color w:val="000000"/>
                <w:kern w:val="0"/>
                <w:sz w:val="24"/>
              </w:rPr>
              <w:t>集成、P</w:t>
            </w:r>
            <w:r>
              <w:rPr>
                <w:rFonts w:ascii="宋体" w:hAnsi="宋体" w:eastAsia="宋体" w:cs="宋体"/>
                <w:color w:val="000000"/>
                <w:kern w:val="0"/>
                <w:sz w:val="24"/>
              </w:rPr>
              <w:t>LM</w:t>
            </w:r>
            <w:r>
              <w:rPr>
                <w:rFonts w:hint="eastAsia" w:ascii="宋体" w:hAnsi="宋体" w:eastAsia="宋体" w:cs="宋体"/>
                <w:color w:val="000000"/>
                <w:kern w:val="0"/>
                <w:sz w:val="24"/>
              </w:rPr>
              <w:t>集成</w:t>
            </w:r>
          </w:p>
        </w:tc>
        <w:tc>
          <w:tcPr>
            <w:tcW w:w="3210" w:type="dxa"/>
            <w:tcBorders>
              <w:top w:val="nil"/>
              <w:left w:val="nil"/>
              <w:bottom w:val="single" w:color="000000" w:sz="8" w:space="0"/>
              <w:right w:val="single" w:color="000000" w:sz="8" w:space="0"/>
            </w:tcBorders>
          </w:tcPr>
          <w:p>
            <w:pPr>
              <w:widowControl/>
              <w:snapToGrid/>
              <w:rPr>
                <w:rFonts w:ascii="宋体" w:hAnsi="宋体" w:eastAsia="宋体" w:cs="宋体"/>
                <w:color w:val="000000"/>
                <w:kern w:val="0"/>
                <w:sz w:val="24"/>
              </w:rPr>
            </w:pPr>
            <w:r>
              <w:rPr>
                <w:rFonts w:hint="eastAsia" w:ascii="宋体" w:hAnsi="宋体" w:eastAsia="宋体" w:cs="宋体"/>
                <w:color w:val="000000"/>
                <w:kern w:val="0"/>
                <w:sz w:val="24"/>
              </w:rPr>
              <w:t>针对客户质量投诉进行闭环管理。</w:t>
            </w:r>
          </w:p>
        </w:tc>
      </w:tr>
      <w:tr>
        <w:tblPrEx>
          <w:tblCellMar>
            <w:top w:w="0" w:type="dxa"/>
            <w:left w:w="108" w:type="dxa"/>
            <w:bottom w:w="0" w:type="dxa"/>
            <w:right w:w="108" w:type="dxa"/>
          </w:tblCellMar>
        </w:tblPrEx>
        <w:trPr>
          <w:trHeight w:val="312" w:hRule="atLeast"/>
          <w:jc w:val="center"/>
        </w:trPr>
        <w:tc>
          <w:tcPr>
            <w:tcW w:w="960" w:type="dxa"/>
            <w:vMerge w:val="continue"/>
            <w:tcBorders>
              <w:left w:val="single" w:color="000000" w:sz="8" w:space="0"/>
              <w:right w:val="single" w:color="000000" w:sz="8" w:space="0"/>
            </w:tcBorders>
            <w:vAlign w:val="center"/>
          </w:tcPr>
          <w:p>
            <w:pPr>
              <w:widowControl/>
              <w:snapToGrid/>
              <w:jc w:val="left"/>
              <w:rPr>
                <w:rFonts w:ascii="宋体" w:hAnsi="宋体" w:eastAsia="宋体" w:cs="宋体"/>
                <w:color w:val="000000"/>
                <w:kern w:val="0"/>
                <w:sz w:val="24"/>
              </w:rPr>
            </w:pPr>
          </w:p>
        </w:tc>
        <w:tc>
          <w:tcPr>
            <w:tcW w:w="1047" w:type="dxa"/>
            <w:vMerge w:val="continue"/>
            <w:tcBorders>
              <w:left w:val="single" w:color="000000" w:sz="8" w:space="0"/>
              <w:right w:val="single" w:color="000000" w:sz="8" w:space="0"/>
            </w:tcBorders>
            <w:vAlign w:val="center"/>
          </w:tcPr>
          <w:p>
            <w:pPr>
              <w:widowControl/>
              <w:snapToGrid/>
              <w:jc w:val="left"/>
              <w:rPr>
                <w:rFonts w:ascii="宋体" w:hAnsi="宋体" w:eastAsia="宋体" w:cs="宋体"/>
                <w:color w:val="000000"/>
                <w:kern w:val="0"/>
                <w:sz w:val="24"/>
              </w:rPr>
            </w:pPr>
          </w:p>
        </w:tc>
        <w:tc>
          <w:tcPr>
            <w:tcW w:w="1503" w:type="dxa"/>
            <w:tcBorders>
              <w:top w:val="nil"/>
              <w:left w:val="nil"/>
              <w:bottom w:val="single" w:color="000000" w:sz="8" w:space="0"/>
              <w:right w:val="single" w:color="000000" w:sz="8" w:space="0"/>
            </w:tcBorders>
            <w:shd w:val="clear" w:color="auto" w:fill="auto"/>
            <w:vAlign w:val="center"/>
          </w:tcPr>
          <w:p>
            <w:pPr>
              <w:widowControl/>
              <w:snapToGrid/>
              <w:rPr>
                <w:rFonts w:ascii="宋体" w:hAnsi="宋体" w:eastAsia="宋体" w:cs="宋体"/>
                <w:color w:val="000000"/>
                <w:kern w:val="0"/>
                <w:sz w:val="24"/>
              </w:rPr>
            </w:pPr>
            <w:r>
              <w:rPr>
                <w:rFonts w:hint="eastAsia" w:ascii="宋体" w:hAnsi="宋体" w:eastAsia="宋体" w:cs="宋体"/>
                <w:color w:val="000000"/>
                <w:kern w:val="0"/>
                <w:sz w:val="24"/>
              </w:rPr>
              <w:t>问题管理</w:t>
            </w:r>
          </w:p>
        </w:tc>
        <w:tc>
          <w:tcPr>
            <w:tcW w:w="3248" w:type="dxa"/>
            <w:tcBorders>
              <w:top w:val="nil"/>
              <w:left w:val="nil"/>
              <w:bottom w:val="single" w:color="000000" w:sz="8" w:space="0"/>
              <w:right w:val="single" w:color="000000" w:sz="8" w:space="0"/>
            </w:tcBorders>
            <w:shd w:val="clear" w:color="auto" w:fill="auto"/>
            <w:vAlign w:val="center"/>
          </w:tcPr>
          <w:p>
            <w:pPr>
              <w:widowControl/>
              <w:snapToGrid/>
              <w:rPr>
                <w:rFonts w:ascii="宋体" w:hAnsi="宋体" w:eastAsia="宋体" w:cs="宋体"/>
                <w:color w:val="000000"/>
                <w:kern w:val="0"/>
                <w:sz w:val="24"/>
              </w:rPr>
            </w:pPr>
            <w:r>
              <w:rPr>
                <w:rFonts w:hint="eastAsia" w:ascii="宋体" w:hAnsi="宋体" w:eastAsia="宋体" w:cs="宋体"/>
                <w:color w:val="000000"/>
                <w:kern w:val="0"/>
                <w:sz w:val="24"/>
              </w:rPr>
              <w:t>问题清单、问题处置过程管理、</w:t>
            </w:r>
            <w:r>
              <w:rPr>
                <w:rFonts w:ascii="宋体" w:hAnsi="宋体" w:eastAsia="宋体" w:cs="宋体"/>
                <w:color w:val="000000"/>
                <w:kern w:val="0"/>
                <w:sz w:val="24"/>
              </w:rPr>
              <w:t>PLM</w:t>
            </w:r>
            <w:r>
              <w:rPr>
                <w:rFonts w:hint="eastAsia" w:ascii="宋体" w:hAnsi="宋体" w:eastAsia="宋体" w:cs="宋体"/>
                <w:color w:val="000000"/>
                <w:kern w:val="0"/>
                <w:sz w:val="24"/>
              </w:rPr>
              <w:t>集成</w:t>
            </w:r>
          </w:p>
        </w:tc>
        <w:tc>
          <w:tcPr>
            <w:tcW w:w="3210" w:type="dxa"/>
            <w:tcBorders>
              <w:top w:val="nil"/>
              <w:left w:val="nil"/>
              <w:bottom w:val="single" w:color="000000" w:sz="8" w:space="0"/>
              <w:right w:val="single" w:color="000000" w:sz="8" w:space="0"/>
            </w:tcBorders>
          </w:tcPr>
          <w:p>
            <w:pPr>
              <w:widowControl/>
              <w:snapToGrid/>
              <w:rPr>
                <w:rFonts w:ascii="宋体" w:hAnsi="宋体" w:eastAsia="宋体" w:cs="宋体"/>
                <w:color w:val="000000"/>
                <w:kern w:val="0"/>
                <w:sz w:val="24"/>
              </w:rPr>
            </w:pPr>
            <w:r>
              <w:rPr>
                <w:rFonts w:hint="eastAsia" w:ascii="宋体" w:hAnsi="宋体" w:eastAsia="宋体" w:cs="宋体"/>
                <w:color w:val="000000"/>
                <w:kern w:val="0"/>
                <w:sz w:val="24"/>
              </w:rPr>
              <w:t>生产过程质量问题管理入口；</w:t>
            </w:r>
          </w:p>
          <w:p>
            <w:pPr>
              <w:pStyle w:val="2"/>
              <w:rPr>
                <w:rFonts w:ascii="宋体" w:hAnsi="宋体" w:eastAsia="宋体" w:cs="宋体"/>
                <w:color w:val="000000"/>
                <w:kern w:val="0"/>
                <w:sz w:val="24"/>
              </w:rPr>
            </w:pPr>
            <w:r>
              <w:rPr>
                <w:rFonts w:hint="eastAsia" w:ascii="宋体" w:hAnsi="宋体" w:eastAsia="宋体" w:cs="宋体"/>
                <w:color w:val="000000"/>
                <w:kern w:val="0"/>
                <w:sz w:val="24"/>
              </w:rPr>
              <w:t>实现质量问题闭环管理；</w:t>
            </w:r>
          </w:p>
        </w:tc>
      </w:tr>
      <w:tr>
        <w:tblPrEx>
          <w:tblCellMar>
            <w:top w:w="0" w:type="dxa"/>
            <w:left w:w="108" w:type="dxa"/>
            <w:bottom w:w="0" w:type="dxa"/>
            <w:right w:w="108" w:type="dxa"/>
          </w:tblCellMar>
        </w:tblPrEx>
        <w:trPr>
          <w:trHeight w:val="312" w:hRule="atLeast"/>
          <w:jc w:val="center"/>
        </w:trPr>
        <w:tc>
          <w:tcPr>
            <w:tcW w:w="960" w:type="dxa"/>
            <w:vMerge w:val="continue"/>
            <w:tcBorders>
              <w:left w:val="single" w:color="000000" w:sz="8" w:space="0"/>
              <w:right w:val="single" w:color="000000" w:sz="8" w:space="0"/>
            </w:tcBorders>
            <w:vAlign w:val="center"/>
          </w:tcPr>
          <w:p>
            <w:pPr>
              <w:widowControl/>
              <w:snapToGrid/>
              <w:jc w:val="left"/>
              <w:rPr>
                <w:rFonts w:ascii="宋体" w:hAnsi="宋体" w:eastAsia="宋体" w:cs="宋体"/>
                <w:color w:val="000000"/>
                <w:kern w:val="0"/>
                <w:sz w:val="24"/>
              </w:rPr>
            </w:pPr>
          </w:p>
        </w:tc>
        <w:tc>
          <w:tcPr>
            <w:tcW w:w="1047" w:type="dxa"/>
            <w:vMerge w:val="continue"/>
            <w:tcBorders>
              <w:left w:val="single" w:color="000000" w:sz="8" w:space="0"/>
              <w:right w:val="single" w:color="000000" w:sz="8" w:space="0"/>
            </w:tcBorders>
            <w:vAlign w:val="center"/>
          </w:tcPr>
          <w:p>
            <w:pPr>
              <w:widowControl/>
              <w:snapToGrid/>
              <w:jc w:val="left"/>
              <w:rPr>
                <w:rFonts w:ascii="宋体" w:hAnsi="宋体" w:eastAsia="宋体" w:cs="宋体"/>
                <w:color w:val="000000"/>
                <w:kern w:val="0"/>
                <w:sz w:val="24"/>
              </w:rPr>
            </w:pPr>
          </w:p>
        </w:tc>
        <w:tc>
          <w:tcPr>
            <w:tcW w:w="1503" w:type="dxa"/>
            <w:tcBorders>
              <w:top w:val="nil"/>
              <w:left w:val="nil"/>
              <w:bottom w:val="single" w:color="000000" w:sz="8" w:space="0"/>
              <w:right w:val="single" w:color="000000" w:sz="8" w:space="0"/>
            </w:tcBorders>
            <w:shd w:val="clear" w:color="auto" w:fill="auto"/>
            <w:vAlign w:val="center"/>
          </w:tcPr>
          <w:p>
            <w:pPr>
              <w:widowControl/>
              <w:snapToGrid/>
              <w:rPr>
                <w:rFonts w:ascii="宋体" w:hAnsi="宋体" w:eastAsia="宋体" w:cs="宋体"/>
                <w:color w:val="000000"/>
                <w:kern w:val="0"/>
                <w:sz w:val="24"/>
              </w:rPr>
            </w:pPr>
            <w:r>
              <w:rPr>
                <w:rFonts w:hint="eastAsia" w:ascii="宋体" w:hAnsi="宋体" w:eastAsia="宋体" w:cs="宋体"/>
                <w:color w:val="000000"/>
                <w:kern w:val="0"/>
                <w:sz w:val="24"/>
              </w:rPr>
              <w:t>质量评审</w:t>
            </w:r>
          </w:p>
        </w:tc>
        <w:tc>
          <w:tcPr>
            <w:tcW w:w="3248" w:type="dxa"/>
            <w:tcBorders>
              <w:top w:val="nil"/>
              <w:left w:val="nil"/>
              <w:bottom w:val="single" w:color="000000" w:sz="8" w:space="0"/>
              <w:right w:val="single" w:color="000000" w:sz="8" w:space="0"/>
            </w:tcBorders>
            <w:shd w:val="clear" w:color="auto" w:fill="auto"/>
            <w:vAlign w:val="center"/>
          </w:tcPr>
          <w:p>
            <w:pPr>
              <w:widowControl/>
              <w:snapToGrid/>
              <w:rPr>
                <w:rFonts w:ascii="宋体" w:hAnsi="宋体" w:eastAsia="宋体" w:cs="宋体"/>
                <w:color w:val="000000"/>
                <w:kern w:val="0"/>
                <w:sz w:val="24"/>
              </w:rPr>
            </w:pPr>
            <w:r>
              <w:rPr>
                <w:rFonts w:hint="eastAsia" w:ascii="宋体" w:hAnsi="宋体" w:eastAsia="宋体" w:cs="宋体"/>
                <w:color w:val="000000"/>
                <w:kern w:val="0"/>
                <w:sz w:val="24"/>
              </w:rPr>
              <w:t>评审目录、评审计划、评审记录、</w:t>
            </w:r>
            <w:r>
              <w:rPr>
                <w:rFonts w:ascii="宋体" w:hAnsi="宋体" w:eastAsia="宋体" w:cs="宋体"/>
                <w:color w:val="000000"/>
                <w:kern w:val="0"/>
                <w:sz w:val="24"/>
              </w:rPr>
              <w:t>PLM</w:t>
            </w:r>
            <w:r>
              <w:rPr>
                <w:rFonts w:hint="eastAsia" w:ascii="宋体" w:hAnsi="宋体" w:eastAsia="宋体" w:cs="宋体"/>
                <w:color w:val="000000"/>
                <w:kern w:val="0"/>
                <w:sz w:val="24"/>
              </w:rPr>
              <w:t>集成</w:t>
            </w:r>
          </w:p>
        </w:tc>
        <w:tc>
          <w:tcPr>
            <w:tcW w:w="3210" w:type="dxa"/>
            <w:tcBorders>
              <w:top w:val="nil"/>
              <w:left w:val="nil"/>
              <w:bottom w:val="single" w:color="000000" w:sz="8" w:space="0"/>
              <w:right w:val="single" w:color="000000" w:sz="8" w:space="0"/>
            </w:tcBorders>
          </w:tcPr>
          <w:p>
            <w:pPr>
              <w:widowControl/>
              <w:snapToGrid/>
              <w:rPr>
                <w:rFonts w:ascii="宋体" w:hAnsi="宋体" w:eastAsia="宋体" w:cs="宋体"/>
                <w:color w:val="000000"/>
                <w:kern w:val="0"/>
                <w:sz w:val="24"/>
              </w:rPr>
            </w:pPr>
            <w:r>
              <w:rPr>
                <w:rFonts w:hint="eastAsia" w:ascii="宋体" w:hAnsi="宋体" w:eastAsia="宋体" w:cs="宋体"/>
                <w:color w:val="000000"/>
                <w:kern w:val="0"/>
                <w:sz w:val="24"/>
              </w:rPr>
              <w:t>根据项目进度、生产进度执行质量评审作业。</w:t>
            </w:r>
          </w:p>
        </w:tc>
      </w:tr>
      <w:tr>
        <w:tblPrEx>
          <w:tblCellMar>
            <w:top w:w="0" w:type="dxa"/>
            <w:left w:w="108" w:type="dxa"/>
            <w:bottom w:w="0" w:type="dxa"/>
            <w:right w:w="108" w:type="dxa"/>
          </w:tblCellMar>
        </w:tblPrEx>
        <w:trPr>
          <w:trHeight w:val="312" w:hRule="atLeast"/>
          <w:jc w:val="center"/>
        </w:trPr>
        <w:tc>
          <w:tcPr>
            <w:tcW w:w="960" w:type="dxa"/>
            <w:vMerge w:val="continue"/>
            <w:tcBorders>
              <w:left w:val="single" w:color="000000" w:sz="8" w:space="0"/>
              <w:right w:val="single" w:color="000000" w:sz="8" w:space="0"/>
            </w:tcBorders>
            <w:vAlign w:val="center"/>
          </w:tcPr>
          <w:p>
            <w:pPr>
              <w:widowControl/>
              <w:snapToGrid/>
              <w:jc w:val="left"/>
              <w:rPr>
                <w:rFonts w:ascii="宋体" w:hAnsi="宋体" w:eastAsia="宋体" w:cs="宋体"/>
                <w:color w:val="000000"/>
                <w:kern w:val="0"/>
                <w:sz w:val="24"/>
              </w:rPr>
            </w:pPr>
          </w:p>
        </w:tc>
        <w:tc>
          <w:tcPr>
            <w:tcW w:w="1047" w:type="dxa"/>
            <w:vMerge w:val="continue"/>
            <w:tcBorders>
              <w:left w:val="single" w:color="000000" w:sz="8" w:space="0"/>
              <w:right w:val="single" w:color="000000" w:sz="8" w:space="0"/>
            </w:tcBorders>
            <w:vAlign w:val="center"/>
          </w:tcPr>
          <w:p>
            <w:pPr>
              <w:widowControl/>
              <w:snapToGrid/>
              <w:jc w:val="left"/>
              <w:rPr>
                <w:rFonts w:ascii="宋体" w:hAnsi="宋体" w:eastAsia="宋体" w:cs="宋体"/>
                <w:color w:val="000000"/>
                <w:kern w:val="0"/>
                <w:sz w:val="24"/>
              </w:rPr>
            </w:pPr>
          </w:p>
        </w:tc>
        <w:tc>
          <w:tcPr>
            <w:tcW w:w="1503" w:type="dxa"/>
            <w:tcBorders>
              <w:top w:val="nil"/>
              <w:left w:val="nil"/>
              <w:bottom w:val="single" w:color="000000" w:sz="8" w:space="0"/>
              <w:right w:val="single" w:color="000000" w:sz="8" w:space="0"/>
            </w:tcBorders>
            <w:shd w:val="clear" w:color="auto" w:fill="auto"/>
            <w:vAlign w:val="center"/>
          </w:tcPr>
          <w:p>
            <w:pPr>
              <w:widowControl/>
              <w:snapToGrid/>
              <w:rPr>
                <w:rFonts w:ascii="宋体" w:hAnsi="宋体" w:eastAsia="宋体" w:cs="宋体"/>
                <w:color w:val="000000"/>
                <w:kern w:val="0"/>
                <w:sz w:val="24"/>
              </w:rPr>
            </w:pPr>
            <w:r>
              <w:rPr>
                <w:rFonts w:hint="eastAsia" w:ascii="宋体" w:hAnsi="宋体" w:eastAsia="宋体" w:cs="宋体"/>
                <w:color w:val="000000"/>
                <w:kern w:val="0"/>
                <w:sz w:val="24"/>
              </w:rPr>
              <w:t>纠正预防管理</w:t>
            </w:r>
          </w:p>
        </w:tc>
        <w:tc>
          <w:tcPr>
            <w:tcW w:w="3248" w:type="dxa"/>
            <w:tcBorders>
              <w:top w:val="nil"/>
              <w:left w:val="nil"/>
              <w:bottom w:val="single" w:color="000000" w:sz="8" w:space="0"/>
              <w:right w:val="single" w:color="000000" w:sz="8" w:space="0"/>
            </w:tcBorders>
            <w:shd w:val="clear" w:color="auto" w:fill="auto"/>
            <w:vAlign w:val="center"/>
          </w:tcPr>
          <w:p>
            <w:pPr>
              <w:widowControl/>
              <w:snapToGrid/>
              <w:rPr>
                <w:rFonts w:ascii="宋体" w:hAnsi="宋体" w:eastAsia="宋体" w:cs="宋体"/>
                <w:color w:val="000000"/>
                <w:kern w:val="0"/>
                <w:sz w:val="24"/>
              </w:rPr>
            </w:pPr>
            <w:r>
              <w:rPr>
                <w:rFonts w:hint="eastAsia" w:ascii="宋体" w:hAnsi="宋体" w:eastAsia="宋体" w:cs="宋体"/>
                <w:color w:val="000000"/>
                <w:kern w:val="0"/>
                <w:sz w:val="24"/>
              </w:rPr>
              <w:t>整改识别、整改记录、整改标识</w:t>
            </w:r>
          </w:p>
        </w:tc>
        <w:tc>
          <w:tcPr>
            <w:tcW w:w="3210" w:type="dxa"/>
            <w:tcBorders>
              <w:top w:val="nil"/>
              <w:left w:val="nil"/>
              <w:bottom w:val="single" w:color="000000" w:sz="8" w:space="0"/>
              <w:right w:val="single" w:color="000000" w:sz="8" w:space="0"/>
            </w:tcBorders>
          </w:tcPr>
          <w:p>
            <w:pPr>
              <w:widowControl/>
              <w:snapToGrid/>
              <w:rPr>
                <w:rFonts w:ascii="宋体" w:hAnsi="宋体" w:eastAsia="宋体" w:cs="宋体"/>
                <w:color w:val="000000"/>
                <w:kern w:val="0"/>
                <w:sz w:val="24"/>
              </w:rPr>
            </w:pPr>
          </w:p>
        </w:tc>
      </w:tr>
      <w:tr>
        <w:tblPrEx>
          <w:tblCellMar>
            <w:top w:w="0" w:type="dxa"/>
            <w:left w:w="108" w:type="dxa"/>
            <w:bottom w:w="0" w:type="dxa"/>
            <w:right w:w="108" w:type="dxa"/>
          </w:tblCellMar>
        </w:tblPrEx>
        <w:trPr>
          <w:trHeight w:val="312" w:hRule="atLeast"/>
          <w:jc w:val="center"/>
        </w:trPr>
        <w:tc>
          <w:tcPr>
            <w:tcW w:w="960" w:type="dxa"/>
            <w:vMerge w:val="continue"/>
            <w:tcBorders>
              <w:left w:val="single" w:color="000000" w:sz="8" w:space="0"/>
              <w:right w:val="single" w:color="000000" w:sz="8" w:space="0"/>
            </w:tcBorders>
            <w:vAlign w:val="center"/>
          </w:tcPr>
          <w:p>
            <w:pPr>
              <w:widowControl/>
              <w:snapToGrid/>
              <w:jc w:val="left"/>
              <w:rPr>
                <w:rFonts w:ascii="宋体" w:hAnsi="宋体" w:eastAsia="宋体" w:cs="宋体"/>
                <w:color w:val="000000"/>
                <w:kern w:val="0"/>
                <w:sz w:val="24"/>
              </w:rPr>
            </w:pPr>
          </w:p>
        </w:tc>
        <w:tc>
          <w:tcPr>
            <w:tcW w:w="1047" w:type="dxa"/>
            <w:vMerge w:val="continue"/>
            <w:tcBorders>
              <w:left w:val="single" w:color="000000" w:sz="8" w:space="0"/>
              <w:right w:val="single" w:color="000000" w:sz="8" w:space="0"/>
            </w:tcBorders>
            <w:vAlign w:val="center"/>
          </w:tcPr>
          <w:p>
            <w:pPr>
              <w:widowControl/>
              <w:snapToGrid/>
              <w:jc w:val="left"/>
              <w:rPr>
                <w:rFonts w:ascii="宋体" w:hAnsi="宋体" w:eastAsia="宋体" w:cs="宋体"/>
                <w:color w:val="000000"/>
                <w:kern w:val="0"/>
                <w:sz w:val="24"/>
              </w:rPr>
            </w:pPr>
          </w:p>
        </w:tc>
        <w:tc>
          <w:tcPr>
            <w:tcW w:w="1503" w:type="dxa"/>
            <w:tcBorders>
              <w:top w:val="nil"/>
              <w:left w:val="nil"/>
              <w:bottom w:val="single" w:color="000000" w:sz="8" w:space="0"/>
              <w:right w:val="single" w:color="000000" w:sz="8" w:space="0"/>
            </w:tcBorders>
            <w:shd w:val="clear" w:color="auto" w:fill="auto"/>
            <w:vAlign w:val="center"/>
          </w:tcPr>
          <w:p>
            <w:pPr>
              <w:widowControl/>
              <w:snapToGrid/>
              <w:rPr>
                <w:rFonts w:ascii="宋体" w:hAnsi="宋体" w:eastAsia="宋体" w:cs="宋体"/>
                <w:color w:val="000000"/>
                <w:kern w:val="0"/>
                <w:sz w:val="24"/>
              </w:rPr>
            </w:pPr>
            <w:r>
              <w:rPr>
                <w:rFonts w:hint="eastAsia" w:ascii="宋体" w:hAnsi="宋体" w:eastAsia="宋体" w:cs="宋体"/>
                <w:color w:val="000000"/>
                <w:kern w:val="0"/>
                <w:sz w:val="24"/>
              </w:rPr>
              <w:t>质量项目管理</w:t>
            </w:r>
          </w:p>
        </w:tc>
        <w:tc>
          <w:tcPr>
            <w:tcW w:w="3248" w:type="dxa"/>
            <w:tcBorders>
              <w:top w:val="nil"/>
              <w:left w:val="nil"/>
              <w:bottom w:val="single" w:color="000000" w:sz="8" w:space="0"/>
              <w:right w:val="single" w:color="000000" w:sz="8" w:space="0"/>
            </w:tcBorders>
            <w:shd w:val="clear" w:color="auto" w:fill="auto"/>
            <w:vAlign w:val="center"/>
          </w:tcPr>
          <w:p>
            <w:pPr>
              <w:widowControl/>
              <w:snapToGrid/>
              <w:rPr>
                <w:rFonts w:ascii="宋体" w:hAnsi="宋体" w:eastAsia="宋体" w:cs="宋体"/>
                <w:color w:val="000000"/>
                <w:kern w:val="0"/>
                <w:sz w:val="24"/>
              </w:rPr>
            </w:pPr>
            <w:r>
              <w:rPr>
                <w:rFonts w:hint="eastAsia" w:ascii="宋体" w:hAnsi="宋体" w:eastAsia="宋体" w:cs="宋体"/>
                <w:color w:val="000000"/>
                <w:kern w:val="0"/>
                <w:sz w:val="24"/>
              </w:rPr>
              <w:t>质量项目立项及项目推进</w:t>
            </w:r>
          </w:p>
        </w:tc>
        <w:tc>
          <w:tcPr>
            <w:tcW w:w="3210" w:type="dxa"/>
            <w:tcBorders>
              <w:top w:val="nil"/>
              <w:left w:val="nil"/>
              <w:bottom w:val="single" w:color="000000" w:sz="8" w:space="0"/>
              <w:right w:val="single" w:color="000000" w:sz="8" w:space="0"/>
            </w:tcBorders>
          </w:tcPr>
          <w:p>
            <w:pPr>
              <w:widowControl/>
              <w:snapToGrid/>
              <w:rPr>
                <w:rFonts w:ascii="宋体" w:hAnsi="宋体" w:eastAsia="宋体" w:cs="宋体"/>
                <w:color w:val="000000"/>
                <w:kern w:val="0"/>
                <w:sz w:val="24"/>
              </w:rPr>
            </w:pPr>
            <w:r>
              <w:rPr>
                <w:rFonts w:hint="eastAsia" w:ascii="宋体" w:hAnsi="宋体" w:eastAsia="宋体" w:cs="宋体"/>
                <w:color w:val="000000"/>
                <w:kern w:val="0"/>
                <w:sz w:val="24"/>
              </w:rPr>
              <w:t>针对专项质量改进、质量工程进行项目化管理。</w:t>
            </w:r>
          </w:p>
        </w:tc>
      </w:tr>
      <w:tr>
        <w:tblPrEx>
          <w:tblCellMar>
            <w:top w:w="0" w:type="dxa"/>
            <w:left w:w="108" w:type="dxa"/>
            <w:bottom w:w="0" w:type="dxa"/>
            <w:right w:w="108" w:type="dxa"/>
          </w:tblCellMar>
        </w:tblPrEx>
        <w:trPr>
          <w:trHeight w:val="312" w:hRule="atLeast"/>
          <w:jc w:val="center"/>
        </w:trPr>
        <w:tc>
          <w:tcPr>
            <w:tcW w:w="960" w:type="dxa"/>
            <w:vMerge w:val="continue"/>
            <w:tcBorders>
              <w:left w:val="single" w:color="000000" w:sz="8" w:space="0"/>
              <w:right w:val="single" w:color="000000" w:sz="8" w:space="0"/>
            </w:tcBorders>
            <w:vAlign w:val="center"/>
          </w:tcPr>
          <w:p>
            <w:pPr>
              <w:widowControl/>
              <w:snapToGrid/>
              <w:jc w:val="left"/>
              <w:rPr>
                <w:rFonts w:ascii="宋体" w:hAnsi="宋体" w:eastAsia="宋体" w:cs="宋体"/>
                <w:color w:val="000000"/>
                <w:kern w:val="0"/>
                <w:sz w:val="24"/>
              </w:rPr>
            </w:pPr>
          </w:p>
        </w:tc>
        <w:tc>
          <w:tcPr>
            <w:tcW w:w="1047" w:type="dxa"/>
            <w:vMerge w:val="continue"/>
            <w:tcBorders>
              <w:left w:val="single" w:color="000000" w:sz="8" w:space="0"/>
              <w:right w:val="single" w:color="000000" w:sz="8" w:space="0"/>
            </w:tcBorders>
            <w:vAlign w:val="center"/>
          </w:tcPr>
          <w:p>
            <w:pPr>
              <w:widowControl/>
              <w:snapToGrid/>
              <w:jc w:val="left"/>
              <w:rPr>
                <w:rFonts w:ascii="宋体" w:hAnsi="宋体" w:eastAsia="宋体" w:cs="宋体"/>
                <w:color w:val="000000"/>
                <w:kern w:val="0"/>
                <w:sz w:val="24"/>
              </w:rPr>
            </w:pPr>
          </w:p>
        </w:tc>
        <w:tc>
          <w:tcPr>
            <w:tcW w:w="1503" w:type="dxa"/>
            <w:tcBorders>
              <w:top w:val="nil"/>
              <w:left w:val="nil"/>
              <w:bottom w:val="single" w:color="000000" w:sz="8" w:space="0"/>
              <w:right w:val="single" w:color="000000" w:sz="8" w:space="0"/>
            </w:tcBorders>
            <w:shd w:val="clear" w:color="auto" w:fill="auto"/>
            <w:vAlign w:val="center"/>
          </w:tcPr>
          <w:p>
            <w:pPr>
              <w:widowControl/>
              <w:snapToGrid/>
              <w:rPr>
                <w:rFonts w:ascii="宋体" w:hAnsi="宋体" w:eastAsia="宋体" w:cs="宋体"/>
                <w:color w:val="000000"/>
                <w:kern w:val="0"/>
                <w:sz w:val="24"/>
              </w:rPr>
            </w:pPr>
            <w:r>
              <w:rPr>
                <w:rFonts w:hint="eastAsia" w:ascii="宋体" w:hAnsi="宋体" w:eastAsia="宋体" w:cs="宋体"/>
                <w:color w:val="000000"/>
                <w:kern w:val="0"/>
                <w:sz w:val="24"/>
              </w:rPr>
              <w:t>质检设备管理</w:t>
            </w:r>
          </w:p>
        </w:tc>
        <w:tc>
          <w:tcPr>
            <w:tcW w:w="3248" w:type="dxa"/>
            <w:tcBorders>
              <w:top w:val="nil"/>
              <w:left w:val="nil"/>
              <w:bottom w:val="single" w:color="000000" w:sz="8" w:space="0"/>
              <w:right w:val="single" w:color="000000" w:sz="8" w:space="0"/>
            </w:tcBorders>
            <w:shd w:val="clear" w:color="auto" w:fill="auto"/>
            <w:vAlign w:val="center"/>
          </w:tcPr>
          <w:p>
            <w:pPr>
              <w:widowControl/>
              <w:snapToGrid/>
              <w:rPr>
                <w:rFonts w:ascii="宋体" w:hAnsi="宋体" w:eastAsia="宋体" w:cs="宋体"/>
                <w:color w:val="000000"/>
                <w:kern w:val="0"/>
                <w:sz w:val="24"/>
              </w:rPr>
            </w:pPr>
            <w:r>
              <w:rPr>
                <w:rFonts w:hint="eastAsia" w:ascii="宋体" w:hAnsi="宋体" w:eastAsia="宋体" w:cs="宋体"/>
                <w:color w:val="000000"/>
                <w:kern w:val="0"/>
                <w:sz w:val="24"/>
              </w:rPr>
              <w:t>台账管理、类型管理、校准管理、保养管理、采集接入</w:t>
            </w:r>
          </w:p>
        </w:tc>
        <w:tc>
          <w:tcPr>
            <w:tcW w:w="3210" w:type="dxa"/>
            <w:tcBorders>
              <w:top w:val="nil"/>
              <w:left w:val="nil"/>
              <w:bottom w:val="single" w:color="000000" w:sz="8" w:space="0"/>
              <w:right w:val="single" w:color="000000" w:sz="8" w:space="0"/>
            </w:tcBorders>
          </w:tcPr>
          <w:p>
            <w:pPr>
              <w:widowControl/>
              <w:snapToGrid/>
              <w:rPr>
                <w:rFonts w:ascii="宋体" w:hAnsi="宋体" w:eastAsia="宋体" w:cs="宋体"/>
                <w:color w:val="000000"/>
                <w:kern w:val="0"/>
                <w:sz w:val="24"/>
              </w:rPr>
            </w:pPr>
            <w:r>
              <w:rPr>
                <w:rFonts w:hint="eastAsia" w:ascii="宋体" w:hAnsi="宋体" w:eastAsia="宋体" w:cs="宋体"/>
                <w:color w:val="000000"/>
                <w:kern w:val="0"/>
                <w:sz w:val="24"/>
              </w:rPr>
              <w:t>与E</w:t>
            </w:r>
            <w:r>
              <w:rPr>
                <w:rFonts w:ascii="宋体" w:hAnsi="宋体" w:eastAsia="宋体" w:cs="宋体"/>
                <w:color w:val="000000"/>
                <w:kern w:val="0"/>
                <w:sz w:val="24"/>
              </w:rPr>
              <w:t>RP</w:t>
            </w:r>
            <w:r>
              <w:rPr>
                <w:rFonts w:hint="eastAsia" w:ascii="宋体" w:hAnsi="宋体" w:eastAsia="宋体" w:cs="宋体"/>
                <w:color w:val="000000"/>
                <w:kern w:val="0"/>
                <w:sz w:val="24"/>
              </w:rPr>
              <w:t xml:space="preserve"> 设备管理、固定资产联动集成。</w:t>
            </w:r>
          </w:p>
        </w:tc>
      </w:tr>
      <w:tr>
        <w:tblPrEx>
          <w:tblCellMar>
            <w:top w:w="0" w:type="dxa"/>
            <w:left w:w="108" w:type="dxa"/>
            <w:bottom w:w="0" w:type="dxa"/>
            <w:right w:w="108" w:type="dxa"/>
          </w:tblCellMar>
        </w:tblPrEx>
        <w:trPr>
          <w:trHeight w:val="312" w:hRule="atLeast"/>
          <w:jc w:val="center"/>
        </w:trPr>
        <w:tc>
          <w:tcPr>
            <w:tcW w:w="960" w:type="dxa"/>
            <w:vMerge w:val="continue"/>
            <w:tcBorders>
              <w:left w:val="single" w:color="000000" w:sz="8" w:space="0"/>
              <w:right w:val="single" w:color="000000" w:sz="8" w:space="0"/>
            </w:tcBorders>
            <w:vAlign w:val="center"/>
          </w:tcPr>
          <w:p>
            <w:pPr>
              <w:widowControl/>
              <w:snapToGrid/>
              <w:jc w:val="left"/>
              <w:rPr>
                <w:rFonts w:ascii="宋体" w:hAnsi="宋体" w:eastAsia="宋体" w:cs="宋体"/>
                <w:color w:val="000000"/>
                <w:kern w:val="0"/>
                <w:sz w:val="24"/>
              </w:rPr>
            </w:pPr>
          </w:p>
        </w:tc>
        <w:tc>
          <w:tcPr>
            <w:tcW w:w="1047" w:type="dxa"/>
            <w:vMerge w:val="continue"/>
            <w:tcBorders>
              <w:left w:val="single" w:color="000000" w:sz="8" w:space="0"/>
              <w:right w:val="single" w:color="000000" w:sz="8" w:space="0"/>
            </w:tcBorders>
            <w:vAlign w:val="center"/>
          </w:tcPr>
          <w:p>
            <w:pPr>
              <w:widowControl/>
              <w:snapToGrid/>
              <w:jc w:val="left"/>
              <w:rPr>
                <w:rFonts w:ascii="宋体" w:hAnsi="宋体" w:eastAsia="宋体" w:cs="宋体"/>
                <w:color w:val="000000"/>
                <w:kern w:val="0"/>
                <w:sz w:val="24"/>
              </w:rPr>
            </w:pPr>
          </w:p>
        </w:tc>
        <w:tc>
          <w:tcPr>
            <w:tcW w:w="1503" w:type="dxa"/>
            <w:tcBorders>
              <w:top w:val="nil"/>
              <w:left w:val="nil"/>
              <w:bottom w:val="single" w:color="000000" w:sz="8" w:space="0"/>
              <w:right w:val="single" w:color="000000" w:sz="8" w:space="0"/>
            </w:tcBorders>
            <w:shd w:val="clear" w:color="auto" w:fill="auto"/>
            <w:vAlign w:val="center"/>
          </w:tcPr>
          <w:p>
            <w:pPr>
              <w:widowControl/>
              <w:snapToGrid/>
              <w:rPr>
                <w:rFonts w:ascii="宋体" w:hAnsi="宋体" w:eastAsia="宋体" w:cs="宋体"/>
                <w:color w:val="000000"/>
                <w:kern w:val="0"/>
                <w:sz w:val="24"/>
              </w:rPr>
            </w:pPr>
            <w:r>
              <w:rPr>
                <w:rFonts w:hint="eastAsia" w:ascii="宋体" w:hAnsi="宋体" w:eastAsia="宋体" w:cs="宋体"/>
                <w:color w:val="000000"/>
                <w:kern w:val="0"/>
                <w:sz w:val="24"/>
              </w:rPr>
              <w:t>质量成本管理</w:t>
            </w:r>
          </w:p>
        </w:tc>
        <w:tc>
          <w:tcPr>
            <w:tcW w:w="3248" w:type="dxa"/>
            <w:tcBorders>
              <w:top w:val="nil"/>
              <w:left w:val="nil"/>
              <w:bottom w:val="single" w:color="000000" w:sz="8" w:space="0"/>
              <w:right w:val="single" w:color="000000" w:sz="8" w:space="0"/>
            </w:tcBorders>
            <w:shd w:val="clear" w:color="auto" w:fill="auto"/>
            <w:vAlign w:val="center"/>
          </w:tcPr>
          <w:p>
            <w:pPr>
              <w:widowControl/>
              <w:snapToGrid/>
              <w:rPr>
                <w:rFonts w:ascii="宋体" w:hAnsi="宋体" w:eastAsia="宋体" w:cs="宋体"/>
                <w:color w:val="000000"/>
                <w:kern w:val="0"/>
                <w:sz w:val="24"/>
              </w:rPr>
            </w:pPr>
            <w:r>
              <w:rPr>
                <w:rFonts w:hint="eastAsia" w:ascii="宋体" w:hAnsi="宋体" w:eastAsia="宋体" w:cs="宋体"/>
                <w:color w:val="000000"/>
                <w:kern w:val="0"/>
                <w:sz w:val="24"/>
              </w:rPr>
              <w:t>费用类型管理、费用记录管理、费用分析管理、E</w:t>
            </w:r>
            <w:r>
              <w:rPr>
                <w:rFonts w:ascii="宋体" w:hAnsi="宋体" w:eastAsia="宋体" w:cs="宋体"/>
                <w:color w:val="000000"/>
                <w:kern w:val="0"/>
                <w:sz w:val="24"/>
              </w:rPr>
              <w:t>RP</w:t>
            </w:r>
            <w:r>
              <w:rPr>
                <w:rFonts w:hint="eastAsia" w:ascii="宋体" w:hAnsi="宋体" w:eastAsia="宋体" w:cs="宋体"/>
                <w:color w:val="000000"/>
                <w:kern w:val="0"/>
                <w:sz w:val="24"/>
              </w:rPr>
              <w:t>集成</w:t>
            </w:r>
          </w:p>
        </w:tc>
        <w:tc>
          <w:tcPr>
            <w:tcW w:w="3210" w:type="dxa"/>
            <w:tcBorders>
              <w:top w:val="nil"/>
              <w:left w:val="nil"/>
              <w:bottom w:val="single" w:color="000000" w:sz="8" w:space="0"/>
              <w:right w:val="single" w:color="000000" w:sz="8" w:space="0"/>
            </w:tcBorders>
          </w:tcPr>
          <w:p>
            <w:pPr>
              <w:widowControl/>
              <w:snapToGrid/>
              <w:rPr>
                <w:rFonts w:ascii="宋体" w:hAnsi="宋体" w:eastAsia="宋体" w:cs="宋体"/>
                <w:color w:val="000000"/>
                <w:kern w:val="0"/>
                <w:sz w:val="24"/>
              </w:rPr>
            </w:pPr>
            <w:r>
              <w:rPr>
                <w:rFonts w:hint="eastAsia" w:ascii="宋体" w:hAnsi="宋体" w:eastAsia="宋体" w:cs="宋体"/>
                <w:color w:val="000000"/>
                <w:kern w:val="0"/>
                <w:sz w:val="24"/>
              </w:rPr>
              <w:t>质量费用管理独立入口，最终与其它系统合并集成形成统一成本。</w:t>
            </w:r>
          </w:p>
        </w:tc>
      </w:tr>
      <w:tr>
        <w:tblPrEx>
          <w:tblCellMar>
            <w:top w:w="0" w:type="dxa"/>
            <w:left w:w="108" w:type="dxa"/>
            <w:bottom w:w="0" w:type="dxa"/>
            <w:right w:w="108" w:type="dxa"/>
          </w:tblCellMar>
        </w:tblPrEx>
        <w:trPr>
          <w:trHeight w:val="312" w:hRule="atLeast"/>
          <w:jc w:val="center"/>
        </w:trPr>
        <w:tc>
          <w:tcPr>
            <w:tcW w:w="960" w:type="dxa"/>
            <w:vMerge w:val="continue"/>
            <w:tcBorders>
              <w:left w:val="single" w:color="000000" w:sz="8" w:space="0"/>
              <w:bottom w:val="single" w:color="auto" w:sz="4" w:space="0"/>
              <w:right w:val="single" w:color="000000" w:sz="8" w:space="0"/>
            </w:tcBorders>
            <w:vAlign w:val="center"/>
          </w:tcPr>
          <w:p>
            <w:pPr>
              <w:widowControl/>
              <w:snapToGrid/>
              <w:jc w:val="left"/>
              <w:rPr>
                <w:rFonts w:ascii="宋体" w:hAnsi="宋体" w:eastAsia="宋体" w:cs="宋体"/>
                <w:color w:val="000000"/>
                <w:kern w:val="0"/>
                <w:sz w:val="24"/>
              </w:rPr>
            </w:pPr>
          </w:p>
        </w:tc>
        <w:tc>
          <w:tcPr>
            <w:tcW w:w="1047" w:type="dxa"/>
            <w:vMerge w:val="continue"/>
            <w:tcBorders>
              <w:left w:val="single" w:color="000000" w:sz="8" w:space="0"/>
              <w:bottom w:val="single" w:color="auto" w:sz="4" w:space="0"/>
              <w:right w:val="single" w:color="000000" w:sz="8" w:space="0"/>
            </w:tcBorders>
            <w:vAlign w:val="center"/>
          </w:tcPr>
          <w:p>
            <w:pPr>
              <w:widowControl/>
              <w:snapToGrid/>
              <w:jc w:val="left"/>
              <w:rPr>
                <w:rFonts w:ascii="宋体" w:hAnsi="宋体" w:eastAsia="宋体" w:cs="宋体"/>
                <w:color w:val="000000"/>
                <w:kern w:val="0"/>
                <w:sz w:val="24"/>
              </w:rPr>
            </w:pPr>
          </w:p>
        </w:tc>
        <w:tc>
          <w:tcPr>
            <w:tcW w:w="1503" w:type="dxa"/>
            <w:tcBorders>
              <w:top w:val="nil"/>
              <w:left w:val="nil"/>
              <w:bottom w:val="single" w:color="000000" w:sz="8" w:space="0"/>
              <w:right w:val="single" w:color="000000" w:sz="8" w:space="0"/>
            </w:tcBorders>
            <w:shd w:val="clear" w:color="auto" w:fill="auto"/>
            <w:vAlign w:val="center"/>
          </w:tcPr>
          <w:p>
            <w:pPr>
              <w:widowControl/>
              <w:snapToGrid/>
              <w:rPr>
                <w:rFonts w:ascii="宋体" w:hAnsi="宋体" w:eastAsia="宋体" w:cs="宋体"/>
                <w:color w:val="000000"/>
                <w:kern w:val="0"/>
                <w:sz w:val="24"/>
              </w:rPr>
            </w:pPr>
            <w:r>
              <w:rPr>
                <w:rFonts w:hint="eastAsia" w:ascii="宋体" w:hAnsi="宋体" w:eastAsia="宋体" w:cs="宋体"/>
                <w:color w:val="000000"/>
                <w:kern w:val="0"/>
                <w:sz w:val="24"/>
              </w:rPr>
              <w:t>供应商质量</w:t>
            </w:r>
          </w:p>
        </w:tc>
        <w:tc>
          <w:tcPr>
            <w:tcW w:w="3248" w:type="dxa"/>
            <w:tcBorders>
              <w:top w:val="nil"/>
              <w:left w:val="nil"/>
              <w:bottom w:val="single" w:color="000000" w:sz="8" w:space="0"/>
              <w:right w:val="single" w:color="000000" w:sz="8" w:space="0"/>
            </w:tcBorders>
            <w:shd w:val="clear" w:color="auto" w:fill="auto"/>
            <w:vAlign w:val="center"/>
          </w:tcPr>
          <w:p>
            <w:pPr>
              <w:widowControl/>
              <w:snapToGrid/>
              <w:rPr>
                <w:rFonts w:ascii="宋体" w:hAnsi="宋体" w:eastAsia="宋体" w:cs="宋体"/>
                <w:color w:val="000000"/>
                <w:kern w:val="0"/>
                <w:sz w:val="24"/>
              </w:rPr>
            </w:pPr>
            <w:r>
              <w:rPr>
                <w:rFonts w:hint="eastAsia" w:ascii="宋体" w:hAnsi="宋体" w:eastAsia="宋体" w:cs="宋体"/>
                <w:color w:val="000000"/>
                <w:kern w:val="0"/>
                <w:sz w:val="24"/>
              </w:rPr>
              <w:t>供应商质量清单、供应商质量评审、E</w:t>
            </w:r>
            <w:r>
              <w:rPr>
                <w:rFonts w:ascii="宋体" w:hAnsi="宋体" w:eastAsia="宋体" w:cs="宋体"/>
                <w:color w:val="000000"/>
                <w:kern w:val="0"/>
                <w:sz w:val="24"/>
              </w:rPr>
              <w:t>RP</w:t>
            </w:r>
            <w:r>
              <w:rPr>
                <w:rFonts w:hint="eastAsia" w:ascii="宋体" w:hAnsi="宋体" w:eastAsia="宋体" w:cs="宋体"/>
                <w:color w:val="000000"/>
                <w:kern w:val="0"/>
                <w:sz w:val="24"/>
              </w:rPr>
              <w:t>集成</w:t>
            </w:r>
          </w:p>
        </w:tc>
        <w:tc>
          <w:tcPr>
            <w:tcW w:w="3210" w:type="dxa"/>
            <w:tcBorders>
              <w:top w:val="nil"/>
              <w:left w:val="nil"/>
              <w:bottom w:val="single" w:color="000000" w:sz="8" w:space="0"/>
              <w:right w:val="single" w:color="000000" w:sz="8" w:space="0"/>
            </w:tcBorders>
          </w:tcPr>
          <w:p>
            <w:pPr>
              <w:widowControl/>
              <w:snapToGrid/>
              <w:rPr>
                <w:rFonts w:ascii="宋体" w:hAnsi="宋体" w:eastAsia="宋体" w:cs="宋体"/>
                <w:color w:val="000000"/>
                <w:kern w:val="0"/>
                <w:sz w:val="24"/>
              </w:rPr>
            </w:pPr>
            <w:r>
              <w:rPr>
                <w:rFonts w:hint="eastAsia" w:ascii="宋体" w:hAnsi="宋体" w:eastAsia="宋体" w:cs="宋体"/>
                <w:color w:val="000000"/>
                <w:kern w:val="0"/>
                <w:sz w:val="24"/>
              </w:rPr>
              <w:t>基于供应商质量数据将进行评审评级，联动E</w:t>
            </w:r>
            <w:r>
              <w:rPr>
                <w:rFonts w:ascii="宋体" w:hAnsi="宋体" w:eastAsia="宋体" w:cs="宋体"/>
                <w:color w:val="000000"/>
                <w:kern w:val="0"/>
                <w:sz w:val="24"/>
              </w:rPr>
              <w:t>RP</w:t>
            </w:r>
            <w:r>
              <w:rPr>
                <w:rFonts w:hint="eastAsia" w:ascii="宋体" w:hAnsi="宋体" w:eastAsia="宋体" w:cs="宋体"/>
                <w:color w:val="000000"/>
                <w:kern w:val="0"/>
                <w:sz w:val="24"/>
              </w:rPr>
              <w:t>供应商状态；</w:t>
            </w:r>
          </w:p>
          <w:p>
            <w:pPr>
              <w:pStyle w:val="2"/>
            </w:pPr>
            <w:r>
              <w:rPr>
                <w:rFonts w:hint="eastAsia" w:ascii="宋体" w:hAnsi="宋体" w:eastAsia="宋体" w:cs="宋体"/>
                <w:color w:val="000000"/>
                <w:kern w:val="0"/>
                <w:sz w:val="24"/>
              </w:rPr>
              <w:t>通过供应链协同发布评审、评级结果。</w:t>
            </w:r>
          </w:p>
        </w:tc>
      </w:tr>
      <w:tr>
        <w:tblPrEx>
          <w:tblCellMar>
            <w:top w:w="0" w:type="dxa"/>
            <w:left w:w="108" w:type="dxa"/>
            <w:bottom w:w="0" w:type="dxa"/>
            <w:right w:w="108" w:type="dxa"/>
          </w:tblCellMar>
        </w:tblPrEx>
        <w:trPr>
          <w:trHeight w:val="312" w:hRule="atLeast"/>
          <w:jc w:val="center"/>
        </w:trPr>
        <w:tc>
          <w:tcPr>
            <w:tcW w:w="960" w:type="dxa"/>
            <w:vMerge w:val="restart"/>
            <w:tcBorders>
              <w:top w:val="single" w:color="auto" w:sz="4" w:space="0"/>
              <w:left w:val="single" w:color="000000" w:sz="8" w:space="0"/>
              <w:right w:val="single" w:color="000000" w:sz="8" w:space="0"/>
            </w:tcBorders>
            <w:vAlign w:val="center"/>
          </w:tcPr>
          <w:p>
            <w:pPr>
              <w:jc w:val="center"/>
              <w:rPr>
                <w:rFonts w:ascii="宋体" w:hAnsi="宋体" w:eastAsia="宋体" w:cs="宋体"/>
                <w:color w:val="000000"/>
                <w:kern w:val="0"/>
                <w:sz w:val="24"/>
              </w:rPr>
            </w:pPr>
            <w:r>
              <w:rPr>
                <w:rFonts w:ascii="宋体" w:hAnsi="宋体" w:eastAsia="宋体" w:cs="宋体"/>
                <w:color w:val="000000"/>
                <w:kern w:val="0"/>
                <w:sz w:val="24"/>
              </w:rPr>
              <w:t>7</w:t>
            </w:r>
          </w:p>
        </w:tc>
        <w:tc>
          <w:tcPr>
            <w:tcW w:w="1047" w:type="dxa"/>
            <w:vMerge w:val="restart"/>
            <w:tcBorders>
              <w:top w:val="single" w:color="auto" w:sz="4" w:space="0"/>
              <w:left w:val="single" w:color="000000" w:sz="8" w:space="0"/>
              <w:right w:val="single" w:color="000000" w:sz="8" w:space="0"/>
            </w:tcBorders>
            <w:vAlign w:val="center"/>
          </w:tcPr>
          <w:p>
            <w:pPr>
              <w:jc w:val="center"/>
              <w:rPr>
                <w:rFonts w:ascii="宋体" w:hAnsi="宋体" w:eastAsia="宋体" w:cs="宋体"/>
                <w:color w:val="000000"/>
                <w:kern w:val="0"/>
                <w:sz w:val="24"/>
              </w:rPr>
            </w:pPr>
            <w:r>
              <w:rPr>
                <w:rFonts w:hint="eastAsia" w:ascii="宋体" w:hAnsi="宋体" w:eastAsia="宋体" w:cs="宋体"/>
                <w:color w:val="000000"/>
                <w:kern w:val="0"/>
                <w:sz w:val="24"/>
              </w:rPr>
              <w:t>IoT系统</w:t>
            </w:r>
          </w:p>
        </w:tc>
        <w:tc>
          <w:tcPr>
            <w:tcW w:w="1503" w:type="dxa"/>
            <w:tcBorders>
              <w:top w:val="nil"/>
              <w:left w:val="nil"/>
              <w:bottom w:val="single" w:color="000000" w:sz="8" w:space="0"/>
              <w:right w:val="single" w:color="000000" w:sz="8" w:space="0"/>
            </w:tcBorders>
            <w:shd w:val="clear" w:color="auto" w:fill="auto"/>
            <w:vAlign w:val="center"/>
          </w:tcPr>
          <w:p>
            <w:pPr>
              <w:widowControl/>
              <w:snapToGrid/>
              <w:rPr>
                <w:rFonts w:ascii="宋体" w:hAnsi="宋体" w:eastAsia="宋体" w:cs="宋体"/>
                <w:color w:val="000000"/>
                <w:kern w:val="0"/>
                <w:sz w:val="24"/>
              </w:rPr>
            </w:pPr>
            <w:r>
              <w:rPr>
                <w:rFonts w:hint="eastAsia" w:ascii="宋体" w:hAnsi="宋体" w:eastAsia="宋体" w:cs="宋体"/>
                <w:color w:val="000000"/>
                <w:kern w:val="0"/>
                <w:sz w:val="24"/>
              </w:rPr>
              <w:t>★对象管理</w:t>
            </w:r>
          </w:p>
        </w:tc>
        <w:tc>
          <w:tcPr>
            <w:tcW w:w="3248" w:type="dxa"/>
            <w:tcBorders>
              <w:top w:val="nil"/>
              <w:left w:val="nil"/>
              <w:bottom w:val="single" w:color="000000" w:sz="8" w:space="0"/>
              <w:right w:val="single" w:color="000000" w:sz="8" w:space="0"/>
            </w:tcBorders>
            <w:shd w:val="clear" w:color="auto" w:fill="auto"/>
            <w:vAlign w:val="center"/>
          </w:tcPr>
          <w:p>
            <w:pPr>
              <w:widowControl/>
              <w:snapToGrid/>
              <w:rPr>
                <w:rFonts w:ascii="宋体" w:hAnsi="宋体" w:eastAsia="宋体" w:cs="宋体"/>
                <w:color w:val="000000"/>
                <w:kern w:val="0"/>
                <w:sz w:val="24"/>
              </w:rPr>
            </w:pPr>
            <w:r>
              <w:rPr>
                <w:rFonts w:hint="eastAsia" w:ascii="宋体" w:hAnsi="宋体" w:eastAsia="宋体" w:cs="宋体"/>
                <w:color w:val="000000"/>
                <w:kern w:val="0"/>
                <w:sz w:val="24"/>
              </w:rPr>
              <w:t>可对采集对象进行抽象化建模</w:t>
            </w:r>
          </w:p>
        </w:tc>
        <w:tc>
          <w:tcPr>
            <w:tcW w:w="3210" w:type="dxa"/>
            <w:tcBorders>
              <w:top w:val="nil"/>
              <w:left w:val="nil"/>
              <w:bottom w:val="single" w:color="000000" w:sz="8" w:space="0"/>
              <w:right w:val="single" w:color="000000" w:sz="8" w:space="0"/>
            </w:tcBorders>
          </w:tcPr>
          <w:p>
            <w:pPr>
              <w:widowControl/>
              <w:snapToGrid/>
              <w:rPr>
                <w:rFonts w:ascii="宋体" w:hAnsi="宋体" w:eastAsia="宋体" w:cs="宋体"/>
                <w:color w:val="000000"/>
                <w:kern w:val="0"/>
                <w:sz w:val="24"/>
              </w:rPr>
            </w:pPr>
          </w:p>
        </w:tc>
      </w:tr>
      <w:tr>
        <w:tblPrEx>
          <w:tblCellMar>
            <w:top w:w="0" w:type="dxa"/>
            <w:left w:w="108" w:type="dxa"/>
            <w:bottom w:w="0" w:type="dxa"/>
            <w:right w:w="108" w:type="dxa"/>
          </w:tblCellMar>
        </w:tblPrEx>
        <w:trPr>
          <w:trHeight w:val="312" w:hRule="atLeast"/>
          <w:jc w:val="center"/>
        </w:trPr>
        <w:tc>
          <w:tcPr>
            <w:tcW w:w="960" w:type="dxa"/>
            <w:vMerge w:val="continue"/>
            <w:tcBorders>
              <w:left w:val="single" w:color="000000" w:sz="8" w:space="0"/>
              <w:right w:val="single" w:color="000000" w:sz="8" w:space="0"/>
            </w:tcBorders>
            <w:shd w:val="clear" w:color="auto" w:fill="auto"/>
            <w:noWrap/>
            <w:vAlign w:val="center"/>
          </w:tcPr>
          <w:p>
            <w:pPr>
              <w:widowControl/>
              <w:snapToGrid/>
              <w:jc w:val="center"/>
              <w:rPr>
                <w:rFonts w:ascii="宋体" w:hAnsi="宋体" w:eastAsia="宋体" w:cs="宋体"/>
                <w:color w:val="000000"/>
                <w:kern w:val="0"/>
                <w:sz w:val="24"/>
              </w:rPr>
            </w:pPr>
          </w:p>
        </w:tc>
        <w:tc>
          <w:tcPr>
            <w:tcW w:w="1047" w:type="dxa"/>
            <w:vMerge w:val="continue"/>
            <w:tcBorders>
              <w:left w:val="single" w:color="000000" w:sz="8" w:space="0"/>
              <w:right w:val="single" w:color="000000" w:sz="8" w:space="0"/>
            </w:tcBorders>
            <w:shd w:val="clear" w:color="auto" w:fill="auto"/>
            <w:vAlign w:val="center"/>
          </w:tcPr>
          <w:p>
            <w:pPr>
              <w:widowControl/>
              <w:snapToGrid/>
              <w:jc w:val="center"/>
              <w:rPr>
                <w:rFonts w:ascii="宋体" w:hAnsi="宋体" w:eastAsia="宋体" w:cs="宋体"/>
                <w:color w:val="000000"/>
                <w:kern w:val="0"/>
                <w:sz w:val="24"/>
              </w:rPr>
            </w:pPr>
          </w:p>
        </w:tc>
        <w:tc>
          <w:tcPr>
            <w:tcW w:w="1503" w:type="dxa"/>
            <w:tcBorders>
              <w:top w:val="nil"/>
              <w:left w:val="nil"/>
              <w:bottom w:val="single" w:color="000000" w:sz="8" w:space="0"/>
              <w:right w:val="single" w:color="000000" w:sz="8" w:space="0"/>
            </w:tcBorders>
            <w:shd w:val="clear" w:color="auto" w:fill="auto"/>
            <w:vAlign w:val="center"/>
          </w:tcPr>
          <w:p>
            <w:pPr>
              <w:widowControl/>
              <w:snapToGrid/>
              <w:rPr>
                <w:rFonts w:ascii="宋体" w:hAnsi="宋体" w:eastAsia="宋体" w:cs="宋体"/>
                <w:color w:val="000000"/>
                <w:kern w:val="0"/>
                <w:sz w:val="24"/>
              </w:rPr>
            </w:pPr>
            <w:r>
              <w:rPr>
                <w:rFonts w:hint="eastAsia" w:ascii="宋体" w:hAnsi="宋体" w:eastAsia="宋体" w:cs="宋体"/>
                <w:color w:val="000000"/>
                <w:kern w:val="0"/>
                <w:sz w:val="24"/>
              </w:rPr>
              <w:t>★终端管理</w:t>
            </w:r>
          </w:p>
        </w:tc>
        <w:tc>
          <w:tcPr>
            <w:tcW w:w="3248" w:type="dxa"/>
            <w:tcBorders>
              <w:top w:val="nil"/>
              <w:left w:val="nil"/>
              <w:bottom w:val="single" w:color="000000" w:sz="8" w:space="0"/>
              <w:right w:val="single" w:color="000000" w:sz="8" w:space="0"/>
            </w:tcBorders>
            <w:shd w:val="clear" w:color="auto" w:fill="auto"/>
            <w:vAlign w:val="center"/>
          </w:tcPr>
          <w:p>
            <w:pPr>
              <w:widowControl/>
              <w:snapToGrid/>
              <w:rPr>
                <w:rFonts w:ascii="宋体" w:hAnsi="宋体" w:eastAsia="宋体" w:cs="宋体"/>
                <w:color w:val="000000"/>
                <w:kern w:val="0"/>
                <w:sz w:val="24"/>
              </w:rPr>
            </w:pPr>
            <w:r>
              <w:rPr>
                <w:rFonts w:hint="eastAsia" w:ascii="宋体" w:hAnsi="宋体" w:eastAsia="宋体" w:cs="宋体"/>
                <w:color w:val="000000"/>
                <w:kern w:val="0"/>
                <w:sz w:val="24"/>
              </w:rPr>
              <w:t>采集设备、网关管理、网关在线升级下发</w:t>
            </w:r>
          </w:p>
        </w:tc>
        <w:tc>
          <w:tcPr>
            <w:tcW w:w="3210" w:type="dxa"/>
            <w:tcBorders>
              <w:top w:val="nil"/>
              <w:left w:val="nil"/>
              <w:bottom w:val="single" w:color="000000" w:sz="8" w:space="0"/>
              <w:right w:val="single" w:color="000000" w:sz="8" w:space="0"/>
            </w:tcBorders>
          </w:tcPr>
          <w:p>
            <w:pPr>
              <w:widowControl/>
              <w:snapToGrid/>
              <w:rPr>
                <w:rFonts w:ascii="宋体" w:hAnsi="宋体" w:eastAsia="宋体" w:cs="宋体"/>
                <w:color w:val="000000"/>
                <w:kern w:val="0"/>
                <w:sz w:val="24"/>
              </w:rPr>
            </w:pPr>
          </w:p>
        </w:tc>
      </w:tr>
      <w:tr>
        <w:tblPrEx>
          <w:tblCellMar>
            <w:top w:w="0" w:type="dxa"/>
            <w:left w:w="108" w:type="dxa"/>
            <w:bottom w:w="0" w:type="dxa"/>
            <w:right w:w="108" w:type="dxa"/>
          </w:tblCellMar>
        </w:tblPrEx>
        <w:trPr>
          <w:trHeight w:val="312" w:hRule="atLeast"/>
          <w:jc w:val="center"/>
        </w:trPr>
        <w:tc>
          <w:tcPr>
            <w:tcW w:w="960" w:type="dxa"/>
            <w:vMerge w:val="continue"/>
            <w:tcBorders>
              <w:left w:val="single" w:color="000000" w:sz="8" w:space="0"/>
              <w:right w:val="single" w:color="000000" w:sz="8" w:space="0"/>
            </w:tcBorders>
            <w:vAlign w:val="center"/>
          </w:tcPr>
          <w:p>
            <w:pPr>
              <w:widowControl/>
              <w:snapToGrid/>
              <w:jc w:val="left"/>
              <w:rPr>
                <w:rFonts w:ascii="宋体" w:hAnsi="宋体" w:eastAsia="宋体" w:cs="宋体"/>
                <w:color w:val="000000"/>
                <w:kern w:val="0"/>
                <w:sz w:val="24"/>
              </w:rPr>
            </w:pPr>
          </w:p>
        </w:tc>
        <w:tc>
          <w:tcPr>
            <w:tcW w:w="1047" w:type="dxa"/>
            <w:vMerge w:val="continue"/>
            <w:tcBorders>
              <w:left w:val="single" w:color="000000" w:sz="8" w:space="0"/>
              <w:right w:val="single" w:color="000000" w:sz="8" w:space="0"/>
            </w:tcBorders>
            <w:vAlign w:val="center"/>
          </w:tcPr>
          <w:p>
            <w:pPr>
              <w:widowControl/>
              <w:snapToGrid/>
              <w:jc w:val="left"/>
              <w:rPr>
                <w:rFonts w:ascii="宋体" w:hAnsi="宋体" w:eastAsia="宋体" w:cs="宋体"/>
                <w:color w:val="000000"/>
                <w:kern w:val="0"/>
                <w:sz w:val="24"/>
              </w:rPr>
            </w:pPr>
          </w:p>
        </w:tc>
        <w:tc>
          <w:tcPr>
            <w:tcW w:w="1503" w:type="dxa"/>
            <w:tcBorders>
              <w:top w:val="nil"/>
              <w:left w:val="nil"/>
              <w:bottom w:val="single" w:color="000000" w:sz="8" w:space="0"/>
              <w:right w:val="single" w:color="000000" w:sz="8" w:space="0"/>
            </w:tcBorders>
            <w:shd w:val="clear" w:color="auto" w:fill="auto"/>
            <w:vAlign w:val="center"/>
          </w:tcPr>
          <w:p>
            <w:pPr>
              <w:widowControl/>
              <w:snapToGrid/>
              <w:rPr>
                <w:rFonts w:ascii="宋体" w:hAnsi="宋体" w:eastAsia="宋体" w:cs="宋体"/>
                <w:color w:val="000000"/>
                <w:kern w:val="0"/>
                <w:sz w:val="24"/>
              </w:rPr>
            </w:pPr>
            <w:r>
              <w:rPr>
                <w:rFonts w:hint="eastAsia" w:ascii="宋体" w:hAnsi="宋体" w:eastAsia="宋体" w:cs="宋体"/>
                <w:color w:val="000000"/>
                <w:kern w:val="0"/>
                <w:sz w:val="24"/>
              </w:rPr>
              <w:t>数据推送</w:t>
            </w:r>
          </w:p>
        </w:tc>
        <w:tc>
          <w:tcPr>
            <w:tcW w:w="3248" w:type="dxa"/>
            <w:tcBorders>
              <w:top w:val="nil"/>
              <w:left w:val="nil"/>
              <w:bottom w:val="single" w:color="000000" w:sz="8" w:space="0"/>
              <w:right w:val="single" w:color="000000" w:sz="8" w:space="0"/>
            </w:tcBorders>
            <w:shd w:val="clear" w:color="auto" w:fill="auto"/>
            <w:vAlign w:val="center"/>
          </w:tcPr>
          <w:p>
            <w:pPr>
              <w:widowControl/>
              <w:snapToGrid/>
              <w:rPr>
                <w:rFonts w:ascii="宋体" w:hAnsi="宋体" w:eastAsia="宋体" w:cs="宋体"/>
                <w:color w:val="000000"/>
                <w:kern w:val="0"/>
                <w:sz w:val="24"/>
              </w:rPr>
            </w:pPr>
            <w:r>
              <w:rPr>
                <w:rFonts w:hint="eastAsia" w:ascii="宋体" w:hAnsi="宋体" w:eastAsia="宋体" w:cs="宋体"/>
                <w:color w:val="000000"/>
                <w:kern w:val="0"/>
                <w:sz w:val="24"/>
              </w:rPr>
              <w:t>对目标子系统进行数据推送</w:t>
            </w:r>
          </w:p>
        </w:tc>
        <w:tc>
          <w:tcPr>
            <w:tcW w:w="3210" w:type="dxa"/>
            <w:tcBorders>
              <w:top w:val="nil"/>
              <w:left w:val="nil"/>
              <w:bottom w:val="single" w:color="000000" w:sz="8" w:space="0"/>
              <w:right w:val="single" w:color="000000" w:sz="8" w:space="0"/>
            </w:tcBorders>
          </w:tcPr>
          <w:p>
            <w:pPr>
              <w:widowControl/>
              <w:snapToGrid/>
              <w:rPr>
                <w:rFonts w:ascii="宋体" w:hAnsi="宋体" w:eastAsia="宋体" w:cs="宋体"/>
                <w:color w:val="000000"/>
                <w:kern w:val="0"/>
                <w:sz w:val="24"/>
              </w:rPr>
            </w:pPr>
          </w:p>
        </w:tc>
      </w:tr>
      <w:tr>
        <w:tblPrEx>
          <w:tblCellMar>
            <w:top w:w="0" w:type="dxa"/>
            <w:left w:w="108" w:type="dxa"/>
            <w:bottom w:w="0" w:type="dxa"/>
            <w:right w:w="108" w:type="dxa"/>
          </w:tblCellMar>
        </w:tblPrEx>
        <w:trPr>
          <w:trHeight w:val="312" w:hRule="atLeast"/>
          <w:jc w:val="center"/>
        </w:trPr>
        <w:tc>
          <w:tcPr>
            <w:tcW w:w="960" w:type="dxa"/>
            <w:vMerge w:val="continue"/>
            <w:tcBorders>
              <w:left w:val="single" w:color="000000" w:sz="8" w:space="0"/>
              <w:bottom w:val="single" w:color="auto" w:sz="4" w:space="0"/>
              <w:right w:val="single" w:color="000000" w:sz="8" w:space="0"/>
            </w:tcBorders>
            <w:vAlign w:val="center"/>
          </w:tcPr>
          <w:p>
            <w:pPr>
              <w:widowControl/>
              <w:snapToGrid/>
              <w:jc w:val="left"/>
              <w:rPr>
                <w:rFonts w:ascii="宋体" w:hAnsi="宋体" w:eastAsia="宋体" w:cs="宋体"/>
                <w:color w:val="000000"/>
                <w:kern w:val="0"/>
                <w:sz w:val="24"/>
              </w:rPr>
            </w:pPr>
          </w:p>
        </w:tc>
        <w:tc>
          <w:tcPr>
            <w:tcW w:w="1047" w:type="dxa"/>
            <w:vMerge w:val="continue"/>
            <w:tcBorders>
              <w:left w:val="single" w:color="000000" w:sz="8" w:space="0"/>
              <w:bottom w:val="single" w:color="auto" w:sz="4" w:space="0"/>
              <w:right w:val="single" w:color="000000" w:sz="8" w:space="0"/>
            </w:tcBorders>
            <w:vAlign w:val="center"/>
          </w:tcPr>
          <w:p>
            <w:pPr>
              <w:widowControl/>
              <w:snapToGrid/>
              <w:jc w:val="left"/>
              <w:rPr>
                <w:rFonts w:ascii="宋体" w:hAnsi="宋体" w:eastAsia="宋体" w:cs="宋体"/>
                <w:color w:val="000000"/>
                <w:kern w:val="0"/>
                <w:sz w:val="24"/>
              </w:rPr>
            </w:pPr>
          </w:p>
        </w:tc>
        <w:tc>
          <w:tcPr>
            <w:tcW w:w="1503" w:type="dxa"/>
            <w:tcBorders>
              <w:top w:val="nil"/>
              <w:left w:val="nil"/>
              <w:bottom w:val="single" w:color="000000" w:sz="8" w:space="0"/>
              <w:right w:val="single" w:color="000000" w:sz="8" w:space="0"/>
            </w:tcBorders>
            <w:shd w:val="clear" w:color="auto" w:fill="auto"/>
            <w:vAlign w:val="center"/>
          </w:tcPr>
          <w:p>
            <w:pPr>
              <w:widowControl/>
              <w:snapToGrid/>
              <w:rPr>
                <w:rFonts w:ascii="宋体" w:hAnsi="宋体" w:eastAsia="宋体" w:cs="宋体"/>
                <w:color w:val="000000"/>
                <w:kern w:val="0"/>
                <w:sz w:val="24"/>
              </w:rPr>
            </w:pPr>
            <w:r>
              <w:rPr>
                <w:rFonts w:hint="eastAsia" w:ascii="宋体" w:hAnsi="宋体" w:eastAsia="宋体" w:cs="宋体"/>
                <w:color w:val="000000"/>
                <w:kern w:val="0"/>
                <w:sz w:val="24"/>
              </w:rPr>
              <w:t>API接口</w:t>
            </w:r>
          </w:p>
        </w:tc>
        <w:tc>
          <w:tcPr>
            <w:tcW w:w="3248" w:type="dxa"/>
            <w:tcBorders>
              <w:top w:val="nil"/>
              <w:left w:val="nil"/>
              <w:bottom w:val="single" w:color="000000" w:sz="8" w:space="0"/>
              <w:right w:val="single" w:color="000000" w:sz="8" w:space="0"/>
            </w:tcBorders>
            <w:shd w:val="clear" w:color="auto" w:fill="auto"/>
            <w:vAlign w:val="center"/>
          </w:tcPr>
          <w:p>
            <w:pPr>
              <w:widowControl/>
              <w:snapToGrid/>
              <w:rPr>
                <w:rFonts w:ascii="宋体" w:hAnsi="宋体" w:eastAsia="宋体" w:cs="宋体"/>
                <w:color w:val="000000"/>
                <w:kern w:val="0"/>
                <w:sz w:val="24"/>
              </w:rPr>
            </w:pPr>
            <w:r>
              <w:rPr>
                <w:rFonts w:hint="eastAsia" w:ascii="宋体" w:hAnsi="宋体" w:eastAsia="宋体" w:cs="宋体"/>
                <w:color w:val="000000"/>
                <w:kern w:val="0"/>
                <w:sz w:val="24"/>
              </w:rPr>
              <w:t>外部系统请求系统接口</w:t>
            </w:r>
          </w:p>
        </w:tc>
        <w:tc>
          <w:tcPr>
            <w:tcW w:w="3210" w:type="dxa"/>
            <w:tcBorders>
              <w:top w:val="nil"/>
              <w:left w:val="nil"/>
              <w:bottom w:val="single" w:color="000000" w:sz="8" w:space="0"/>
              <w:right w:val="single" w:color="000000" w:sz="8" w:space="0"/>
            </w:tcBorders>
          </w:tcPr>
          <w:p>
            <w:pPr>
              <w:widowControl/>
              <w:snapToGrid/>
              <w:rPr>
                <w:rFonts w:ascii="宋体" w:hAnsi="宋体" w:eastAsia="宋体" w:cs="宋体"/>
                <w:color w:val="000000"/>
                <w:kern w:val="0"/>
                <w:sz w:val="24"/>
              </w:rPr>
            </w:pPr>
          </w:p>
        </w:tc>
      </w:tr>
      <w:tr>
        <w:tblPrEx>
          <w:tblCellMar>
            <w:top w:w="0" w:type="dxa"/>
            <w:left w:w="108" w:type="dxa"/>
            <w:bottom w:w="0" w:type="dxa"/>
            <w:right w:w="108" w:type="dxa"/>
          </w:tblCellMar>
        </w:tblPrEx>
        <w:trPr>
          <w:trHeight w:val="312" w:hRule="atLeast"/>
          <w:jc w:val="center"/>
        </w:trPr>
        <w:tc>
          <w:tcPr>
            <w:tcW w:w="960" w:type="dxa"/>
            <w:vMerge w:val="restart"/>
            <w:tcBorders>
              <w:top w:val="single" w:color="auto" w:sz="4" w:space="0"/>
              <w:left w:val="single" w:color="000000" w:sz="8" w:space="0"/>
              <w:right w:val="single" w:color="000000" w:sz="8" w:space="0"/>
            </w:tcBorders>
            <w:vAlign w:val="center"/>
          </w:tcPr>
          <w:p>
            <w:pPr>
              <w:jc w:val="center"/>
              <w:rPr>
                <w:rFonts w:ascii="宋体" w:hAnsi="宋体" w:eastAsia="宋体" w:cs="宋体"/>
                <w:color w:val="000000"/>
                <w:kern w:val="0"/>
                <w:sz w:val="24"/>
              </w:rPr>
            </w:pPr>
            <w:r>
              <w:rPr>
                <w:rFonts w:ascii="宋体" w:hAnsi="宋体" w:eastAsia="宋体" w:cs="宋体"/>
                <w:color w:val="000000"/>
                <w:kern w:val="0"/>
                <w:sz w:val="24"/>
              </w:rPr>
              <w:t>8</w:t>
            </w:r>
          </w:p>
        </w:tc>
        <w:tc>
          <w:tcPr>
            <w:tcW w:w="1047" w:type="dxa"/>
            <w:vMerge w:val="restart"/>
            <w:tcBorders>
              <w:top w:val="single" w:color="auto" w:sz="4" w:space="0"/>
              <w:left w:val="single" w:color="000000" w:sz="8" w:space="0"/>
              <w:right w:val="single" w:color="000000" w:sz="8" w:space="0"/>
            </w:tcBorders>
            <w:vAlign w:val="center"/>
          </w:tcPr>
          <w:p>
            <w:pPr>
              <w:jc w:val="center"/>
              <w:rPr>
                <w:rFonts w:ascii="宋体" w:hAnsi="宋体" w:eastAsia="宋体" w:cs="宋体"/>
                <w:color w:val="000000"/>
                <w:kern w:val="0"/>
                <w:sz w:val="24"/>
              </w:rPr>
            </w:pPr>
            <w:r>
              <w:rPr>
                <w:rFonts w:hint="eastAsia" w:ascii="宋体" w:hAnsi="宋体" w:eastAsia="宋体" w:cs="宋体"/>
                <w:color w:val="000000"/>
                <w:kern w:val="0"/>
                <w:sz w:val="24"/>
              </w:rPr>
              <w:t>数据采集技术改造</w:t>
            </w:r>
          </w:p>
        </w:tc>
        <w:tc>
          <w:tcPr>
            <w:tcW w:w="1503" w:type="dxa"/>
            <w:tcBorders>
              <w:top w:val="nil"/>
              <w:left w:val="nil"/>
              <w:bottom w:val="single" w:color="000000" w:sz="8" w:space="0"/>
              <w:right w:val="single" w:color="000000" w:sz="8" w:space="0"/>
            </w:tcBorders>
            <w:shd w:val="clear" w:color="auto" w:fill="auto"/>
            <w:vAlign w:val="center"/>
          </w:tcPr>
          <w:p>
            <w:pPr>
              <w:widowControl/>
              <w:snapToGrid/>
              <w:rPr>
                <w:rFonts w:ascii="宋体" w:hAnsi="宋体" w:eastAsia="宋体" w:cs="宋体"/>
                <w:color w:val="000000"/>
                <w:kern w:val="0"/>
                <w:sz w:val="24"/>
              </w:rPr>
            </w:pPr>
            <w:r>
              <w:rPr>
                <w:rFonts w:hint="eastAsia" w:ascii="宋体" w:hAnsi="宋体" w:eastAsia="宋体" w:cs="宋体"/>
                <w:color w:val="000000"/>
                <w:kern w:val="0"/>
                <w:sz w:val="24"/>
              </w:rPr>
              <w:t>★人员行为采集实现</w:t>
            </w:r>
          </w:p>
        </w:tc>
        <w:tc>
          <w:tcPr>
            <w:tcW w:w="3248" w:type="dxa"/>
            <w:tcBorders>
              <w:top w:val="nil"/>
              <w:left w:val="nil"/>
              <w:bottom w:val="single" w:color="000000" w:sz="8" w:space="0"/>
              <w:right w:val="single" w:color="000000" w:sz="8" w:space="0"/>
            </w:tcBorders>
            <w:shd w:val="clear" w:color="auto" w:fill="auto"/>
            <w:vAlign w:val="center"/>
          </w:tcPr>
          <w:p>
            <w:pPr>
              <w:widowControl/>
              <w:snapToGrid/>
              <w:rPr>
                <w:rFonts w:ascii="宋体" w:hAnsi="宋体" w:eastAsia="宋体" w:cs="宋体"/>
                <w:color w:val="000000"/>
                <w:kern w:val="0"/>
                <w:sz w:val="24"/>
              </w:rPr>
            </w:pPr>
            <w:r>
              <w:rPr>
                <w:rFonts w:hint="eastAsia" w:ascii="宋体" w:hAnsi="宋体" w:eastAsia="宋体" w:cs="宋体"/>
                <w:color w:val="000000"/>
                <w:kern w:val="0"/>
                <w:sz w:val="24"/>
              </w:rPr>
              <w:t>对人员状态、流动情况、区域进出情况进行采集</w:t>
            </w:r>
          </w:p>
        </w:tc>
        <w:tc>
          <w:tcPr>
            <w:tcW w:w="3210" w:type="dxa"/>
            <w:tcBorders>
              <w:top w:val="nil"/>
              <w:left w:val="nil"/>
              <w:bottom w:val="single" w:color="000000" w:sz="8" w:space="0"/>
              <w:right w:val="single" w:color="000000" w:sz="8" w:space="0"/>
            </w:tcBorders>
          </w:tcPr>
          <w:p>
            <w:pPr>
              <w:widowControl/>
              <w:snapToGrid/>
              <w:rPr>
                <w:rFonts w:ascii="宋体" w:hAnsi="宋体" w:eastAsia="宋体" w:cs="宋体"/>
                <w:color w:val="000000"/>
                <w:kern w:val="0"/>
                <w:sz w:val="24"/>
              </w:rPr>
            </w:pPr>
            <w:r>
              <w:rPr>
                <w:rFonts w:hint="eastAsia" w:ascii="宋体" w:hAnsi="宋体" w:eastAsia="宋体" w:cs="宋体"/>
                <w:color w:val="000000"/>
                <w:kern w:val="0"/>
                <w:sz w:val="24"/>
              </w:rPr>
              <w:t>通过人员行为采集与生产资源配置的一致性核对，自动评估生产执行的人力资源风险。</w:t>
            </w:r>
          </w:p>
        </w:tc>
      </w:tr>
      <w:tr>
        <w:tblPrEx>
          <w:tblCellMar>
            <w:top w:w="0" w:type="dxa"/>
            <w:left w:w="108" w:type="dxa"/>
            <w:bottom w:w="0" w:type="dxa"/>
            <w:right w:w="108" w:type="dxa"/>
          </w:tblCellMar>
        </w:tblPrEx>
        <w:trPr>
          <w:trHeight w:val="648" w:hRule="atLeast"/>
          <w:jc w:val="center"/>
        </w:trPr>
        <w:tc>
          <w:tcPr>
            <w:tcW w:w="960" w:type="dxa"/>
            <w:vMerge w:val="continue"/>
            <w:tcBorders>
              <w:left w:val="single" w:color="000000" w:sz="8" w:space="0"/>
              <w:right w:val="single" w:color="000000" w:sz="8" w:space="0"/>
            </w:tcBorders>
            <w:shd w:val="clear" w:color="auto" w:fill="auto"/>
            <w:noWrap/>
            <w:vAlign w:val="center"/>
          </w:tcPr>
          <w:p>
            <w:pPr>
              <w:widowControl/>
              <w:snapToGrid/>
              <w:jc w:val="center"/>
              <w:rPr>
                <w:rFonts w:ascii="宋体" w:hAnsi="宋体" w:eastAsia="宋体" w:cs="宋体"/>
                <w:color w:val="000000"/>
                <w:kern w:val="0"/>
                <w:sz w:val="24"/>
              </w:rPr>
            </w:pPr>
          </w:p>
        </w:tc>
        <w:tc>
          <w:tcPr>
            <w:tcW w:w="1047" w:type="dxa"/>
            <w:vMerge w:val="continue"/>
            <w:tcBorders>
              <w:left w:val="single" w:color="000000" w:sz="8" w:space="0"/>
              <w:right w:val="single" w:color="000000" w:sz="8" w:space="0"/>
            </w:tcBorders>
            <w:shd w:val="clear" w:color="auto" w:fill="auto"/>
            <w:vAlign w:val="center"/>
          </w:tcPr>
          <w:p>
            <w:pPr>
              <w:widowControl/>
              <w:snapToGrid/>
              <w:jc w:val="center"/>
              <w:rPr>
                <w:rFonts w:ascii="宋体" w:hAnsi="宋体" w:eastAsia="宋体" w:cs="宋体"/>
                <w:color w:val="000000"/>
                <w:kern w:val="0"/>
                <w:sz w:val="24"/>
              </w:rPr>
            </w:pPr>
          </w:p>
        </w:tc>
        <w:tc>
          <w:tcPr>
            <w:tcW w:w="1503" w:type="dxa"/>
            <w:tcBorders>
              <w:top w:val="nil"/>
              <w:left w:val="nil"/>
              <w:bottom w:val="single" w:color="000000" w:sz="8" w:space="0"/>
              <w:right w:val="single" w:color="000000" w:sz="8" w:space="0"/>
            </w:tcBorders>
            <w:shd w:val="clear" w:color="auto" w:fill="auto"/>
            <w:vAlign w:val="center"/>
          </w:tcPr>
          <w:p>
            <w:pPr>
              <w:widowControl/>
              <w:snapToGrid/>
              <w:rPr>
                <w:rFonts w:ascii="宋体" w:hAnsi="宋体" w:eastAsia="宋体" w:cs="宋体"/>
                <w:color w:val="000000"/>
                <w:kern w:val="0"/>
                <w:sz w:val="24"/>
              </w:rPr>
            </w:pPr>
            <w:r>
              <w:rPr>
                <w:rFonts w:hint="eastAsia" w:ascii="宋体" w:hAnsi="宋体" w:eastAsia="宋体" w:cs="宋体"/>
                <w:color w:val="000000"/>
                <w:kern w:val="0"/>
                <w:sz w:val="24"/>
              </w:rPr>
              <w:t>★设备状态采集</w:t>
            </w:r>
          </w:p>
        </w:tc>
        <w:tc>
          <w:tcPr>
            <w:tcW w:w="3248" w:type="dxa"/>
            <w:tcBorders>
              <w:top w:val="nil"/>
              <w:left w:val="nil"/>
              <w:bottom w:val="single" w:color="000000" w:sz="8" w:space="0"/>
              <w:right w:val="single" w:color="000000" w:sz="8" w:space="0"/>
            </w:tcBorders>
            <w:shd w:val="clear" w:color="auto" w:fill="auto"/>
            <w:vAlign w:val="center"/>
          </w:tcPr>
          <w:p>
            <w:pPr>
              <w:widowControl/>
              <w:snapToGrid/>
              <w:rPr>
                <w:rFonts w:ascii="宋体" w:hAnsi="宋体" w:eastAsia="宋体" w:cs="宋体"/>
                <w:color w:val="000000"/>
                <w:kern w:val="0"/>
                <w:sz w:val="24"/>
              </w:rPr>
            </w:pPr>
            <w:r>
              <w:rPr>
                <w:rFonts w:hint="eastAsia" w:ascii="宋体" w:hAnsi="宋体" w:eastAsia="宋体" w:cs="宋体"/>
                <w:color w:val="000000"/>
                <w:kern w:val="0"/>
                <w:sz w:val="24"/>
              </w:rPr>
              <w:t>★设备开机状态、能耗状态进行采集；中转称重系统改造</w:t>
            </w:r>
          </w:p>
        </w:tc>
        <w:tc>
          <w:tcPr>
            <w:tcW w:w="3210" w:type="dxa"/>
            <w:tcBorders>
              <w:top w:val="nil"/>
              <w:left w:val="nil"/>
              <w:bottom w:val="single" w:color="000000" w:sz="8" w:space="0"/>
              <w:right w:val="single" w:color="000000" w:sz="8" w:space="0"/>
            </w:tcBorders>
          </w:tcPr>
          <w:p>
            <w:pPr>
              <w:widowControl/>
              <w:snapToGrid/>
              <w:rPr>
                <w:rFonts w:ascii="宋体" w:hAnsi="宋体" w:eastAsia="宋体" w:cs="宋体"/>
                <w:color w:val="000000"/>
                <w:kern w:val="0"/>
                <w:sz w:val="24"/>
              </w:rPr>
            </w:pPr>
            <w:r>
              <w:rPr>
                <w:rFonts w:hint="eastAsia" w:ascii="宋体" w:hAnsi="宋体" w:eastAsia="宋体" w:cs="宋体"/>
                <w:color w:val="000000"/>
                <w:kern w:val="0"/>
                <w:sz w:val="24"/>
              </w:rPr>
              <w:t>掌握设备状态，通过可视化大屏展示，并联动异常分析，自动反馈到管理部门；</w:t>
            </w:r>
          </w:p>
          <w:p>
            <w:pPr>
              <w:widowControl/>
              <w:snapToGrid/>
              <w:rPr>
                <w:rFonts w:ascii="宋体" w:hAnsi="宋体" w:eastAsia="宋体" w:cs="宋体"/>
                <w:color w:val="000000"/>
                <w:kern w:val="0"/>
                <w:sz w:val="24"/>
              </w:rPr>
            </w:pPr>
            <w:r>
              <w:rPr>
                <w:rFonts w:hint="eastAsia" w:ascii="宋体" w:hAnsi="宋体" w:eastAsia="宋体" w:cs="宋体"/>
                <w:color w:val="000000"/>
                <w:kern w:val="0"/>
                <w:sz w:val="24"/>
              </w:rPr>
              <w:t>根据能耗统计支撑生产成本模型，改善生产成本的准确性；</w:t>
            </w:r>
          </w:p>
          <w:p>
            <w:pPr>
              <w:widowControl/>
              <w:snapToGrid/>
            </w:pPr>
            <w:r>
              <w:rPr>
                <w:rFonts w:hint="eastAsia" w:ascii="宋体" w:hAnsi="宋体" w:eastAsia="宋体" w:cs="宋体"/>
                <w:color w:val="000000"/>
                <w:kern w:val="0"/>
                <w:sz w:val="24"/>
              </w:rPr>
              <w:t>称重系统改进降低重物的数量确认的难度，实现关键节点的数量自动采集。</w:t>
            </w:r>
          </w:p>
        </w:tc>
      </w:tr>
      <w:tr>
        <w:tblPrEx>
          <w:tblCellMar>
            <w:top w:w="0" w:type="dxa"/>
            <w:left w:w="108" w:type="dxa"/>
            <w:bottom w:w="0" w:type="dxa"/>
            <w:right w:w="108" w:type="dxa"/>
          </w:tblCellMar>
        </w:tblPrEx>
        <w:trPr>
          <w:trHeight w:val="312" w:hRule="atLeast"/>
          <w:jc w:val="center"/>
        </w:trPr>
        <w:tc>
          <w:tcPr>
            <w:tcW w:w="960" w:type="dxa"/>
            <w:vMerge w:val="continue"/>
            <w:tcBorders>
              <w:left w:val="single" w:color="000000" w:sz="8" w:space="0"/>
              <w:right w:val="single" w:color="000000" w:sz="8" w:space="0"/>
            </w:tcBorders>
            <w:vAlign w:val="center"/>
          </w:tcPr>
          <w:p>
            <w:pPr>
              <w:widowControl/>
              <w:snapToGrid/>
              <w:jc w:val="left"/>
              <w:rPr>
                <w:rFonts w:ascii="宋体" w:hAnsi="宋体" w:eastAsia="宋体" w:cs="宋体"/>
                <w:color w:val="000000"/>
                <w:kern w:val="0"/>
                <w:sz w:val="24"/>
              </w:rPr>
            </w:pPr>
          </w:p>
        </w:tc>
        <w:tc>
          <w:tcPr>
            <w:tcW w:w="1047" w:type="dxa"/>
            <w:vMerge w:val="continue"/>
            <w:tcBorders>
              <w:left w:val="single" w:color="000000" w:sz="8" w:space="0"/>
              <w:right w:val="single" w:color="000000" w:sz="8" w:space="0"/>
            </w:tcBorders>
            <w:vAlign w:val="center"/>
          </w:tcPr>
          <w:p>
            <w:pPr>
              <w:widowControl/>
              <w:snapToGrid/>
              <w:jc w:val="left"/>
              <w:rPr>
                <w:rFonts w:ascii="宋体" w:hAnsi="宋体" w:eastAsia="宋体" w:cs="宋体"/>
                <w:color w:val="000000"/>
                <w:kern w:val="0"/>
                <w:sz w:val="24"/>
              </w:rPr>
            </w:pPr>
          </w:p>
        </w:tc>
        <w:tc>
          <w:tcPr>
            <w:tcW w:w="1503" w:type="dxa"/>
            <w:tcBorders>
              <w:top w:val="nil"/>
              <w:left w:val="nil"/>
              <w:bottom w:val="single" w:color="000000" w:sz="8" w:space="0"/>
              <w:right w:val="single" w:color="000000" w:sz="8" w:space="0"/>
            </w:tcBorders>
            <w:shd w:val="clear" w:color="auto" w:fill="auto"/>
            <w:vAlign w:val="center"/>
          </w:tcPr>
          <w:p>
            <w:pPr>
              <w:widowControl/>
              <w:snapToGrid/>
              <w:rPr>
                <w:rFonts w:ascii="宋体" w:hAnsi="宋体" w:eastAsia="宋体" w:cs="宋体"/>
                <w:color w:val="000000"/>
                <w:kern w:val="0"/>
                <w:sz w:val="24"/>
              </w:rPr>
            </w:pPr>
            <w:r>
              <w:rPr>
                <w:rFonts w:hint="eastAsia" w:ascii="宋体" w:hAnsi="宋体" w:eastAsia="宋体" w:cs="宋体"/>
                <w:color w:val="000000"/>
                <w:kern w:val="0"/>
                <w:sz w:val="24"/>
              </w:rPr>
              <w:t>★分区能耗控制</w:t>
            </w:r>
          </w:p>
        </w:tc>
        <w:tc>
          <w:tcPr>
            <w:tcW w:w="3248" w:type="dxa"/>
            <w:tcBorders>
              <w:top w:val="nil"/>
              <w:left w:val="nil"/>
              <w:bottom w:val="single" w:color="000000" w:sz="8" w:space="0"/>
              <w:right w:val="single" w:color="000000" w:sz="8" w:space="0"/>
            </w:tcBorders>
            <w:shd w:val="clear" w:color="auto" w:fill="auto"/>
            <w:vAlign w:val="center"/>
          </w:tcPr>
          <w:p>
            <w:pPr>
              <w:widowControl/>
              <w:snapToGrid/>
              <w:rPr>
                <w:rFonts w:ascii="宋体" w:hAnsi="宋体" w:eastAsia="宋体" w:cs="宋体"/>
                <w:color w:val="000000"/>
                <w:kern w:val="0"/>
                <w:sz w:val="24"/>
              </w:rPr>
            </w:pPr>
            <w:r>
              <w:rPr>
                <w:rFonts w:hint="eastAsia" w:ascii="宋体" w:hAnsi="宋体" w:eastAsia="宋体" w:cs="宋体"/>
                <w:color w:val="000000"/>
                <w:kern w:val="0"/>
                <w:sz w:val="24"/>
              </w:rPr>
              <w:t>对厂房能耗设备比如照明、风扇等进行分区管理</w:t>
            </w:r>
          </w:p>
        </w:tc>
        <w:tc>
          <w:tcPr>
            <w:tcW w:w="3210" w:type="dxa"/>
            <w:tcBorders>
              <w:top w:val="nil"/>
              <w:left w:val="nil"/>
              <w:bottom w:val="single" w:color="000000" w:sz="8" w:space="0"/>
              <w:right w:val="single" w:color="000000" w:sz="8" w:space="0"/>
            </w:tcBorders>
          </w:tcPr>
          <w:p>
            <w:pPr>
              <w:widowControl/>
              <w:snapToGrid/>
              <w:rPr>
                <w:rFonts w:ascii="宋体" w:hAnsi="宋体" w:eastAsia="宋体" w:cs="宋体"/>
                <w:color w:val="000000"/>
                <w:kern w:val="0"/>
                <w:sz w:val="24"/>
              </w:rPr>
            </w:pPr>
            <w:r>
              <w:rPr>
                <w:rFonts w:hint="eastAsia" w:ascii="宋体" w:hAnsi="宋体" w:eastAsia="宋体" w:cs="宋体"/>
                <w:color w:val="000000"/>
                <w:kern w:val="0"/>
                <w:sz w:val="24"/>
              </w:rPr>
              <w:t>根据生产资源配置中厂房能耗参数进行实际核对，优化成本控制的效果</w:t>
            </w:r>
          </w:p>
        </w:tc>
      </w:tr>
      <w:tr>
        <w:tblPrEx>
          <w:tblCellMar>
            <w:top w:w="0" w:type="dxa"/>
            <w:left w:w="108" w:type="dxa"/>
            <w:bottom w:w="0" w:type="dxa"/>
            <w:right w:w="108" w:type="dxa"/>
          </w:tblCellMar>
        </w:tblPrEx>
        <w:trPr>
          <w:trHeight w:val="312" w:hRule="atLeast"/>
          <w:jc w:val="center"/>
        </w:trPr>
        <w:tc>
          <w:tcPr>
            <w:tcW w:w="960" w:type="dxa"/>
            <w:vMerge w:val="continue"/>
            <w:tcBorders>
              <w:left w:val="single" w:color="000000" w:sz="8" w:space="0"/>
              <w:bottom w:val="single" w:color="auto" w:sz="4" w:space="0"/>
              <w:right w:val="single" w:color="000000" w:sz="8" w:space="0"/>
            </w:tcBorders>
            <w:vAlign w:val="center"/>
          </w:tcPr>
          <w:p>
            <w:pPr>
              <w:widowControl/>
              <w:snapToGrid/>
              <w:jc w:val="left"/>
              <w:rPr>
                <w:rFonts w:ascii="宋体" w:hAnsi="宋体" w:eastAsia="宋体" w:cs="宋体"/>
                <w:color w:val="000000"/>
                <w:kern w:val="0"/>
                <w:sz w:val="24"/>
              </w:rPr>
            </w:pPr>
          </w:p>
        </w:tc>
        <w:tc>
          <w:tcPr>
            <w:tcW w:w="1047" w:type="dxa"/>
            <w:vMerge w:val="continue"/>
            <w:tcBorders>
              <w:left w:val="single" w:color="000000" w:sz="8" w:space="0"/>
              <w:bottom w:val="single" w:color="auto" w:sz="4" w:space="0"/>
              <w:right w:val="single" w:color="000000" w:sz="8" w:space="0"/>
            </w:tcBorders>
            <w:vAlign w:val="center"/>
          </w:tcPr>
          <w:p>
            <w:pPr>
              <w:widowControl/>
              <w:snapToGrid/>
              <w:jc w:val="left"/>
              <w:rPr>
                <w:rFonts w:ascii="宋体" w:hAnsi="宋体" w:eastAsia="宋体" w:cs="宋体"/>
                <w:color w:val="000000"/>
                <w:kern w:val="0"/>
                <w:sz w:val="24"/>
              </w:rPr>
            </w:pPr>
          </w:p>
        </w:tc>
        <w:tc>
          <w:tcPr>
            <w:tcW w:w="1503" w:type="dxa"/>
            <w:tcBorders>
              <w:top w:val="nil"/>
              <w:left w:val="nil"/>
              <w:bottom w:val="single" w:color="auto" w:sz="4" w:space="0"/>
              <w:right w:val="single" w:color="000000" w:sz="8" w:space="0"/>
            </w:tcBorders>
            <w:shd w:val="clear" w:color="auto" w:fill="auto"/>
            <w:vAlign w:val="center"/>
          </w:tcPr>
          <w:p>
            <w:pPr>
              <w:widowControl/>
              <w:snapToGrid/>
              <w:rPr>
                <w:rFonts w:ascii="宋体" w:hAnsi="宋体" w:eastAsia="宋体" w:cs="宋体"/>
                <w:color w:val="000000"/>
                <w:kern w:val="0"/>
                <w:sz w:val="24"/>
              </w:rPr>
            </w:pPr>
            <w:r>
              <w:rPr>
                <w:rFonts w:hint="eastAsia" w:ascii="宋体" w:hAnsi="宋体" w:eastAsia="宋体" w:cs="宋体"/>
                <w:color w:val="000000"/>
                <w:kern w:val="0"/>
                <w:sz w:val="24"/>
              </w:rPr>
              <w:t>★压缩机能耗采集</w:t>
            </w:r>
          </w:p>
        </w:tc>
        <w:tc>
          <w:tcPr>
            <w:tcW w:w="3248" w:type="dxa"/>
            <w:tcBorders>
              <w:top w:val="nil"/>
              <w:left w:val="nil"/>
              <w:bottom w:val="single" w:color="000000" w:sz="8" w:space="0"/>
              <w:right w:val="single" w:color="000000" w:sz="8" w:space="0"/>
            </w:tcBorders>
            <w:shd w:val="clear" w:color="auto" w:fill="auto"/>
            <w:vAlign w:val="center"/>
          </w:tcPr>
          <w:p>
            <w:pPr>
              <w:widowControl/>
              <w:snapToGrid/>
              <w:rPr>
                <w:rFonts w:ascii="宋体" w:hAnsi="宋体" w:eastAsia="宋体" w:cs="宋体"/>
                <w:color w:val="000000"/>
                <w:kern w:val="0"/>
                <w:sz w:val="24"/>
              </w:rPr>
            </w:pPr>
            <w:r>
              <w:rPr>
                <w:rFonts w:hint="eastAsia" w:ascii="宋体" w:hAnsi="宋体" w:eastAsia="宋体" w:cs="宋体"/>
                <w:color w:val="000000"/>
                <w:kern w:val="0"/>
                <w:sz w:val="24"/>
              </w:rPr>
              <w:t>对空气压缩机机房综合能耗情况进行采集</w:t>
            </w:r>
          </w:p>
        </w:tc>
        <w:tc>
          <w:tcPr>
            <w:tcW w:w="3210" w:type="dxa"/>
            <w:tcBorders>
              <w:top w:val="nil"/>
              <w:left w:val="nil"/>
              <w:bottom w:val="single" w:color="000000" w:sz="8" w:space="0"/>
              <w:right w:val="single" w:color="000000" w:sz="8" w:space="0"/>
            </w:tcBorders>
          </w:tcPr>
          <w:p>
            <w:pPr>
              <w:widowControl/>
              <w:snapToGrid/>
              <w:rPr>
                <w:rFonts w:ascii="宋体" w:hAnsi="宋体" w:eastAsia="宋体" w:cs="宋体"/>
                <w:color w:val="000000"/>
                <w:kern w:val="0"/>
                <w:sz w:val="24"/>
              </w:rPr>
            </w:pPr>
            <w:r>
              <w:rPr>
                <w:rFonts w:hint="eastAsia" w:ascii="宋体" w:hAnsi="宋体" w:eastAsia="宋体" w:cs="宋体"/>
                <w:color w:val="000000"/>
                <w:kern w:val="0"/>
                <w:sz w:val="24"/>
              </w:rPr>
              <w:t>压缩气体作为重要物料，加强能耗控制改善产品成本模型的有效性。</w:t>
            </w:r>
          </w:p>
        </w:tc>
      </w:tr>
    </w:tbl>
    <w:p/>
    <w:p>
      <w:r>
        <w:rPr>
          <w:rFonts w:hint="eastAsia"/>
        </w:rPr>
        <w:t>第二部分：</w:t>
      </w:r>
    </w:p>
    <w:tbl>
      <w:tblPr>
        <w:tblStyle w:val="43"/>
        <w:tblW w:w="9913" w:type="dxa"/>
        <w:jc w:val="center"/>
        <w:tblLayout w:type="autofit"/>
        <w:tblCellMar>
          <w:top w:w="0" w:type="dxa"/>
          <w:left w:w="108" w:type="dxa"/>
          <w:bottom w:w="0" w:type="dxa"/>
          <w:right w:w="108" w:type="dxa"/>
        </w:tblCellMar>
      </w:tblPr>
      <w:tblGrid>
        <w:gridCol w:w="960"/>
        <w:gridCol w:w="1582"/>
        <w:gridCol w:w="1778"/>
        <w:gridCol w:w="5593"/>
      </w:tblGrid>
      <w:tr>
        <w:tblPrEx>
          <w:tblCellMar>
            <w:top w:w="0" w:type="dxa"/>
            <w:left w:w="108" w:type="dxa"/>
            <w:bottom w:w="0" w:type="dxa"/>
            <w:right w:w="108" w:type="dxa"/>
          </w:tblCellMar>
        </w:tblPrEx>
        <w:trPr>
          <w:trHeight w:val="689" w:hRule="atLeast"/>
          <w:jc w:val="center"/>
        </w:trPr>
        <w:tc>
          <w:tcPr>
            <w:tcW w:w="960"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napToGrid/>
              <w:jc w:val="center"/>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序号</w:t>
            </w:r>
          </w:p>
        </w:tc>
        <w:tc>
          <w:tcPr>
            <w:tcW w:w="1582" w:type="dxa"/>
            <w:tcBorders>
              <w:top w:val="single" w:color="000000" w:sz="8" w:space="0"/>
              <w:left w:val="nil"/>
              <w:bottom w:val="single" w:color="000000" w:sz="8" w:space="0"/>
              <w:right w:val="single" w:color="000000" w:sz="8" w:space="0"/>
            </w:tcBorders>
            <w:shd w:val="clear" w:color="auto" w:fill="auto"/>
            <w:vAlign w:val="center"/>
          </w:tcPr>
          <w:p>
            <w:pPr>
              <w:widowControl/>
              <w:snapToGrid/>
              <w:jc w:val="center"/>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产品名称</w:t>
            </w:r>
          </w:p>
        </w:tc>
        <w:tc>
          <w:tcPr>
            <w:tcW w:w="7371" w:type="dxa"/>
            <w:gridSpan w:val="2"/>
            <w:tcBorders>
              <w:top w:val="single" w:color="000000" w:sz="8" w:space="0"/>
              <w:left w:val="nil"/>
              <w:bottom w:val="single" w:color="000000" w:sz="8" w:space="0"/>
              <w:right w:val="single" w:color="000000" w:sz="8" w:space="0"/>
            </w:tcBorders>
            <w:shd w:val="clear" w:color="auto" w:fill="auto"/>
            <w:vAlign w:val="center"/>
          </w:tcPr>
          <w:p>
            <w:pPr>
              <w:widowControl/>
              <w:snapToGrid/>
              <w:jc w:val="center"/>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技术参数要求</w:t>
            </w:r>
          </w:p>
        </w:tc>
      </w:tr>
      <w:tr>
        <w:tblPrEx>
          <w:tblCellMar>
            <w:top w:w="0" w:type="dxa"/>
            <w:left w:w="108" w:type="dxa"/>
            <w:bottom w:w="0" w:type="dxa"/>
            <w:right w:w="108" w:type="dxa"/>
          </w:tblCellMar>
        </w:tblPrEx>
        <w:trPr>
          <w:trHeight w:val="312" w:hRule="atLeast"/>
          <w:jc w:val="center"/>
        </w:trPr>
        <w:tc>
          <w:tcPr>
            <w:tcW w:w="960" w:type="dxa"/>
            <w:vMerge w:val="restart"/>
            <w:tcBorders>
              <w:top w:val="single" w:color="auto" w:sz="4" w:space="0"/>
              <w:left w:val="single" w:color="000000" w:sz="8" w:space="0"/>
              <w:right w:val="single" w:color="000000" w:sz="8" w:space="0"/>
            </w:tcBorders>
            <w:vAlign w:val="center"/>
          </w:tcPr>
          <w:p>
            <w:pPr>
              <w:jc w:val="center"/>
              <w:rPr>
                <w:rFonts w:ascii="宋体" w:hAnsi="宋体" w:eastAsia="宋体" w:cs="宋体"/>
                <w:color w:val="000000"/>
                <w:kern w:val="0"/>
                <w:sz w:val="24"/>
              </w:rPr>
            </w:pPr>
            <w:r>
              <w:rPr>
                <w:rFonts w:ascii="宋体" w:hAnsi="宋体" w:eastAsia="宋体" w:cs="宋体"/>
                <w:color w:val="000000"/>
                <w:kern w:val="0"/>
                <w:sz w:val="24"/>
              </w:rPr>
              <w:t>9</w:t>
            </w:r>
          </w:p>
        </w:tc>
        <w:tc>
          <w:tcPr>
            <w:tcW w:w="1582" w:type="dxa"/>
            <w:vMerge w:val="restart"/>
            <w:tcBorders>
              <w:top w:val="single" w:color="auto" w:sz="4" w:space="0"/>
              <w:left w:val="single" w:color="000000" w:sz="8" w:space="0"/>
              <w:right w:val="single" w:color="000000" w:sz="8" w:space="0"/>
            </w:tcBorders>
            <w:vAlign w:val="center"/>
          </w:tcPr>
          <w:p>
            <w:pPr>
              <w:jc w:val="center"/>
              <w:rPr>
                <w:rFonts w:ascii="宋体" w:hAnsi="宋体" w:eastAsia="宋体" w:cs="宋体"/>
                <w:color w:val="000000"/>
                <w:kern w:val="0"/>
                <w:sz w:val="24"/>
              </w:rPr>
            </w:pPr>
            <w:r>
              <w:rPr>
                <w:rFonts w:hint="eastAsia" w:ascii="宋体" w:hAnsi="宋体" w:eastAsia="宋体" w:cs="宋体"/>
                <w:color w:val="000000"/>
                <w:kern w:val="0"/>
                <w:sz w:val="24"/>
              </w:rPr>
              <w:t>网络改造</w:t>
            </w:r>
          </w:p>
        </w:tc>
        <w:tc>
          <w:tcPr>
            <w:tcW w:w="1778" w:type="dxa"/>
            <w:tcBorders>
              <w:top w:val="single" w:color="auto" w:sz="4" w:space="0"/>
              <w:left w:val="single" w:color="000000" w:sz="8" w:space="0"/>
              <w:bottom w:val="single" w:color="000000" w:sz="8" w:space="0"/>
              <w:right w:val="single" w:color="000000" w:sz="8" w:space="0"/>
            </w:tcBorders>
            <w:shd w:val="clear" w:color="auto" w:fill="auto"/>
            <w:vAlign w:val="center"/>
          </w:tcPr>
          <w:p>
            <w:pPr>
              <w:widowControl/>
              <w:snapToGrid/>
              <w:rPr>
                <w:rFonts w:ascii="宋体" w:hAnsi="宋体" w:eastAsia="宋体" w:cs="宋体"/>
                <w:color w:val="000000"/>
                <w:kern w:val="0"/>
                <w:sz w:val="24"/>
              </w:rPr>
            </w:pPr>
            <w:r>
              <w:rPr>
                <w:rFonts w:hint="eastAsia" w:ascii="宋体" w:hAnsi="宋体" w:eastAsia="宋体" w:cs="宋体"/>
                <w:color w:val="000000"/>
                <w:kern w:val="0"/>
                <w:sz w:val="24"/>
              </w:rPr>
              <w:t>核心交换机1台</w:t>
            </w:r>
          </w:p>
        </w:tc>
        <w:tc>
          <w:tcPr>
            <w:tcW w:w="5593" w:type="dxa"/>
            <w:tcBorders>
              <w:top w:val="nil"/>
              <w:left w:val="nil"/>
              <w:bottom w:val="single" w:color="000000" w:sz="8" w:space="0"/>
              <w:right w:val="single" w:color="000000" w:sz="8" w:space="0"/>
            </w:tcBorders>
            <w:shd w:val="clear" w:color="auto" w:fill="auto"/>
            <w:vAlign w:val="center"/>
          </w:tcPr>
          <w:p>
            <w:pPr>
              <w:widowControl/>
              <w:snapToGrid/>
              <w:rPr>
                <w:rFonts w:ascii="宋体" w:hAnsi="宋体" w:eastAsia="宋体" w:cs="宋体"/>
                <w:color w:val="000000"/>
                <w:kern w:val="0"/>
                <w:sz w:val="24"/>
              </w:rPr>
            </w:pPr>
            <w:r>
              <w:rPr>
                <w:rFonts w:hint="eastAsia" w:ascii="宋体" w:hAnsi="宋体" w:eastAsia="宋体" w:cs="宋体"/>
                <w:color w:val="000000"/>
                <w:kern w:val="0"/>
                <w:sz w:val="24"/>
              </w:rPr>
              <w:t>1.交换容量≥400Gbps/4Tbps；包转发率≥150Mpps/160Mpps；以上需提供官网截图证明；</w:t>
            </w:r>
          </w:p>
        </w:tc>
      </w:tr>
      <w:tr>
        <w:tblPrEx>
          <w:tblCellMar>
            <w:top w:w="0" w:type="dxa"/>
            <w:left w:w="108" w:type="dxa"/>
            <w:bottom w:w="0" w:type="dxa"/>
            <w:right w:w="108" w:type="dxa"/>
          </w:tblCellMar>
        </w:tblPrEx>
        <w:trPr>
          <w:trHeight w:val="312" w:hRule="atLeast"/>
          <w:jc w:val="center"/>
        </w:trPr>
        <w:tc>
          <w:tcPr>
            <w:tcW w:w="960" w:type="dxa"/>
            <w:vMerge w:val="continue"/>
            <w:tcBorders>
              <w:left w:val="single" w:color="000000" w:sz="8" w:space="0"/>
              <w:right w:val="single" w:color="000000" w:sz="8" w:space="0"/>
            </w:tcBorders>
            <w:vAlign w:val="center"/>
          </w:tcPr>
          <w:p>
            <w:pPr>
              <w:widowControl/>
              <w:snapToGrid/>
              <w:jc w:val="left"/>
              <w:rPr>
                <w:rFonts w:ascii="宋体" w:hAnsi="宋体" w:eastAsia="宋体" w:cs="宋体"/>
                <w:color w:val="000000"/>
                <w:kern w:val="0"/>
                <w:sz w:val="24"/>
              </w:rPr>
            </w:pPr>
          </w:p>
        </w:tc>
        <w:tc>
          <w:tcPr>
            <w:tcW w:w="1582" w:type="dxa"/>
            <w:vMerge w:val="continue"/>
            <w:tcBorders>
              <w:left w:val="single" w:color="000000" w:sz="8" w:space="0"/>
              <w:right w:val="single" w:color="000000" w:sz="8" w:space="0"/>
            </w:tcBorders>
            <w:vAlign w:val="center"/>
          </w:tcPr>
          <w:p>
            <w:pPr>
              <w:widowControl/>
              <w:snapToGrid/>
              <w:jc w:val="left"/>
              <w:rPr>
                <w:rFonts w:ascii="宋体" w:hAnsi="宋体" w:eastAsia="宋体" w:cs="宋体"/>
                <w:color w:val="000000"/>
                <w:kern w:val="0"/>
                <w:sz w:val="24"/>
              </w:rPr>
            </w:pPr>
          </w:p>
        </w:tc>
        <w:tc>
          <w:tcPr>
            <w:tcW w:w="1778" w:type="dxa"/>
            <w:vMerge w:val="restart"/>
            <w:tcBorders>
              <w:top w:val="nil"/>
              <w:left w:val="single" w:color="000000" w:sz="8" w:space="0"/>
              <w:bottom w:val="single" w:color="000000" w:sz="8" w:space="0"/>
              <w:right w:val="single" w:color="000000" w:sz="8" w:space="0"/>
            </w:tcBorders>
            <w:vAlign w:val="center"/>
          </w:tcPr>
          <w:p>
            <w:pPr>
              <w:widowControl/>
              <w:snapToGrid/>
              <w:rPr>
                <w:rFonts w:ascii="宋体" w:hAnsi="宋体" w:eastAsia="宋体" w:cs="宋体"/>
                <w:color w:val="000000"/>
                <w:kern w:val="0"/>
                <w:sz w:val="24"/>
              </w:rPr>
            </w:pPr>
            <w:r>
              <w:rPr>
                <w:rFonts w:hint="eastAsia" w:ascii="宋体" w:hAnsi="宋体" w:eastAsia="宋体" w:cs="宋体"/>
                <w:color w:val="000000"/>
                <w:kern w:val="0"/>
                <w:sz w:val="24"/>
              </w:rPr>
              <w:t>8口POE千兆二层网管交换机1台</w:t>
            </w:r>
          </w:p>
        </w:tc>
        <w:tc>
          <w:tcPr>
            <w:tcW w:w="5593" w:type="dxa"/>
            <w:tcBorders>
              <w:top w:val="nil"/>
              <w:left w:val="nil"/>
              <w:bottom w:val="single" w:color="000000" w:sz="8" w:space="0"/>
              <w:right w:val="single" w:color="000000" w:sz="8" w:space="0"/>
            </w:tcBorders>
            <w:shd w:val="clear" w:color="auto" w:fill="auto"/>
            <w:vAlign w:val="center"/>
          </w:tcPr>
          <w:p>
            <w:pPr>
              <w:widowControl/>
              <w:snapToGrid/>
              <w:rPr>
                <w:rFonts w:ascii="宋体" w:hAnsi="宋体" w:eastAsia="宋体" w:cs="宋体"/>
                <w:color w:val="000000"/>
                <w:kern w:val="0"/>
                <w:sz w:val="24"/>
              </w:rPr>
            </w:pPr>
            <w:r>
              <w:rPr>
                <w:rFonts w:hint="eastAsia" w:ascii="宋体" w:hAnsi="宋体" w:eastAsia="宋体" w:cs="宋体"/>
                <w:color w:val="000000"/>
                <w:kern w:val="0"/>
                <w:sz w:val="24"/>
              </w:rPr>
              <w:t>2.支持IEEE 802.3af/at供电标准，单端口最大输出功率≥30W，整机最大输出功率≥140W；</w:t>
            </w:r>
          </w:p>
        </w:tc>
      </w:tr>
      <w:tr>
        <w:tblPrEx>
          <w:tblCellMar>
            <w:top w:w="0" w:type="dxa"/>
            <w:left w:w="108" w:type="dxa"/>
            <w:bottom w:w="0" w:type="dxa"/>
            <w:right w:w="108" w:type="dxa"/>
          </w:tblCellMar>
        </w:tblPrEx>
        <w:trPr>
          <w:trHeight w:val="612" w:hRule="atLeast"/>
          <w:jc w:val="center"/>
        </w:trPr>
        <w:tc>
          <w:tcPr>
            <w:tcW w:w="960" w:type="dxa"/>
            <w:vMerge w:val="continue"/>
            <w:tcBorders>
              <w:left w:val="single" w:color="000000" w:sz="8" w:space="0"/>
              <w:right w:val="single" w:color="000000" w:sz="8" w:space="0"/>
            </w:tcBorders>
            <w:vAlign w:val="center"/>
          </w:tcPr>
          <w:p>
            <w:pPr>
              <w:widowControl/>
              <w:snapToGrid/>
              <w:jc w:val="left"/>
              <w:rPr>
                <w:rFonts w:ascii="宋体" w:hAnsi="宋体" w:eastAsia="宋体" w:cs="宋体"/>
                <w:color w:val="000000"/>
                <w:kern w:val="0"/>
                <w:sz w:val="24"/>
              </w:rPr>
            </w:pPr>
          </w:p>
        </w:tc>
        <w:tc>
          <w:tcPr>
            <w:tcW w:w="1582" w:type="dxa"/>
            <w:vMerge w:val="continue"/>
            <w:tcBorders>
              <w:left w:val="single" w:color="000000" w:sz="8" w:space="0"/>
              <w:right w:val="single" w:color="000000" w:sz="8" w:space="0"/>
            </w:tcBorders>
            <w:vAlign w:val="center"/>
          </w:tcPr>
          <w:p>
            <w:pPr>
              <w:widowControl/>
              <w:snapToGrid/>
              <w:jc w:val="left"/>
              <w:rPr>
                <w:rFonts w:ascii="宋体" w:hAnsi="宋体" w:eastAsia="宋体" w:cs="宋体"/>
                <w:color w:val="000000"/>
                <w:kern w:val="0"/>
                <w:sz w:val="24"/>
              </w:rPr>
            </w:pPr>
          </w:p>
        </w:tc>
        <w:tc>
          <w:tcPr>
            <w:tcW w:w="1778" w:type="dxa"/>
            <w:vMerge w:val="continue"/>
            <w:tcBorders>
              <w:top w:val="nil"/>
              <w:left w:val="single" w:color="000000" w:sz="8" w:space="0"/>
              <w:bottom w:val="single" w:color="000000" w:sz="8" w:space="0"/>
              <w:right w:val="single" w:color="000000" w:sz="8" w:space="0"/>
            </w:tcBorders>
            <w:vAlign w:val="center"/>
          </w:tcPr>
          <w:p>
            <w:pPr>
              <w:widowControl/>
              <w:snapToGrid/>
              <w:jc w:val="left"/>
              <w:rPr>
                <w:rFonts w:ascii="宋体" w:hAnsi="宋体" w:eastAsia="宋体" w:cs="宋体"/>
                <w:color w:val="000000"/>
                <w:kern w:val="0"/>
                <w:sz w:val="24"/>
              </w:rPr>
            </w:pPr>
          </w:p>
        </w:tc>
        <w:tc>
          <w:tcPr>
            <w:tcW w:w="5593" w:type="dxa"/>
            <w:tcBorders>
              <w:top w:val="nil"/>
              <w:left w:val="nil"/>
              <w:bottom w:val="single" w:color="000000" w:sz="8" w:space="0"/>
              <w:right w:val="single" w:color="000000" w:sz="8" w:space="0"/>
            </w:tcBorders>
            <w:shd w:val="clear" w:color="auto" w:fill="auto"/>
            <w:vAlign w:val="center"/>
          </w:tcPr>
          <w:p>
            <w:pPr>
              <w:widowControl/>
              <w:snapToGrid/>
              <w:rPr>
                <w:rFonts w:ascii="宋体" w:hAnsi="宋体" w:eastAsia="宋体" w:cs="宋体"/>
                <w:color w:val="000000"/>
                <w:kern w:val="0"/>
                <w:sz w:val="24"/>
              </w:rPr>
            </w:pPr>
            <w:r>
              <w:rPr>
                <w:rFonts w:hint="eastAsia" w:ascii="宋体" w:hAnsi="宋体" w:eastAsia="宋体" w:cs="宋体"/>
                <w:color w:val="000000"/>
                <w:kern w:val="0"/>
                <w:sz w:val="24"/>
              </w:rPr>
              <w:t>★3.交换性能≥256Gbps，包转发率≥27Mpps（若存在双参数，以较小参数为准）以上需提供官网截图证明；</w:t>
            </w:r>
          </w:p>
        </w:tc>
      </w:tr>
      <w:tr>
        <w:tblPrEx>
          <w:tblCellMar>
            <w:top w:w="0" w:type="dxa"/>
            <w:left w:w="108" w:type="dxa"/>
            <w:bottom w:w="0" w:type="dxa"/>
            <w:right w:w="108" w:type="dxa"/>
          </w:tblCellMar>
        </w:tblPrEx>
        <w:trPr>
          <w:trHeight w:val="612" w:hRule="atLeast"/>
          <w:jc w:val="center"/>
        </w:trPr>
        <w:tc>
          <w:tcPr>
            <w:tcW w:w="960" w:type="dxa"/>
            <w:vMerge w:val="continue"/>
            <w:tcBorders>
              <w:left w:val="single" w:color="000000" w:sz="8" w:space="0"/>
              <w:right w:val="single" w:color="000000" w:sz="8" w:space="0"/>
            </w:tcBorders>
            <w:vAlign w:val="center"/>
          </w:tcPr>
          <w:p>
            <w:pPr>
              <w:widowControl/>
              <w:snapToGrid/>
              <w:jc w:val="left"/>
              <w:rPr>
                <w:rFonts w:ascii="宋体" w:hAnsi="宋体" w:eastAsia="宋体" w:cs="宋体"/>
                <w:color w:val="000000"/>
                <w:kern w:val="0"/>
                <w:sz w:val="24"/>
              </w:rPr>
            </w:pPr>
          </w:p>
        </w:tc>
        <w:tc>
          <w:tcPr>
            <w:tcW w:w="1582" w:type="dxa"/>
            <w:vMerge w:val="continue"/>
            <w:tcBorders>
              <w:left w:val="single" w:color="000000" w:sz="8" w:space="0"/>
              <w:right w:val="single" w:color="000000" w:sz="8" w:space="0"/>
            </w:tcBorders>
            <w:vAlign w:val="center"/>
          </w:tcPr>
          <w:p>
            <w:pPr>
              <w:widowControl/>
              <w:snapToGrid/>
              <w:jc w:val="left"/>
              <w:rPr>
                <w:rFonts w:ascii="宋体" w:hAnsi="宋体" w:eastAsia="宋体" w:cs="宋体"/>
                <w:color w:val="000000"/>
                <w:kern w:val="0"/>
                <w:sz w:val="24"/>
              </w:rPr>
            </w:pPr>
          </w:p>
        </w:tc>
        <w:tc>
          <w:tcPr>
            <w:tcW w:w="1778" w:type="dxa"/>
            <w:vMerge w:val="continue"/>
            <w:tcBorders>
              <w:top w:val="nil"/>
              <w:left w:val="single" w:color="000000" w:sz="8" w:space="0"/>
              <w:bottom w:val="single" w:color="000000" w:sz="8" w:space="0"/>
              <w:right w:val="single" w:color="000000" w:sz="8" w:space="0"/>
            </w:tcBorders>
            <w:vAlign w:val="center"/>
          </w:tcPr>
          <w:p>
            <w:pPr>
              <w:widowControl/>
              <w:snapToGrid/>
              <w:jc w:val="left"/>
              <w:rPr>
                <w:rFonts w:ascii="宋体" w:hAnsi="宋体" w:eastAsia="宋体" w:cs="宋体"/>
                <w:color w:val="000000"/>
                <w:kern w:val="0"/>
                <w:sz w:val="24"/>
              </w:rPr>
            </w:pPr>
          </w:p>
        </w:tc>
        <w:tc>
          <w:tcPr>
            <w:tcW w:w="5593" w:type="dxa"/>
            <w:tcBorders>
              <w:top w:val="nil"/>
              <w:left w:val="nil"/>
              <w:bottom w:val="single" w:color="000000" w:sz="8" w:space="0"/>
              <w:right w:val="single" w:color="000000" w:sz="8" w:space="0"/>
            </w:tcBorders>
            <w:shd w:val="clear" w:color="auto" w:fill="auto"/>
            <w:vAlign w:val="center"/>
          </w:tcPr>
          <w:p>
            <w:pPr>
              <w:widowControl/>
              <w:snapToGrid/>
              <w:rPr>
                <w:rFonts w:ascii="宋体" w:hAnsi="宋体" w:eastAsia="宋体" w:cs="宋体"/>
                <w:color w:val="000000"/>
                <w:kern w:val="0"/>
                <w:sz w:val="24"/>
              </w:rPr>
            </w:pPr>
            <w:r>
              <w:rPr>
                <w:rFonts w:hint="eastAsia" w:ascii="宋体" w:hAnsi="宋体" w:eastAsia="宋体" w:cs="宋体"/>
                <w:color w:val="000000"/>
                <w:kern w:val="0"/>
                <w:sz w:val="24"/>
              </w:rPr>
              <w:t>4.支持交换机端口设置为信任端口或非信任端口，非信任端口也可设置白名单响应DHCP报文；</w:t>
            </w:r>
          </w:p>
        </w:tc>
      </w:tr>
      <w:tr>
        <w:tblPrEx>
          <w:tblCellMar>
            <w:top w:w="0" w:type="dxa"/>
            <w:left w:w="108" w:type="dxa"/>
            <w:bottom w:w="0" w:type="dxa"/>
            <w:right w:w="108" w:type="dxa"/>
          </w:tblCellMar>
        </w:tblPrEx>
        <w:trPr>
          <w:trHeight w:val="612" w:hRule="atLeast"/>
          <w:jc w:val="center"/>
        </w:trPr>
        <w:tc>
          <w:tcPr>
            <w:tcW w:w="960" w:type="dxa"/>
            <w:vMerge w:val="continue"/>
            <w:tcBorders>
              <w:left w:val="single" w:color="000000" w:sz="8" w:space="0"/>
              <w:right w:val="single" w:color="000000" w:sz="8" w:space="0"/>
            </w:tcBorders>
            <w:vAlign w:val="center"/>
          </w:tcPr>
          <w:p>
            <w:pPr>
              <w:widowControl/>
              <w:snapToGrid/>
              <w:jc w:val="left"/>
              <w:rPr>
                <w:rFonts w:ascii="宋体" w:hAnsi="宋体" w:eastAsia="宋体" w:cs="宋体"/>
                <w:color w:val="000000"/>
                <w:kern w:val="0"/>
                <w:sz w:val="24"/>
              </w:rPr>
            </w:pPr>
          </w:p>
        </w:tc>
        <w:tc>
          <w:tcPr>
            <w:tcW w:w="1582" w:type="dxa"/>
            <w:vMerge w:val="continue"/>
            <w:tcBorders>
              <w:left w:val="single" w:color="000000" w:sz="8" w:space="0"/>
              <w:right w:val="single" w:color="000000" w:sz="8" w:space="0"/>
            </w:tcBorders>
            <w:vAlign w:val="center"/>
          </w:tcPr>
          <w:p>
            <w:pPr>
              <w:widowControl/>
              <w:snapToGrid/>
              <w:jc w:val="left"/>
              <w:rPr>
                <w:rFonts w:ascii="宋体" w:hAnsi="宋体" w:eastAsia="宋体" w:cs="宋体"/>
                <w:color w:val="000000"/>
                <w:kern w:val="0"/>
                <w:sz w:val="24"/>
              </w:rPr>
            </w:pPr>
          </w:p>
        </w:tc>
        <w:tc>
          <w:tcPr>
            <w:tcW w:w="1778" w:type="dxa"/>
            <w:vMerge w:val="continue"/>
            <w:tcBorders>
              <w:top w:val="nil"/>
              <w:left w:val="single" w:color="000000" w:sz="8" w:space="0"/>
              <w:bottom w:val="single" w:color="000000" w:sz="8" w:space="0"/>
              <w:right w:val="single" w:color="000000" w:sz="8" w:space="0"/>
            </w:tcBorders>
            <w:vAlign w:val="center"/>
          </w:tcPr>
          <w:p>
            <w:pPr>
              <w:widowControl/>
              <w:snapToGrid/>
              <w:jc w:val="left"/>
              <w:rPr>
                <w:rFonts w:ascii="宋体" w:hAnsi="宋体" w:eastAsia="宋体" w:cs="宋体"/>
                <w:color w:val="000000"/>
                <w:kern w:val="0"/>
                <w:sz w:val="24"/>
              </w:rPr>
            </w:pPr>
          </w:p>
        </w:tc>
        <w:tc>
          <w:tcPr>
            <w:tcW w:w="5593" w:type="dxa"/>
            <w:tcBorders>
              <w:top w:val="nil"/>
              <w:left w:val="nil"/>
              <w:bottom w:val="single" w:color="000000" w:sz="8" w:space="0"/>
              <w:right w:val="single" w:color="000000" w:sz="8" w:space="0"/>
            </w:tcBorders>
            <w:shd w:val="clear" w:color="auto" w:fill="auto"/>
            <w:vAlign w:val="center"/>
          </w:tcPr>
          <w:p>
            <w:pPr>
              <w:widowControl/>
              <w:snapToGrid/>
              <w:rPr>
                <w:rFonts w:ascii="宋体" w:hAnsi="宋体" w:eastAsia="宋体" w:cs="宋体"/>
                <w:color w:val="000000"/>
                <w:kern w:val="0"/>
                <w:sz w:val="24"/>
              </w:rPr>
            </w:pPr>
            <w:r>
              <w:rPr>
                <w:rFonts w:hint="eastAsia" w:ascii="宋体" w:hAnsi="宋体" w:eastAsia="宋体" w:cs="宋体"/>
                <w:color w:val="000000"/>
                <w:kern w:val="0"/>
                <w:sz w:val="24"/>
              </w:rPr>
              <w:t>5.支持STP、RSTP、MSTP协议；</w:t>
            </w:r>
          </w:p>
        </w:tc>
      </w:tr>
      <w:tr>
        <w:tblPrEx>
          <w:tblCellMar>
            <w:top w:w="0" w:type="dxa"/>
            <w:left w:w="108" w:type="dxa"/>
            <w:bottom w:w="0" w:type="dxa"/>
            <w:right w:w="108" w:type="dxa"/>
          </w:tblCellMar>
        </w:tblPrEx>
        <w:trPr>
          <w:trHeight w:val="312" w:hRule="atLeast"/>
          <w:jc w:val="center"/>
        </w:trPr>
        <w:tc>
          <w:tcPr>
            <w:tcW w:w="960" w:type="dxa"/>
            <w:vMerge w:val="continue"/>
            <w:tcBorders>
              <w:left w:val="single" w:color="000000" w:sz="8" w:space="0"/>
              <w:right w:val="single" w:color="000000" w:sz="8" w:space="0"/>
            </w:tcBorders>
            <w:vAlign w:val="center"/>
          </w:tcPr>
          <w:p>
            <w:pPr>
              <w:widowControl/>
              <w:snapToGrid/>
              <w:jc w:val="left"/>
              <w:rPr>
                <w:rFonts w:ascii="宋体" w:hAnsi="宋体" w:eastAsia="宋体" w:cs="宋体"/>
                <w:color w:val="000000"/>
                <w:kern w:val="0"/>
                <w:sz w:val="24"/>
              </w:rPr>
            </w:pPr>
          </w:p>
        </w:tc>
        <w:tc>
          <w:tcPr>
            <w:tcW w:w="1582" w:type="dxa"/>
            <w:vMerge w:val="continue"/>
            <w:tcBorders>
              <w:left w:val="single" w:color="000000" w:sz="8" w:space="0"/>
              <w:right w:val="single" w:color="000000" w:sz="8" w:space="0"/>
            </w:tcBorders>
            <w:vAlign w:val="center"/>
          </w:tcPr>
          <w:p>
            <w:pPr>
              <w:widowControl/>
              <w:snapToGrid/>
              <w:jc w:val="left"/>
              <w:rPr>
                <w:rFonts w:ascii="宋体" w:hAnsi="宋体" w:eastAsia="宋体" w:cs="宋体"/>
                <w:color w:val="000000"/>
                <w:kern w:val="0"/>
                <w:sz w:val="24"/>
              </w:rPr>
            </w:pPr>
          </w:p>
        </w:tc>
        <w:tc>
          <w:tcPr>
            <w:tcW w:w="1778" w:type="dxa"/>
            <w:vMerge w:val="continue"/>
            <w:tcBorders>
              <w:top w:val="nil"/>
              <w:left w:val="single" w:color="000000" w:sz="8" w:space="0"/>
              <w:bottom w:val="single" w:color="000000" w:sz="8" w:space="0"/>
              <w:right w:val="single" w:color="000000" w:sz="8" w:space="0"/>
            </w:tcBorders>
            <w:vAlign w:val="center"/>
          </w:tcPr>
          <w:p>
            <w:pPr>
              <w:widowControl/>
              <w:snapToGrid/>
              <w:jc w:val="left"/>
              <w:rPr>
                <w:rFonts w:ascii="宋体" w:hAnsi="宋体" w:eastAsia="宋体" w:cs="宋体"/>
                <w:color w:val="000000"/>
                <w:kern w:val="0"/>
                <w:sz w:val="24"/>
              </w:rPr>
            </w:pPr>
          </w:p>
        </w:tc>
        <w:tc>
          <w:tcPr>
            <w:tcW w:w="5593" w:type="dxa"/>
            <w:tcBorders>
              <w:top w:val="nil"/>
              <w:left w:val="nil"/>
              <w:bottom w:val="single" w:color="000000" w:sz="8" w:space="0"/>
              <w:right w:val="single" w:color="000000" w:sz="8" w:space="0"/>
            </w:tcBorders>
            <w:shd w:val="clear" w:color="auto" w:fill="auto"/>
            <w:vAlign w:val="center"/>
          </w:tcPr>
          <w:p>
            <w:pPr>
              <w:widowControl/>
              <w:snapToGrid/>
              <w:rPr>
                <w:rFonts w:ascii="宋体" w:hAnsi="宋体" w:eastAsia="宋体" w:cs="宋体"/>
                <w:color w:val="000000"/>
                <w:kern w:val="0"/>
                <w:sz w:val="24"/>
              </w:rPr>
            </w:pPr>
            <w:r>
              <w:rPr>
                <w:rFonts w:hint="eastAsia" w:ascii="宋体" w:hAnsi="宋体" w:eastAsia="宋体" w:cs="宋体"/>
                <w:color w:val="000000"/>
                <w:kern w:val="0"/>
                <w:sz w:val="24"/>
              </w:rPr>
              <w:t>6.支持IEEE 802.3az 标准的 EEE节能技术：当EEE使能时，从而大幅度的减小端口在该阶段的功耗，达到了节能的目的；</w:t>
            </w:r>
          </w:p>
        </w:tc>
      </w:tr>
      <w:tr>
        <w:tblPrEx>
          <w:tblCellMar>
            <w:top w:w="0" w:type="dxa"/>
            <w:left w:w="108" w:type="dxa"/>
            <w:bottom w:w="0" w:type="dxa"/>
            <w:right w:w="108" w:type="dxa"/>
          </w:tblCellMar>
        </w:tblPrEx>
        <w:trPr>
          <w:trHeight w:val="912" w:hRule="atLeast"/>
          <w:jc w:val="center"/>
        </w:trPr>
        <w:tc>
          <w:tcPr>
            <w:tcW w:w="960" w:type="dxa"/>
            <w:vMerge w:val="continue"/>
            <w:tcBorders>
              <w:left w:val="single" w:color="000000" w:sz="8" w:space="0"/>
              <w:right w:val="single" w:color="000000" w:sz="8" w:space="0"/>
            </w:tcBorders>
            <w:vAlign w:val="center"/>
          </w:tcPr>
          <w:p>
            <w:pPr>
              <w:widowControl/>
              <w:snapToGrid/>
              <w:jc w:val="left"/>
              <w:rPr>
                <w:rFonts w:ascii="宋体" w:hAnsi="宋体" w:eastAsia="宋体" w:cs="宋体"/>
                <w:color w:val="000000"/>
                <w:kern w:val="0"/>
                <w:sz w:val="24"/>
              </w:rPr>
            </w:pPr>
          </w:p>
        </w:tc>
        <w:tc>
          <w:tcPr>
            <w:tcW w:w="1582" w:type="dxa"/>
            <w:vMerge w:val="continue"/>
            <w:tcBorders>
              <w:left w:val="single" w:color="000000" w:sz="8" w:space="0"/>
              <w:right w:val="single" w:color="000000" w:sz="8" w:space="0"/>
            </w:tcBorders>
            <w:vAlign w:val="center"/>
          </w:tcPr>
          <w:p>
            <w:pPr>
              <w:widowControl/>
              <w:snapToGrid/>
              <w:jc w:val="left"/>
              <w:rPr>
                <w:rFonts w:ascii="宋体" w:hAnsi="宋体" w:eastAsia="宋体" w:cs="宋体"/>
                <w:color w:val="000000"/>
                <w:kern w:val="0"/>
                <w:sz w:val="24"/>
              </w:rPr>
            </w:pPr>
          </w:p>
        </w:tc>
        <w:tc>
          <w:tcPr>
            <w:tcW w:w="1778" w:type="dxa"/>
            <w:vMerge w:val="continue"/>
            <w:tcBorders>
              <w:top w:val="nil"/>
              <w:left w:val="single" w:color="000000" w:sz="8" w:space="0"/>
              <w:bottom w:val="single" w:color="000000" w:sz="8" w:space="0"/>
              <w:right w:val="single" w:color="000000" w:sz="8" w:space="0"/>
            </w:tcBorders>
            <w:vAlign w:val="center"/>
          </w:tcPr>
          <w:p>
            <w:pPr>
              <w:widowControl/>
              <w:snapToGrid/>
              <w:jc w:val="left"/>
              <w:rPr>
                <w:rFonts w:ascii="宋体" w:hAnsi="宋体" w:eastAsia="宋体" w:cs="宋体"/>
                <w:color w:val="000000"/>
                <w:kern w:val="0"/>
                <w:sz w:val="24"/>
              </w:rPr>
            </w:pPr>
          </w:p>
        </w:tc>
        <w:tc>
          <w:tcPr>
            <w:tcW w:w="5593" w:type="dxa"/>
            <w:tcBorders>
              <w:top w:val="nil"/>
              <w:left w:val="nil"/>
              <w:bottom w:val="single" w:color="000000" w:sz="8" w:space="0"/>
              <w:right w:val="single" w:color="000000" w:sz="8" w:space="0"/>
            </w:tcBorders>
            <w:shd w:val="clear" w:color="auto" w:fill="auto"/>
            <w:vAlign w:val="center"/>
          </w:tcPr>
          <w:p>
            <w:pPr>
              <w:widowControl/>
              <w:snapToGrid/>
              <w:rPr>
                <w:rFonts w:ascii="宋体" w:hAnsi="宋体" w:eastAsia="宋体" w:cs="宋体"/>
                <w:color w:val="000000"/>
                <w:kern w:val="0"/>
                <w:sz w:val="24"/>
              </w:rPr>
            </w:pPr>
            <w:r>
              <w:rPr>
                <w:rFonts w:hint="eastAsia" w:ascii="宋体" w:hAnsi="宋体" w:eastAsia="宋体" w:cs="宋体"/>
                <w:color w:val="000000"/>
                <w:kern w:val="0"/>
                <w:sz w:val="24"/>
              </w:rPr>
              <w:t>7.支持MAC地址≥8K，ARP表≥2046，组播条目≥500；</w:t>
            </w:r>
          </w:p>
        </w:tc>
      </w:tr>
      <w:tr>
        <w:tblPrEx>
          <w:tblCellMar>
            <w:top w:w="0" w:type="dxa"/>
            <w:left w:w="108" w:type="dxa"/>
            <w:bottom w:w="0" w:type="dxa"/>
            <w:right w:w="108" w:type="dxa"/>
          </w:tblCellMar>
        </w:tblPrEx>
        <w:trPr>
          <w:trHeight w:val="312" w:hRule="atLeast"/>
          <w:jc w:val="center"/>
        </w:trPr>
        <w:tc>
          <w:tcPr>
            <w:tcW w:w="960" w:type="dxa"/>
            <w:vMerge w:val="continue"/>
            <w:tcBorders>
              <w:left w:val="single" w:color="000000" w:sz="8" w:space="0"/>
              <w:right w:val="single" w:color="000000" w:sz="8" w:space="0"/>
            </w:tcBorders>
            <w:vAlign w:val="center"/>
          </w:tcPr>
          <w:p>
            <w:pPr>
              <w:widowControl/>
              <w:snapToGrid/>
              <w:jc w:val="left"/>
              <w:rPr>
                <w:rFonts w:ascii="宋体" w:hAnsi="宋体" w:eastAsia="宋体" w:cs="宋体"/>
                <w:color w:val="000000"/>
                <w:kern w:val="0"/>
                <w:sz w:val="24"/>
              </w:rPr>
            </w:pPr>
          </w:p>
        </w:tc>
        <w:tc>
          <w:tcPr>
            <w:tcW w:w="1582" w:type="dxa"/>
            <w:vMerge w:val="continue"/>
            <w:tcBorders>
              <w:left w:val="single" w:color="000000" w:sz="8" w:space="0"/>
              <w:right w:val="single" w:color="000000" w:sz="8" w:space="0"/>
            </w:tcBorders>
            <w:vAlign w:val="center"/>
          </w:tcPr>
          <w:p>
            <w:pPr>
              <w:widowControl/>
              <w:snapToGrid/>
              <w:jc w:val="left"/>
              <w:rPr>
                <w:rFonts w:ascii="宋体" w:hAnsi="宋体" w:eastAsia="宋体" w:cs="宋体"/>
                <w:color w:val="000000"/>
                <w:kern w:val="0"/>
                <w:sz w:val="24"/>
              </w:rPr>
            </w:pPr>
          </w:p>
        </w:tc>
        <w:tc>
          <w:tcPr>
            <w:tcW w:w="1778" w:type="dxa"/>
            <w:vMerge w:val="continue"/>
            <w:tcBorders>
              <w:top w:val="nil"/>
              <w:left w:val="single" w:color="000000" w:sz="8" w:space="0"/>
              <w:bottom w:val="single" w:color="000000" w:sz="8" w:space="0"/>
              <w:right w:val="single" w:color="000000" w:sz="8" w:space="0"/>
            </w:tcBorders>
            <w:vAlign w:val="center"/>
          </w:tcPr>
          <w:p>
            <w:pPr>
              <w:widowControl/>
              <w:snapToGrid/>
              <w:jc w:val="left"/>
              <w:rPr>
                <w:rFonts w:ascii="宋体" w:hAnsi="宋体" w:eastAsia="宋体" w:cs="宋体"/>
                <w:color w:val="000000"/>
                <w:kern w:val="0"/>
                <w:sz w:val="24"/>
              </w:rPr>
            </w:pPr>
          </w:p>
        </w:tc>
        <w:tc>
          <w:tcPr>
            <w:tcW w:w="5593" w:type="dxa"/>
            <w:tcBorders>
              <w:top w:val="nil"/>
              <w:left w:val="nil"/>
              <w:bottom w:val="single" w:color="000000" w:sz="8" w:space="0"/>
              <w:right w:val="single" w:color="000000" w:sz="8" w:space="0"/>
            </w:tcBorders>
            <w:shd w:val="clear" w:color="auto" w:fill="auto"/>
            <w:vAlign w:val="center"/>
          </w:tcPr>
          <w:p>
            <w:pPr>
              <w:widowControl/>
              <w:snapToGrid/>
              <w:rPr>
                <w:rFonts w:ascii="宋体" w:hAnsi="宋体" w:eastAsia="宋体" w:cs="宋体"/>
                <w:color w:val="000000"/>
                <w:kern w:val="0"/>
                <w:sz w:val="24"/>
              </w:rPr>
            </w:pPr>
            <w:r>
              <w:rPr>
                <w:rFonts w:hint="eastAsia" w:ascii="宋体" w:hAnsi="宋体" w:eastAsia="宋体" w:cs="宋体"/>
                <w:color w:val="000000"/>
                <w:kern w:val="0"/>
                <w:sz w:val="24"/>
              </w:rPr>
              <w:t>8.支持SNMPv1/v2c/v3，WEB网管特性；</w:t>
            </w:r>
          </w:p>
        </w:tc>
      </w:tr>
      <w:tr>
        <w:tblPrEx>
          <w:tblCellMar>
            <w:top w:w="0" w:type="dxa"/>
            <w:left w:w="108" w:type="dxa"/>
            <w:bottom w:w="0" w:type="dxa"/>
            <w:right w:w="108" w:type="dxa"/>
          </w:tblCellMar>
        </w:tblPrEx>
        <w:trPr>
          <w:trHeight w:val="312" w:hRule="atLeast"/>
          <w:jc w:val="center"/>
        </w:trPr>
        <w:tc>
          <w:tcPr>
            <w:tcW w:w="960" w:type="dxa"/>
            <w:vMerge w:val="continue"/>
            <w:tcBorders>
              <w:left w:val="single" w:color="000000" w:sz="8" w:space="0"/>
              <w:right w:val="single" w:color="000000" w:sz="8" w:space="0"/>
            </w:tcBorders>
            <w:vAlign w:val="center"/>
          </w:tcPr>
          <w:p>
            <w:pPr>
              <w:widowControl/>
              <w:snapToGrid/>
              <w:jc w:val="left"/>
              <w:rPr>
                <w:rFonts w:ascii="宋体" w:hAnsi="宋体" w:eastAsia="宋体" w:cs="宋体"/>
                <w:color w:val="000000"/>
                <w:kern w:val="0"/>
                <w:sz w:val="24"/>
              </w:rPr>
            </w:pPr>
          </w:p>
        </w:tc>
        <w:tc>
          <w:tcPr>
            <w:tcW w:w="1582" w:type="dxa"/>
            <w:vMerge w:val="continue"/>
            <w:tcBorders>
              <w:left w:val="single" w:color="000000" w:sz="8" w:space="0"/>
              <w:right w:val="single" w:color="000000" w:sz="8" w:space="0"/>
            </w:tcBorders>
            <w:vAlign w:val="center"/>
          </w:tcPr>
          <w:p>
            <w:pPr>
              <w:widowControl/>
              <w:snapToGrid/>
              <w:jc w:val="left"/>
              <w:rPr>
                <w:rFonts w:ascii="宋体" w:hAnsi="宋体" w:eastAsia="宋体" w:cs="宋体"/>
                <w:color w:val="000000"/>
                <w:kern w:val="0"/>
                <w:sz w:val="24"/>
              </w:rPr>
            </w:pPr>
          </w:p>
        </w:tc>
        <w:tc>
          <w:tcPr>
            <w:tcW w:w="1778"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snapToGrid/>
              <w:jc w:val="left"/>
              <w:rPr>
                <w:rFonts w:ascii="宋体" w:hAnsi="宋体" w:eastAsia="宋体" w:cs="宋体"/>
                <w:color w:val="000000"/>
                <w:kern w:val="0"/>
                <w:sz w:val="24"/>
              </w:rPr>
            </w:pPr>
          </w:p>
        </w:tc>
        <w:tc>
          <w:tcPr>
            <w:tcW w:w="5593" w:type="dxa"/>
            <w:tcBorders>
              <w:top w:val="nil"/>
              <w:left w:val="nil"/>
              <w:bottom w:val="single" w:color="000000" w:sz="8" w:space="0"/>
              <w:right w:val="single" w:color="000000" w:sz="8" w:space="0"/>
            </w:tcBorders>
            <w:shd w:val="clear" w:color="auto" w:fill="auto"/>
            <w:vAlign w:val="center"/>
          </w:tcPr>
          <w:p>
            <w:pPr>
              <w:widowControl/>
              <w:snapToGrid/>
              <w:rPr>
                <w:rFonts w:ascii="宋体" w:hAnsi="宋体" w:eastAsia="宋体" w:cs="宋体"/>
                <w:color w:val="000000"/>
                <w:kern w:val="0"/>
                <w:sz w:val="24"/>
              </w:rPr>
            </w:pPr>
            <w:r>
              <w:rPr>
                <w:rFonts w:hint="eastAsia" w:ascii="宋体" w:hAnsi="宋体" w:eastAsia="宋体" w:cs="宋体"/>
                <w:color w:val="000000"/>
                <w:kern w:val="0"/>
                <w:sz w:val="24"/>
              </w:rPr>
              <w:t>9.10千兆POE电口≥24个，千兆SFP光口≥4个；</w:t>
            </w:r>
          </w:p>
        </w:tc>
      </w:tr>
      <w:tr>
        <w:tblPrEx>
          <w:tblCellMar>
            <w:top w:w="0" w:type="dxa"/>
            <w:left w:w="108" w:type="dxa"/>
            <w:bottom w:w="0" w:type="dxa"/>
            <w:right w:w="108" w:type="dxa"/>
          </w:tblCellMar>
        </w:tblPrEx>
        <w:trPr>
          <w:trHeight w:val="312" w:hRule="atLeast"/>
          <w:jc w:val="center"/>
        </w:trPr>
        <w:tc>
          <w:tcPr>
            <w:tcW w:w="960" w:type="dxa"/>
            <w:vMerge w:val="continue"/>
            <w:tcBorders>
              <w:left w:val="single" w:color="000000" w:sz="8" w:space="0"/>
              <w:right w:val="single" w:color="000000" w:sz="8" w:space="0"/>
            </w:tcBorders>
            <w:vAlign w:val="center"/>
          </w:tcPr>
          <w:p>
            <w:pPr>
              <w:widowControl/>
              <w:snapToGrid/>
              <w:jc w:val="left"/>
              <w:rPr>
                <w:rFonts w:ascii="宋体" w:hAnsi="宋体" w:eastAsia="宋体" w:cs="宋体"/>
                <w:color w:val="000000"/>
                <w:kern w:val="0"/>
                <w:sz w:val="24"/>
              </w:rPr>
            </w:pPr>
          </w:p>
        </w:tc>
        <w:tc>
          <w:tcPr>
            <w:tcW w:w="1582" w:type="dxa"/>
            <w:vMerge w:val="continue"/>
            <w:tcBorders>
              <w:left w:val="single" w:color="000000" w:sz="8" w:space="0"/>
              <w:right w:val="single" w:color="000000" w:sz="8" w:space="0"/>
            </w:tcBorders>
            <w:vAlign w:val="center"/>
          </w:tcPr>
          <w:p>
            <w:pPr>
              <w:widowControl/>
              <w:snapToGrid/>
              <w:jc w:val="left"/>
              <w:rPr>
                <w:rFonts w:ascii="宋体" w:hAnsi="宋体" w:eastAsia="宋体" w:cs="宋体"/>
                <w:color w:val="000000"/>
                <w:kern w:val="0"/>
                <w:sz w:val="24"/>
              </w:rPr>
            </w:pPr>
          </w:p>
        </w:tc>
        <w:tc>
          <w:tcPr>
            <w:tcW w:w="1778" w:type="dxa"/>
            <w:vMerge w:val="restart"/>
            <w:tcBorders>
              <w:top w:val="nil"/>
              <w:left w:val="single" w:color="000000" w:sz="8" w:space="0"/>
              <w:bottom w:val="single" w:color="000000" w:sz="8" w:space="0"/>
              <w:right w:val="single" w:color="000000" w:sz="8" w:space="0"/>
            </w:tcBorders>
            <w:vAlign w:val="center"/>
          </w:tcPr>
          <w:p>
            <w:pPr>
              <w:widowControl/>
              <w:snapToGrid/>
              <w:rPr>
                <w:rFonts w:ascii="宋体" w:hAnsi="宋体" w:eastAsia="宋体" w:cs="宋体"/>
                <w:color w:val="000000"/>
                <w:kern w:val="0"/>
                <w:sz w:val="24"/>
              </w:rPr>
            </w:pPr>
            <w:r>
              <w:rPr>
                <w:rFonts w:hint="eastAsia" w:ascii="宋体" w:hAnsi="宋体" w:eastAsia="宋体" w:cs="宋体"/>
                <w:color w:val="000000"/>
                <w:kern w:val="0"/>
                <w:sz w:val="24"/>
              </w:rPr>
              <w:t>24口POE交换机</w:t>
            </w:r>
          </w:p>
          <w:p>
            <w:pPr>
              <w:widowControl/>
              <w:snapToGrid/>
              <w:rPr>
                <w:rFonts w:ascii="宋体" w:hAnsi="宋体" w:eastAsia="宋体" w:cs="宋体"/>
                <w:color w:val="000000"/>
                <w:kern w:val="0"/>
                <w:sz w:val="24"/>
              </w:rPr>
            </w:pPr>
            <w:r>
              <w:rPr>
                <w:rFonts w:hint="eastAsia" w:ascii="宋体" w:hAnsi="宋体" w:eastAsia="宋体" w:cs="宋体"/>
                <w:color w:val="000000"/>
                <w:kern w:val="0"/>
                <w:sz w:val="24"/>
              </w:rPr>
              <w:t>级联光模块1台</w:t>
            </w:r>
          </w:p>
        </w:tc>
        <w:tc>
          <w:tcPr>
            <w:tcW w:w="5593" w:type="dxa"/>
            <w:tcBorders>
              <w:top w:val="nil"/>
              <w:left w:val="nil"/>
              <w:bottom w:val="single" w:color="000000" w:sz="8" w:space="0"/>
              <w:right w:val="single" w:color="000000" w:sz="8" w:space="0"/>
            </w:tcBorders>
            <w:shd w:val="clear" w:color="auto" w:fill="auto"/>
            <w:vAlign w:val="center"/>
          </w:tcPr>
          <w:p>
            <w:pPr>
              <w:widowControl/>
              <w:snapToGrid/>
              <w:rPr>
                <w:rFonts w:ascii="宋体" w:hAnsi="宋体" w:eastAsia="宋体" w:cs="宋体"/>
                <w:color w:val="000000"/>
                <w:kern w:val="0"/>
                <w:sz w:val="24"/>
              </w:rPr>
            </w:pPr>
            <w:r>
              <w:rPr>
                <w:rFonts w:hint="eastAsia" w:ascii="宋体" w:hAnsi="宋体" w:eastAsia="宋体" w:cs="宋体"/>
                <w:color w:val="000000"/>
                <w:kern w:val="0"/>
                <w:sz w:val="24"/>
              </w:rPr>
              <w:t>10.支持IEEE 802.3af/at供电标准，单端口最大输出功率≥30W，整机最大输出功率≥370W；</w:t>
            </w:r>
          </w:p>
        </w:tc>
      </w:tr>
      <w:tr>
        <w:tblPrEx>
          <w:tblCellMar>
            <w:top w:w="0" w:type="dxa"/>
            <w:left w:w="108" w:type="dxa"/>
            <w:bottom w:w="0" w:type="dxa"/>
            <w:right w:w="108" w:type="dxa"/>
          </w:tblCellMar>
        </w:tblPrEx>
        <w:trPr>
          <w:trHeight w:val="612" w:hRule="atLeast"/>
          <w:jc w:val="center"/>
        </w:trPr>
        <w:tc>
          <w:tcPr>
            <w:tcW w:w="960" w:type="dxa"/>
            <w:vMerge w:val="continue"/>
            <w:tcBorders>
              <w:left w:val="single" w:color="000000" w:sz="8" w:space="0"/>
              <w:right w:val="single" w:color="000000" w:sz="8" w:space="0"/>
            </w:tcBorders>
            <w:vAlign w:val="center"/>
          </w:tcPr>
          <w:p>
            <w:pPr>
              <w:widowControl/>
              <w:snapToGrid/>
              <w:jc w:val="left"/>
              <w:rPr>
                <w:rFonts w:ascii="宋体" w:hAnsi="宋体" w:eastAsia="宋体" w:cs="宋体"/>
                <w:color w:val="000000"/>
                <w:kern w:val="0"/>
                <w:sz w:val="24"/>
              </w:rPr>
            </w:pPr>
          </w:p>
        </w:tc>
        <w:tc>
          <w:tcPr>
            <w:tcW w:w="1582" w:type="dxa"/>
            <w:vMerge w:val="continue"/>
            <w:tcBorders>
              <w:left w:val="single" w:color="000000" w:sz="8" w:space="0"/>
              <w:right w:val="single" w:color="000000" w:sz="8" w:space="0"/>
            </w:tcBorders>
            <w:vAlign w:val="center"/>
          </w:tcPr>
          <w:p>
            <w:pPr>
              <w:widowControl/>
              <w:snapToGrid/>
              <w:jc w:val="left"/>
              <w:rPr>
                <w:rFonts w:ascii="宋体" w:hAnsi="宋体" w:eastAsia="宋体" w:cs="宋体"/>
                <w:color w:val="000000"/>
                <w:kern w:val="0"/>
                <w:sz w:val="24"/>
              </w:rPr>
            </w:pPr>
          </w:p>
        </w:tc>
        <w:tc>
          <w:tcPr>
            <w:tcW w:w="1778" w:type="dxa"/>
            <w:vMerge w:val="continue"/>
            <w:tcBorders>
              <w:top w:val="nil"/>
              <w:left w:val="single" w:color="000000" w:sz="8" w:space="0"/>
              <w:bottom w:val="single" w:color="000000" w:sz="8" w:space="0"/>
              <w:right w:val="single" w:color="000000" w:sz="8" w:space="0"/>
            </w:tcBorders>
            <w:vAlign w:val="center"/>
          </w:tcPr>
          <w:p>
            <w:pPr>
              <w:widowControl/>
              <w:snapToGrid/>
              <w:jc w:val="left"/>
              <w:rPr>
                <w:rFonts w:ascii="宋体" w:hAnsi="宋体" w:eastAsia="宋体" w:cs="宋体"/>
                <w:color w:val="000000"/>
                <w:kern w:val="0"/>
                <w:sz w:val="24"/>
              </w:rPr>
            </w:pPr>
          </w:p>
        </w:tc>
        <w:tc>
          <w:tcPr>
            <w:tcW w:w="5593" w:type="dxa"/>
            <w:tcBorders>
              <w:top w:val="nil"/>
              <w:left w:val="nil"/>
              <w:bottom w:val="single" w:color="000000" w:sz="8" w:space="0"/>
              <w:right w:val="single" w:color="000000" w:sz="8" w:space="0"/>
            </w:tcBorders>
            <w:shd w:val="clear" w:color="auto" w:fill="auto"/>
            <w:vAlign w:val="center"/>
          </w:tcPr>
          <w:p>
            <w:pPr>
              <w:widowControl/>
              <w:snapToGrid/>
              <w:rPr>
                <w:rFonts w:ascii="宋体" w:hAnsi="宋体" w:eastAsia="宋体" w:cs="宋体"/>
                <w:color w:val="000000"/>
                <w:kern w:val="0"/>
                <w:sz w:val="24"/>
              </w:rPr>
            </w:pPr>
            <w:r>
              <w:rPr>
                <w:rFonts w:hint="eastAsia" w:ascii="宋体" w:hAnsi="宋体" w:eastAsia="宋体" w:cs="宋体"/>
                <w:color w:val="000000"/>
                <w:kern w:val="0"/>
                <w:sz w:val="24"/>
              </w:rPr>
              <w:t>11.交换性能≥336Gbps，包转发率≥96Mpps（若存在双参数，以较小参数为准）以上需提供官网截图证明；</w:t>
            </w:r>
          </w:p>
        </w:tc>
      </w:tr>
      <w:tr>
        <w:tblPrEx>
          <w:tblCellMar>
            <w:top w:w="0" w:type="dxa"/>
            <w:left w:w="108" w:type="dxa"/>
            <w:bottom w:w="0" w:type="dxa"/>
            <w:right w:w="108" w:type="dxa"/>
          </w:tblCellMar>
        </w:tblPrEx>
        <w:trPr>
          <w:trHeight w:val="612" w:hRule="atLeast"/>
          <w:jc w:val="center"/>
        </w:trPr>
        <w:tc>
          <w:tcPr>
            <w:tcW w:w="960" w:type="dxa"/>
            <w:vMerge w:val="continue"/>
            <w:tcBorders>
              <w:left w:val="single" w:color="000000" w:sz="8" w:space="0"/>
              <w:right w:val="single" w:color="000000" w:sz="8" w:space="0"/>
            </w:tcBorders>
            <w:vAlign w:val="center"/>
          </w:tcPr>
          <w:p>
            <w:pPr>
              <w:widowControl/>
              <w:snapToGrid/>
              <w:jc w:val="left"/>
              <w:rPr>
                <w:rFonts w:ascii="宋体" w:hAnsi="宋体" w:eastAsia="宋体" w:cs="宋体"/>
                <w:color w:val="000000"/>
                <w:kern w:val="0"/>
                <w:sz w:val="24"/>
              </w:rPr>
            </w:pPr>
          </w:p>
        </w:tc>
        <w:tc>
          <w:tcPr>
            <w:tcW w:w="1582" w:type="dxa"/>
            <w:vMerge w:val="continue"/>
            <w:tcBorders>
              <w:left w:val="single" w:color="000000" w:sz="8" w:space="0"/>
              <w:right w:val="single" w:color="000000" w:sz="8" w:space="0"/>
            </w:tcBorders>
            <w:vAlign w:val="center"/>
          </w:tcPr>
          <w:p>
            <w:pPr>
              <w:widowControl/>
              <w:snapToGrid/>
              <w:jc w:val="left"/>
              <w:rPr>
                <w:rFonts w:ascii="宋体" w:hAnsi="宋体" w:eastAsia="宋体" w:cs="宋体"/>
                <w:color w:val="000000"/>
                <w:kern w:val="0"/>
                <w:sz w:val="24"/>
              </w:rPr>
            </w:pPr>
          </w:p>
        </w:tc>
        <w:tc>
          <w:tcPr>
            <w:tcW w:w="1778" w:type="dxa"/>
            <w:vMerge w:val="continue"/>
            <w:tcBorders>
              <w:top w:val="nil"/>
              <w:left w:val="single" w:color="000000" w:sz="8" w:space="0"/>
              <w:bottom w:val="single" w:color="000000" w:sz="8" w:space="0"/>
              <w:right w:val="single" w:color="000000" w:sz="8" w:space="0"/>
            </w:tcBorders>
            <w:vAlign w:val="center"/>
          </w:tcPr>
          <w:p>
            <w:pPr>
              <w:widowControl/>
              <w:snapToGrid/>
              <w:jc w:val="left"/>
              <w:rPr>
                <w:rFonts w:ascii="宋体" w:hAnsi="宋体" w:eastAsia="宋体" w:cs="宋体"/>
                <w:color w:val="000000"/>
                <w:kern w:val="0"/>
                <w:sz w:val="24"/>
              </w:rPr>
            </w:pPr>
          </w:p>
        </w:tc>
        <w:tc>
          <w:tcPr>
            <w:tcW w:w="5593" w:type="dxa"/>
            <w:tcBorders>
              <w:top w:val="nil"/>
              <w:left w:val="nil"/>
              <w:bottom w:val="single" w:color="000000" w:sz="8" w:space="0"/>
              <w:right w:val="single" w:color="000000" w:sz="8" w:space="0"/>
            </w:tcBorders>
            <w:shd w:val="clear" w:color="auto" w:fill="auto"/>
            <w:vAlign w:val="center"/>
          </w:tcPr>
          <w:p>
            <w:pPr>
              <w:widowControl/>
              <w:snapToGrid/>
              <w:rPr>
                <w:rFonts w:ascii="宋体" w:hAnsi="宋体" w:eastAsia="宋体" w:cs="宋体"/>
                <w:color w:val="000000"/>
                <w:kern w:val="0"/>
                <w:sz w:val="24"/>
              </w:rPr>
            </w:pPr>
            <w:r>
              <w:rPr>
                <w:rFonts w:hint="eastAsia" w:ascii="宋体" w:hAnsi="宋体" w:eastAsia="宋体" w:cs="宋体"/>
                <w:color w:val="000000"/>
                <w:kern w:val="0"/>
                <w:sz w:val="24"/>
              </w:rPr>
              <w:t>12.支持STP、RSTP、MSTP协议；支持防网关ARP欺骗、端口保护、隔离；</w:t>
            </w:r>
          </w:p>
        </w:tc>
      </w:tr>
      <w:tr>
        <w:tblPrEx>
          <w:tblCellMar>
            <w:top w:w="0" w:type="dxa"/>
            <w:left w:w="108" w:type="dxa"/>
            <w:bottom w:w="0" w:type="dxa"/>
            <w:right w:w="108" w:type="dxa"/>
          </w:tblCellMar>
        </w:tblPrEx>
        <w:trPr>
          <w:trHeight w:val="612" w:hRule="atLeast"/>
          <w:jc w:val="center"/>
        </w:trPr>
        <w:tc>
          <w:tcPr>
            <w:tcW w:w="960" w:type="dxa"/>
            <w:vMerge w:val="continue"/>
            <w:tcBorders>
              <w:left w:val="single" w:color="000000" w:sz="8" w:space="0"/>
              <w:right w:val="single" w:color="000000" w:sz="8" w:space="0"/>
            </w:tcBorders>
            <w:vAlign w:val="center"/>
          </w:tcPr>
          <w:p>
            <w:pPr>
              <w:widowControl/>
              <w:snapToGrid/>
              <w:jc w:val="left"/>
              <w:rPr>
                <w:rFonts w:ascii="宋体" w:hAnsi="宋体" w:eastAsia="宋体" w:cs="宋体"/>
                <w:color w:val="000000"/>
                <w:kern w:val="0"/>
                <w:sz w:val="24"/>
              </w:rPr>
            </w:pPr>
          </w:p>
        </w:tc>
        <w:tc>
          <w:tcPr>
            <w:tcW w:w="1582" w:type="dxa"/>
            <w:vMerge w:val="continue"/>
            <w:tcBorders>
              <w:left w:val="single" w:color="000000" w:sz="8" w:space="0"/>
              <w:right w:val="single" w:color="000000" w:sz="8" w:space="0"/>
            </w:tcBorders>
            <w:vAlign w:val="center"/>
          </w:tcPr>
          <w:p>
            <w:pPr>
              <w:widowControl/>
              <w:snapToGrid/>
              <w:jc w:val="left"/>
              <w:rPr>
                <w:rFonts w:ascii="宋体" w:hAnsi="宋体" w:eastAsia="宋体" w:cs="宋体"/>
                <w:color w:val="000000"/>
                <w:kern w:val="0"/>
                <w:sz w:val="24"/>
              </w:rPr>
            </w:pPr>
          </w:p>
        </w:tc>
        <w:tc>
          <w:tcPr>
            <w:tcW w:w="1778" w:type="dxa"/>
            <w:vMerge w:val="continue"/>
            <w:tcBorders>
              <w:top w:val="nil"/>
              <w:left w:val="single" w:color="000000" w:sz="8" w:space="0"/>
              <w:bottom w:val="single" w:color="000000" w:sz="8" w:space="0"/>
              <w:right w:val="single" w:color="000000" w:sz="8" w:space="0"/>
            </w:tcBorders>
            <w:vAlign w:val="center"/>
          </w:tcPr>
          <w:p>
            <w:pPr>
              <w:widowControl/>
              <w:snapToGrid/>
              <w:jc w:val="left"/>
              <w:rPr>
                <w:rFonts w:ascii="宋体" w:hAnsi="宋体" w:eastAsia="宋体" w:cs="宋体"/>
                <w:color w:val="000000"/>
                <w:kern w:val="0"/>
                <w:sz w:val="24"/>
              </w:rPr>
            </w:pPr>
          </w:p>
        </w:tc>
        <w:tc>
          <w:tcPr>
            <w:tcW w:w="5593" w:type="dxa"/>
            <w:tcBorders>
              <w:top w:val="nil"/>
              <w:left w:val="nil"/>
              <w:bottom w:val="single" w:color="000000" w:sz="8" w:space="0"/>
              <w:right w:val="single" w:color="000000" w:sz="8" w:space="0"/>
            </w:tcBorders>
            <w:shd w:val="clear" w:color="auto" w:fill="auto"/>
            <w:vAlign w:val="center"/>
          </w:tcPr>
          <w:p>
            <w:pPr>
              <w:widowControl/>
              <w:snapToGrid/>
              <w:rPr>
                <w:rFonts w:ascii="宋体" w:hAnsi="宋体" w:eastAsia="宋体" w:cs="宋体"/>
                <w:color w:val="000000"/>
                <w:kern w:val="0"/>
                <w:sz w:val="24"/>
              </w:rPr>
            </w:pPr>
            <w:r>
              <w:rPr>
                <w:rFonts w:hint="eastAsia" w:ascii="宋体" w:hAnsi="宋体" w:eastAsia="宋体" w:cs="宋体"/>
                <w:color w:val="000000"/>
                <w:kern w:val="0"/>
                <w:sz w:val="24"/>
              </w:rPr>
              <w:t>13.支持IEEE 802.3az 标准的 EEE节能技术：当EEE使能时，从而大幅度的减小端口在该阶段的功耗，达到了节能的目的；</w:t>
            </w:r>
          </w:p>
        </w:tc>
      </w:tr>
      <w:tr>
        <w:tblPrEx>
          <w:tblCellMar>
            <w:top w:w="0" w:type="dxa"/>
            <w:left w:w="108" w:type="dxa"/>
            <w:bottom w:w="0" w:type="dxa"/>
            <w:right w:w="108" w:type="dxa"/>
          </w:tblCellMar>
        </w:tblPrEx>
        <w:trPr>
          <w:trHeight w:val="912" w:hRule="atLeast"/>
          <w:jc w:val="center"/>
        </w:trPr>
        <w:tc>
          <w:tcPr>
            <w:tcW w:w="960" w:type="dxa"/>
            <w:vMerge w:val="continue"/>
            <w:tcBorders>
              <w:left w:val="single" w:color="000000" w:sz="8" w:space="0"/>
              <w:right w:val="single" w:color="000000" w:sz="8" w:space="0"/>
            </w:tcBorders>
            <w:vAlign w:val="center"/>
          </w:tcPr>
          <w:p>
            <w:pPr>
              <w:widowControl/>
              <w:snapToGrid/>
              <w:jc w:val="left"/>
              <w:rPr>
                <w:rFonts w:ascii="宋体" w:hAnsi="宋体" w:eastAsia="宋体" w:cs="宋体"/>
                <w:color w:val="000000"/>
                <w:kern w:val="0"/>
                <w:sz w:val="24"/>
              </w:rPr>
            </w:pPr>
          </w:p>
        </w:tc>
        <w:tc>
          <w:tcPr>
            <w:tcW w:w="1582" w:type="dxa"/>
            <w:vMerge w:val="continue"/>
            <w:tcBorders>
              <w:left w:val="single" w:color="000000" w:sz="8" w:space="0"/>
              <w:right w:val="single" w:color="000000" w:sz="8" w:space="0"/>
            </w:tcBorders>
            <w:vAlign w:val="center"/>
          </w:tcPr>
          <w:p>
            <w:pPr>
              <w:widowControl/>
              <w:snapToGrid/>
              <w:jc w:val="left"/>
              <w:rPr>
                <w:rFonts w:ascii="宋体" w:hAnsi="宋体" w:eastAsia="宋体" w:cs="宋体"/>
                <w:color w:val="000000"/>
                <w:kern w:val="0"/>
                <w:sz w:val="24"/>
              </w:rPr>
            </w:pPr>
          </w:p>
        </w:tc>
        <w:tc>
          <w:tcPr>
            <w:tcW w:w="1778" w:type="dxa"/>
            <w:vMerge w:val="continue"/>
            <w:tcBorders>
              <w:top w:val="nil"/>
              <w:left w:val="single" w:color="000000" w:sz="8" w:space="0"/>
              <w:bottom w:val="single" w:color="000000" w:sz="8" w:space="0"/>
              <w:right w:val="single" w:color="000000" w:sz="8" w:space="0"/>
            </w:tcBorders>
            <w:vAlign w:val="center"/>
          </w:tcPr>
          <w:p>
            <w:pPr>
              <w:widowControl/>
              <w:snapToGrid/>
              <w:jc w:val="left"/>
              <w:rPr>
                <w:rFonts w:ascii="宋体" w:hAnsi="宋体" w:eastAsia="宋体" w:cs="宋体"/>
                <w:color w:val="000000"/>
                <w:kern w:val="0"/>
                <w:sz w:val="24"/>
              </w:rPr>
            </w:pPr>
          </w:p>
        </w:tc>
        <w:tc>
          <w:tcPr>
            <w:tcW w:w="5593" w:type="dxa"/>
            <w:tcBorders>
              <w:top w:val="nil"/>
              <w:left w:val="nil"/>
              <w:bottom w:val="single" w:color="000000" w:sz="8" w:space="0"/>
              <w:right w:val="single" w:color="000000" w:sz="8" w:space="0"/>
            </w:tcBorders>
            <w:shd w:val="clear" w:color="auto" w:fill="auto"/>
            <w:vAlign w:val="center"/>
          </w:tcPr>
          <w:p>
            <w:pPr>
              <w:widowControl/>
              <w:snapToGrid/>
              <w:rPr>
                <w:rFonts w:ascii="宋体" w:hAnsi="宋体" w:eastAsia="宋体" w:cs="宋体"/>
                <w:color w:val="000000"/>
                <w:kern w:val="0"/>
                <w:sz w:val="24"/>
              </w:rPr>
            </w:pPr>
            <w:r>
              <w:rPr>
                <w:rFonts w:hint="eastAsia" w:ascii="宋体" w:hAnsi="宋体" w:eastAsia="宋体" w:cs="宋体"/>
                <w:color w:val="000000"/>
                <w:kern w:val="0"/>
                <w:sz w:val="24"/>
              </w:rPr>
              <w:t>14.支持MAC地址≥8K，ARP表≥2046，组播条目≥500；</w:t>
            </w:r>
          </w:p>
        </w:tc>
      </w:tr>
      <w:tr>
        <w:tblPrEx>
          <w:tblCellMar>
            <w:top w:w="0" w:type="dxa"/>
            <w:left w:w="108" w:type="dxa"/>
            <w:bottom w:w="0" w:type="dxa"/>
            <w:right w:w="108" w:type="dxa"/>
          </w:tblCellMar>
        </w:tblPrEx>
        <w:trPr>
          <w:trHeight w:val="312" w:hRule="atLeast"/>
          <w:jc w:val="center"/>
        </w:trPr>
        <w:tc>
          <w:tcPr>
            <w:tcW w:w="960" w:type="dxa"/>
            <w:vMerge w:val="continue"/>
            <w:tcBorders>
              <w:left w:val="single" w:color="000000" w:sz="8" w:space="0"/>
              <w:right w:val="single" w:color="000000" w:sz="8" w:space="0"/>
            </w:tcBorders>
            <w:vAlign w:val="center"/>
          </w:tcPr>
          <w:p>
            <w:pPr>
              <w:widowControl/>
              <w:snapToGrid/>
              <w:jc w:val="left"/>
              <w:rPr>
                <w:rFonts w:ascii="宋体" w:hAnsi="宋体" w:eastAsia="宋体" w:cs="宋体"/>
                <w:color w:val="000000"/>
                <w:kern w:val="0"/>
                <w:sz w:val="24"/>
              </w:rPr>
            </w:pPr>
          </w:p>
        </w:tc>
        <w:tc>
          <w:tcPr>
            <w:tcW w:w="1582" w:type="dxa"/>
            <w:vMerge w:val="continue"/>
            <w:tcBorders>
              <w:left w:val="single" w:color="000000" w:sz="8" w:space="0"/>
              <w:right w:val="single" w:color="000000" w:sz="8" w:space="0"/>
            </w:tcBorders>
            <w:vAlign w:val="center"/>
          </w:tcPr>
          <w:p>
            <w:pPr>
              <w:widowControl/>
              <w:snapToGrid/>
              <w:jc w:val="left"/>
              <w:rPr>
                <w:rFonts w:ascii="宋体" w:hAnsi="宋体" w:eastAsia="宋体" w:cs="宋体"/>
                <w:color w:val="000000"/>
                <w:kern w:val="0"/>
                <w:sz w:val="24"/>
              </w:rPr>
            </w:pPr>
          </w:p>
        </w:tc>
        <w:tc>
          <w:tcPr>
            <w:tcW w:w="1778" w:type="dxa"/>
            <w:vMerge w:val="continue"/>
            <w:tcBorders>
              <w:top w:val="nil"/>
              <w:left w:val="single" w:color="000000" w:sz="8" w:space="0"/>
              <w:bottom w:val="single" w:color="000000" w:sz="8" w:space="0"/>
              <w:right w:val="single" w:color="000000" w:sz="8" w:space="0"/>
            </w:tcBorders>
            <w:vAlign w:val="center"/>
          </w:tcPr>
          <w:p>
            <w:pPr>
              <w:widowControl/>
              <w:snapToGrid/>
              <w:jc w:val="left"/>
              <w:rPr>
                <w:rFonts w:ascii="宋体" w:hAnsi="宋体" w:eastAsia="宋体" w:cs="宋体"/>
                <w:color w:val="000000"/>
                <w:kern w:val="0"/>
                <w:sz w:val="24"/>
              </w:rPr>
            </w:pPr>
          </w:p>
        </w:tc>
        <w:tc>
          <w:tcPr>
            <w:tcW w:w="5593" w:type="dxa"/>
            <w:tcBorders>
              <w:top w:val="nil"/>
              <w:left w:val="nil"/>
              <w:bottom w:val="single" w:color="000000" w:sz="8" w:space="0"/>
              <w:right w:val="single" w:color="000000" w:sz="8" w:space="0"/>
            </w:tcBorders>
            <w:shd w:val="clear" w:color="auto" w:fill="auto"/>
            <w:vAlign w:val="center"/>
          </w:tcPr>
          <w:p>
            <w:pPr>
              <w:widowControl/>
              <w:snapToGrid/>
              <w:rPr>
                <w:rFonts w:ascii="宋体" w:hAnsi="宋体" w:eastAsia="宋体" w:cs="宋体"/>
                <w:color w:val="000000"/>
                <w:kern w:val="0"/>
                <w:sz w:val="24"/>
              </w:rPr>
            </w:pPr>
            <w:r>
              <w:rPr>
                <w:rFonts w:hint="eastAsia" w:ascii="宋体" w:hAnsi="宋体" w:eastAsia="宋体" w:cs="宋体"/>
                <w:color w:val="000000"/>
                <w:kern w:val="0"/>
                <w:sz w:val="24"/>
              </w:rPr>
              <w:t>15.支持SNMPv1/v2c/v3、WEB网管特性。</w:t>
            </w:r>
          </w:p>
        </w:tc>
      </w:tr>
      <w:tr>
        <w:tblPrEx>
          <w:tblCellMar>
            <w:top w:w="0" w:type="dxa"/>
            <w:left w:w="108" w:type="dxa"/>
            <w:bottom w:w="0" w:type="dxa"/>
            <w:right w:w="108" w:type="dxa"/>
          </w:tblCellMar>
        </w:tblPrEx>
        <w:trPr>
          <w:trHeight w:val="312" w:hRule="atLeast"/>
          <w:jc w:val="center"/>
        </w:trPr>
        <w:tc>
          <w:tcPr>
            <w:tcW w:w="960" w:type="dxa"/>
            <w:vMerge w:val="continue"/>
            <w:tcBorders>
              <w:left w:val="single" w:color="000000" w:sz="8" w:space="0"/>
              <w:right w:val="single" w:color="000000" w:sz="8" w:space="0"/>
            </w:tcBorders>
            <w:vAlign w:val="center"/>
          </w:tcPr>
          <w:p>
            <w:pPr>
              <w:widowControl/>
              <w:snapToGrid/>
              <w:jc w:val="left"/>
              <w:rPr>
                <w:rFonts w:ascii="宋体" w:hAnsi="宋体" w:eastAsia="宋体" w:cs="宋体"/>
                <w:color w:val="000000"/>
                <w:kern w:val="0"/>
                <w:sz w:val="24"/>
              </w:rPr>
            </w:pPr>
          </w:p>
        </w:tc>
        <w:tc>
          <w:tcPr>
            <w:tcW w:w="1582" w:type="dxa"/>
            <w:vMerge w:val="continue"/>
            <w:tcBorders>
              <w:left w:val="single" w:color="000000" w:sz="8" w:space="0"/>
              <w:right w:val="single" w:color="000000" w:sz="8" w:space="0"/>
            </w:tcBorders>
            <w:vAlign w:val="center"/>
          </w:tcPr>
          <w:p>
            <w:pPr>
              <w:widowControl/>
              <w:snapToGrid/>
              <w:jc w:val="left"/>
              <w:rPr>
                <w:rFonts w:ascii="宋体" w:hAnsi="宋体" w:eastAsia="宋体" w:cs="宋体"/>
                <w:color w:val="000000"/>
                <w:kern w:val="0"/>
                <w:sz w:val="24"/>
              </w:rPr>
            </w:pPr>
          </w:p>
        </w:tc>
        <w:tc>
          <w:tcPr>
            <w:tcW w:w="1778" w:type="dxa"/>
            <w:vMerge w:val="continue"/>
            <w:tcBorders>
              <w:top w:val="nil"/>
              <w:left w:val="nil"/>
              <w:bottom w:val="single" w:color="000000" w:sz="8" w:space="0"/>
              <w:right w:val="single" w:color="000000" w:sz="8" w:space="0"/>
            </w:tcBorders>
            <w:shd w:val="clear" w:color="auto" w:fill="auto"/>
            <w:vAlign w:val="center"/>
          </w:tcPr>
          <w:p>
            <w:pPr>
              <w:widowControl/>
              <w:snapToGrid/>
              <w:jc w:val="left"/>
              <w:rPr>
                <w:rFonts w:ascii="宋体" w:hAnsi="宋体" w:eastAsia="宋体" w:cs="宋体"/>
                <w:color w:val="000000"/>
                <w:kern w:val="0"/>
                <w:sz w:val="24"/>
              </w:rPr>
            </w:pPr>
          </w:p>
        </w:tc>
        <w:tc>
          <w:tcPr>
            <w:tcW w:w="5593" w:type="dxa"/>
            <w:tcBorders>
              <w:top w:val="nil"/>
              <w:left w:val="nil"/>
              <w:bottom w:val="single" w:color="000000" w:sz="8" w:space="0"/>
              <w:right w:val="single" w:color="000000" w:sz="8" w:space="0"/>
            </w:tcBorders>
            <w:shd w:val="clear" w:color="auto" w:fill="auto"/>
            <w:vAlign w:val="center"/>
          </w:tcPr>
          <w:p>
            <w:pPr>
              <w:widowControl/>
              <w:snapToGrid/>
              <w:rPr>
                <w:rFonts w:ascii="宋体" w:hAnsi="宋体" w:eastAsia="宋体" w:cs="宋体"/>
                <w:color w:val="000000"/>
                <w:kern w:val="0"/>
                <w:sz w:val="24"/>
              </w:rPr>
            </w:pPr>
            <w:r>
              <w:rPr>
                <w:rFonts w:hint="eastAsia" w:ascii="宋体" w:hAnsi="宋体" w:eastAsia="宋体" w:cs="宋体"/>
                <w:color w:val="000000"/>
                <w:kern w:val="0"/>
                <w:sz w:val="24"/>
              </w:rPr>
              <w:t>16.SFP 千兆单模光模块，单模，1310nm，最大传输距离 10km，接头类型：LC</w:t>
            </w:r>
          </w:p>
        </w:tc>
      </w:tr>
      <w:tr>
        <w:tblPrEx>
          <w:tblCellMar>
            <w:top w:w="0" w:type="dxa"/>
            <w:left w:w="108" w:type="dxa"/>
            <w:bottom w:w="0" w:type="dxa"/>
            <w:right w:w="108" w:type="dxa"/>
          </w:tblCellMar>
        </w:tblPrEx>
        <w:trPr>
          <w:trHeight w:val="612" w:hRule="atLeast"/>
          <w:jc w:val="center"/>
        </w:trPr>
        <w:tc>
          <w:tcPr>
            <w:tcW w:w="960" w:type="dxa"/>
            <w:vMerge w:val="continue"/>
            <w:tcBorders>
              <w:left w:val="single" w:color="000000" w:sz="8" w:space="0"/>
              <w:right w:val="single" w:color="000000" w:sz="8" w:space="0"/>
            </w:tcBorders>
            <w:vAlign w:val="center"/>
          </w:tcPr>
          <w:p>
            <w:pPr>
              <w:widowControl/>
              <w:snapToGrid/>
              <w:jc w:val="left"/>
              <w:rPr>
                <w:rFonts w:ascii="宋体" w:hAnsi="宋体" w:eastAsia="宋体" w:cs="宋体"/>
                <w:color w:val="000000"/>
                <w:kern w:val="0"/>
                <w:sz w:val="24"/>
              </w:rPr>
            </w:pPr>
          </w:p>
        </w:tc>
        <w:tc>
          <w:tcPr>
            <w:tcW w:w="1582" w:type="dxa"/>
            <w:vMerge w:val="continue"/>
            <w:tcBorders>
              <w:left w:val="single" w:color="000000" w:sz="8" w:space="0"/>
              <w:right w:val="single" w:color="000000" w:sz="8" w:space="0"/>
            </w:tcBorders>
            <w:vAlign w:val="center"/>
          </w:tcPr>
          <w:p>
            <w:pPr>
              <w:widowControl/>
              <w:snapToGrid/>
              <w:jc w:val="left"/>
              <w:rPr>
                <w:rFonts w:ascii="宋体" w:hAnsi="宋体" w:eastAsia="宋体" w:cs="宋体"/>
                <w:color w:val="000000"/>
                <w:kern w:val="0"/>
                <w:sz w:val="24"/>
              </w:rPr>
            </w:pPr>
          </w:p>
        </w:tc>
        <w:tc>
          <w:tcPr>
            <w:tcW w:w="1778" w:type="dxa"/>
            <w:tcBorders>
              <w:top w:val="nil"/>
              <w:left w:val="single" w:color="000000" w:sz="8" w:space="0"/>
              <w:bottom w:val="single" w:color="000000" w:sz="8" w:space="0"/>
              <w:right w:val="single" w:color="000000" w:sz="8" w:space="0"/>
            </w:tcBorders>
            <w:shd w:val="clear" w:color="auto" w:fill="auto"/>
            <w:vAlign w:val="center"/>
          </w:tcPr>
          <w:p>
            <w:pPr>
              <w:widowControl/>
              <w:snapToGrid/>
              <w:rPr>
                <w:rFonts w:ascii="宋体" w:hAnsi="宋体" w:eastAsia="宋体" w:cs="宋体"/>
                <w:color w:val="000000"/>
                <w:kern w:val="0"/>
                <w:sz w:val="24"/>
              </w:rPr>
            </w:pPr>
            <w:r>
              <w:rPr>
                <w:rFonts w:hint="eastAsia" w:ascii="宋体" w:hAnsi="宋体" w:eastAsia="宋体" w:cs="宋体"/>
                <w:color w:val="000000"/>
                <w:kern w:val="0"/>
                <w:sz w:val="24"/>
              </w:rPr>
              <w:t>无线AP管理器</w:t>
            </w:r>
          </w:p>
        </w:tc>
        <w:tc>
          <w:tcPr>
            <w:tcW w:w="5593" w:type="dxa"/>
            <w:tcBorders>
              <w:top w:val="nil"/>
              <w:left w:val="nil"/>
              <w:bottom w:val="single" w:color="000000" w:sz="8" w:space="0"/>
              <w:right w:val="single" w:color="000000" w:sz="8" w:space="0"/>
            </w:tcBorders>
            <w:shd w:val="clear" w:color="auto" w:fill="auto"/>
            <w:vAlign w:val="center"/>
          </w:tcPr>
          <w:p>
            <w:pPr>
              <w:widowControl/>
              <w:snapToGrid/>
              <w:rPr>
                <w:rFonts w:ascii="宋体" w:hAnsi="宋体" w:eastAsia="宋体" w:cs="宋体"/>
                <w:color w:val="000000"/>
                <w:kern w:val="0"/>
                <w:sz w:val="24"/>
              </w:rPr>
            </w:pPr>
            <w:r>
              <w:rPr>
                <w:rFonts w:hint="eastAsia" w:ascii="宋体" w:hAnsi="宋体" w:eastAsia="宋体" w:cs="宋体"/>
                <w:color w:val="000000"/>
                <w:kern w:val="0"/>
                <w:sz w:val="24"/>
              </w:rPr>
              <w:t>17.整机固化千兆以太网口≥8个，千兆光口≥1个，支持出口链路支持冗余备份功能WAN口≥2个；</w:t>
            </w:r>
          </w:p>
        </w:tc>
      </w:tr>
      <w:tr>
        <w:tblPrEx>
          <w:tblCellMar>
            <w:top w:w="0" w:type="dxa"/>
            <w:left w:w="108" w:type="dxa"/>
            <w:bottom w:w="0" w:type="dxa"/>
            <w:right w:w="108" w:type="dxa"/>
          </w:tblCellMar>
        </w:tblPrEx>
        <w:trPr>
          <w:trHeight w:val="612" w:hRule="atLeast"/>
          <w:jc w:val="center"/>
        </w:trPr>
        <w:tc>
          <w:tcPr>
            <w:tcW w:w="960" w:type="dxa"/>
            <w:vMerge w:val="continue"/>
            <w:tcBorders>
              <w:left w:val="single" w:color="000000" w:sz="8" w:space="0"/>
              <w:right w:val="single" w:color="000000" w:sz="8" w:space="0"/>
            </w:tcBorders>
            <w:vAlign w:val="center"/>
          </w:tcPr>
          <w:p>
            <w:pPr>
              <w:widowControl/>
              <w:snapToGrid/>
              <w:jc w:val="left"/>
              <w:rPr>
                <w:rFonts w:ascii="宋体" w:hAnsi="宋体" w:eastAsia="宋体" w:cs="宋体"/>
                <w:color w:val="000000"/>
                <w:kern w:val="0"/>
                <w:sz w:val="24"/>
              </w:rPr>
            </w:pPr>
          </w:p>
        </w:tc>
        <w:tc>
          <w:tcPr>
            <w:tcW w:w="1582" w:type="dxa"/>
            <w:vMerge w:val="continue"/>
            <w:tcBorders>
              <w:left w:val="single" w:color="000000" w:sz="8" w:space="0"/>
              <w:right w:val="single" w:color="000000" w:sz="8" w:space="0"/>
            </w:tcBorders>
            <w:vAlign w:val="center"/>
          </w:tcPr>
          <w:p>
            <w:pPr>
              <w:widowControl/>
              <w:snapToGrid/>
              <w:jc w:val="left"/>
              <w:rPr>
                <w:rFonts w:ascii="宋体" w:hAnsi="宋体" w:eastAsia="宋体" w:cs="宋体"/>
                <w:color w:val="000000"/>
                <w:kern w:val="0"/>
                <w:sz w:val="24"/>
              </w:rPr>
            </w:pPr>
          </w:p>
        </w:tc>
        <w:tc>
          <w:tcPr>
            <w:tcW w:w="1778" w:type="dxa"/>
            <w:vMerge w:val="restart"/>
            <w:tcBorders>
              <w:top w:val="nil"/>
              <w:left w:val="single" w:color="000000" w:sz="8" w:space="0"/>
              <w:bottom w:val="single" w:color="000000" w:sz="8" w:space="0"/>
              <w:right w:val="single" w:color="000000" w:sz="8" w:space="0"/>
            </w:tcBorders>
            <w:vAlign w:val="center"/>
          </w:tcPr>
          <w:p>
            <w:pPr>
              <w:widowControl/>
              <w:snapToGrid/>
              <w:rPr>
                <w:rFonts w:ascii="宋体" w:hAnsi="宋体" w:eastAsia="宋体" w:cs="宋体"/>
                <w:color w:val="000000"/>
                <w:kern w:val="0"/>
                <w:sz w:val="24"/>
              </w:rPr>
            </w:pPr>
            <w:r>
              <w:rPr>
                <w:rFonts w:hint="eastAsia" w:ascii="宋体" w:hAnsi="宋体" w:eastAsia="宋体" w:cs="宋体"/>
                <w:color w:val="000000"/>
                <w:kern w:val="0"/>
                <w:sz w:val="24"/>
              </w:rPr>
              <w:t>无线AP终端8个</w:t>
            </w:r>
          </w:p>
        </w:tc>
        <w:tc>
          <w:tcPr>
            <w:tcW w:w="5593" w:type="dxa"/>
            <w:tcBorders>
              <w:top w:val="nil"/>
              <w:left w:val="nil"/>
              <w:bottom w:val="single" w:color="000000" w:sz="8" w:space="0"/>
              <w:right w:val="single" w:color="000000" w:sz="8" w:space="0"/>
            </w:tcBorders>
            <w:shd w:val="clear" w:color="auto" w:fill="auto"/>
            <w:vAlign w:val="center"/>
          </w:tcPr>
          <w:p>
            <w:pPr>
              <w:widowControl/>
              <w:snapToGrid/>
              <w:rPr>
                <w:rFonts w:ascii="宋体" w:hAnsi="宋体" w:eastAsia="宋体" w:cs="宋体"/>
                <w:color w:val="000000"/>
                <w:kern w:val="0"/>
                <w:sz w:val="24"/>
              </w:rPr>
            </w:pPr>
            <w:r>
              <w:rPr>
                <w:rFonts w:hint="eastAsia" w:ascii="宋体" w:hAnsi="宋体" w:eastAsia="宋体" w:cs="宋体"/>
                <w:color w:val="000000"/>
                <w:kern w:val="0"/>
                <w:sz w:val="24"/>
              </w:rPr>
              <w:t>18.网络设备出口带宽≥900Mbps，网络设备承载在线终端数≥400个；</w:t>
            </w:r>
          </w:p>
        </w:tc>
      </w:tr>
      <w:tr>
        <w:tblPrEx>
          <w:tblCellMar>
            <w:top w:w="0" w:type="dxa"/>
            <w:left w:w="108" w:type="dxa"/>
            <w:bottom w:w="0" w:type="dxa"/>
            <w:right w:w="108" w:type="dxa"/>
          </w:tblCellMar>
        </w:tblPrEx>
        <w:trPr>
          <w:trHeight w:val="612" w:hRule="atLeast"/>
          <w:jc w:val="center"/>
        </w:trPr>
        <w:tc>
          <w:tcPr>
            <w:tcW w:w="960" w:type="dxa"/>
            <w:vMerge w:val="continue"/>
            <w:tcBorders>
              <w:left w:val="single" w:color="000000" w:sz="8" w:space="0"/>
              <w:right w:val="single" w:color="000000" w:sz="8" w:space="0"/>
            </w:tcBorders>
            <w:vAlign w:val="center"/>
          </w:tcPr>
          <w:p>
            <w:pPr>
              <w:widowControl/>
              <w:snapToGrid/>
              <w:jc w:val="left"/>
              <w:rPr>
                <w:rFonts w:ascii="宋体" w:hAnsi="宋体" w:eastAsia="宋体" w:cs="宋体"/>
                <w:color w:val="000000"/>
                <w:kern w:val="0"/>
                <w:sz w:val="24"/>
              </w:rPr>
            </w:pPr>
          </w:p>
        </w:tc>
        <w:tc>
          <w:tcPr>
            <w:tcW w:w="1582" w:type="dxa"/>
            <w:vMerge w:val="continue"/>
            <w:tcBorders>
              <w:left w:val="single" w:color="000000" w:sz="8" w:space="0"/>
              <w:right w:val="single" w:color="000000" w:sz="8" w:space="0"/>
            </w:tcBorders>
            <w:vAlign w:val="center"/>
          </w:tcPr>
          <w:p>
            <w:pPr>
              <w:widowControl/>
              <w:snapToGrid/>
              <w:jc w:val="left"/>
              <w:rPr>
                <w:rFonts w:ascii="宋体" w:hAnsi="宋体" w:eastAsia="宋体" w:cs="宋体"/>
                <w:color w:val="000000"/>
                <w:kern w:val="0"/>
                <w:sz w:val="24"/>
              </w:rPr>
            </w:pPr>
          </w:p>
        </w:tc>
        <w:tc>
          <w:tcPr>
            <w:tcW w:w="1778" w:type="dxa"/>
            <w:vMerge w:val="continue"/>
            <w:tcBorders>
              <w:top w:val="nil"/>
              <w:left w:val="single" w:color="000000" w:sz="8" w:space="0"/>
              <w:bottom w:val="single" w:color="000000" w:sz="8" w:space="0"/>
              <w:right w:val="single" w:color="000000" w:sz="8" w:space="0"/>
            </w:tcBorders>
            <w:vAlign w:val="center"/>
          </w:tcPr>
          <w:p>
            <w:pPr>
              <w:widowControl/>
              <w:snapToGrid/>
              <w:jc w:val="left"/>
              <w:rPr>
                <w:rFonts w:ascii="宋体" w:hAnsi="宋体" w:eastAsia="宋体" w:cs="宋体"/>
                <w:color w:val="000000"/>
                <w:kern w:val="0"/>
                <w:sz w:val="24"/>
              </w:rPr>
            </w:pPr>
          </w:p>
        </w:tc>
        <w:tc>
          <w:tcPr>
            <w:tcW w:w="5593" w:type="dxa"/>
            <w:tcBorders>
              <w:top w:val="nil"/>
              <w:left w:val="nil"/>
              <w:bottom w:val="single" w:color="000000" w:sz="8" w:space="0"/>
              <w:right w:val="single" w:color="000000" w:sz="8" w:space="0"/>
            </w:tcBorders>
            <w:shd w:val="clear" w:color="auto" w:fill="auto"/>
            <w:vAlign w:val="center"/>
          </w:tcPr>
          <w:p>
            <w:pPr>
              <w:widowControl/>
              <w:snapToGrid/>
              <w:rPr>
                <w:rFonts w:ascii="宋体" w:hAnsi="宋体" w:eastAsia="宋体" w:cs="宋体"/>
                <w:color w:val="000000"/>
                <w:kern w:val="0"/>
                <w:sz w:val="24"/>
              </w:rPr>
            </w:pPr>
            <w:r>
              <w:rPr>
                <w:rFonts w:hint="eastAsia" w:ascii="宋体" w:hAnsi="宋体" w:eastAsia="宋体" w:cs="宋体"/>
                <w:color w:val="000000"/>
                <w:kern w:val="0"/>
                <w:sz w:val="24"/>
              </w:rPr>
              <w:t>19.支持管理AP数量≥150个；</w:t>
            </w:r>
          </w:p>
        </w:tc>
      </w:tr>
      <w:tr>
        <w:tblPrEx>
          <w:tblCellMar>
            <w:top w:w="0" w:type="dxa"/>
            <w:left w:w="108" w:type="dxa"/>
            <w:bottom w:w="0" w:type="dxa"/>
            <w:right w:w="108" w:type="dxa"/>
          </w:tblCellMar>
        </w:tblPrEx>
        <w:trPr>
          <w:trHeight w:val="312" w:hRule="atLeast"/>
          <w:jc w:val="center"/>
        </w:trPr>
        <w:tc>
          <w:tcPr>
            <w:tcW w:w="960" w:type="dxa"/>
            <w:vMerge w:val="continue"/>
            <w:tcBorders>
              <w:left w:val="single" w:color="000000" w:sz="8" w:space="0"/>
              <w:right w:val="single" w:color="000000" w:sz="8" w:space="0"/>
            </w:tcBorders>
            <w:vAlign w:val="center"/>
          </w:tcPr>
          <w:p>
            <w:pPr>
              <w:widowControl/>
              <w:snapToGrid/>
              <w:jc w:val="left"/>
              <w:rPr>
                <w:rFonts w:ascii="宋体" w:hAnsi="宋体" w:eastAsia="宋体" w:cs="宋体"/>
                <w:color w:val="000000"/>
                <w:kern w:val="0"/>
                <w:sz w:val="24"/>
              </w:rPr>
            </w:pPr>
          </w:p>
        </w:tc>
        <w:tc>
          <w:tcPr>
            <w:tcW w:w="1582" w:type="dxa"/>
            <w:vMerge w:val="continue"/>
            <w:tcBorders>
              <w:left w:val="single" w:color="000000" w:sz="8" w:space="0"/>
              <w:right w:val="single" w:color="000000" w:sz="8" w:space="0"/>
            </w:tcBorders>
            <w:vAlign w:val="center"/>
          </w:tcPr>
          <w:p>
            <w:pPr>
              <w:widowControl/>
              <w:snapToGrid/>
              <w:jc w:val="left"/>
              <w:rPr>
                <w:rFonts w:ascii="宋体" w:hAnsi="宋体" w:eastAsia="宋体" w:cs="宋体"/>
                <w:color w:val="000000"/>
                <w:kern w:val="0"/>
                <w:sz w:val="24"/>
              </w:rPr>
            </w:pPr>
          </w:p>
        </w:tc>
        <w:tc>
          <w:tcPr>
            <w:tcW w:w="1778" w:type="dxa"/>
            <w:vMerge w:val="continue"/>
            <w:tcBorders>
              <w:top w:val="nil"/>
              <w:left w:val="single" w:color="000000" w:sz="8" w:space="0"/>
              <w:bottom w:val="single" w:color="000000" w:sz="8" w:space="0"/>
              <w:right w:val="single" w:color="000000" w:sz="8" w:space="0"/>
            </w:tcBorders>
            <w:vAlign w:val="center"/>
          </w:tcPr>
          <w:p>
            <w:pPr>
              <w:widowControl/>
              <w:snapToGrid/>
              <w:jc w:val="left"/>
              <w:rPr>
                <w:rFonts w:ascii="宋体" w:hAnsi="宋体" w:eastAsia="宋体" w:cs="宋体"/>
                <w:color w:val="000000"/>
                <w:kern w:val="0"/>
                <w:sz w:val="24"/>
              </w:rPr>
            </w:pPr>
          </w:p>
        </w:tc>
        <w:tc>
          <w:tcPr>
            <w:tcW w:w="5593" w:type="dxa"/>
            <w:tcBorders>
              <w:top w:val="nil"/>
              <w:left w:val="nil"/>
              <w:bottom w:val="single" w:color="000000" w:sz="8" w:space="0"/>
              <w:right w:val="single" w:color="000000" w:sz="8" w:space="0"/>
            </w:tcBorders>
            <w:shd w:val="clear" w:color="auto" w:fill="auto"/>
            <w:vAlign w:val="center"/>
          </w:tcPr>
          <w:p>
            <w:pPr>
              <w:widowControl/>
              <w:snapToGrid/>
              <w:rPr>
                <w:rFonts w:ascii="宋体" w:hAnsi="宋体" w:eastAsia="宋体" w:cs="宋体"/>
                <w:color w:val="000000"/>
                <w:kern w:val="0"/>
                <w:sz w:val="24"/>
              </w:rPr>
            </w:pPr>
            <w:r>
              <w:rPr>
                <w:rFonts w:hint="eastAsia" w:ascii="宋体" w:hAnsi="宋体" w:eastAsia="宋体" w:cs="宋体"/>
                <w:color w:val="000000"/>
                <w:kern w:val="0"/>
                <w:sz w:val="24"/>
              </w:rPr>
              <w:t>20.配置有线和无线功能授权，配置行为管理模块功能授权；</w:t>
            </w:r>
          </w:p>
        </w:tc>
      </w:tr>
      <w:tr>
        <w:tblPrEx>
          <w:tblCellMar>
            <w:top w:w="0" w:type="dxa"/>
            <w:left w:w="108" w:type="dxa"/>
            <w:bottom w:w="0" w:type="dxa"/>
            <w:right w:w="108" w:type="dxa"/>
          </w:tblCellMar>
        </w:tblPrEx>
        <w:trPr>
          <w:trHeight w:val="612" w:hRule="atLeast"/>
          <w:jc w:val="center"/>
        </w:trPr>
        <w:tc>
          <w:tcPr>
            <w:tcW w:w="960" w:type="dxa"/>
            <w:vMerge w:val="continue"/>
            <w:tcBorders>
              <w:left w:val="single" w:color="000000" w:sz="8" w:space="0"/>
              <w:right w:val="single" w:color="000000" w:sz="8" w:space="0"/>
            </w:tcBorders>
            <w:vAlign w:val="center"/>
          </w:tcPr>
          <w:p>
            <w:pPr>
              <w:widowControl/>
              <w:snapToGrid/>
              <w:jc w:val="left"/>
              <w:rPr>
                <w:rFonts w:ascii="宋体" w:hAnsi="宋体" w:eastAsia="宋体" w:cs="宋体"/>
                <w:color w:val="000000"/>
                <w:kern w:val="0"/>
                <w:sz w:val="24"/>
              </w:rPr>
            </w:pPr>
          </w:p>
        </w:tc>
        <w:tc>
          <w:tcPr>
            <w:tcW w:w="1582" w:type="dxa"/>
            <w:vMerge w:val="continue"/>
            <w:tcBorders>
              <w:left w:val="single" w:color="000000" w:sz="8" w:space="0"/>
              <w:right w:val="single" w:color="000000" w:sz="8" w:space="0"/>
            </w:tcBorders>
            <w:vAlign w:val="center"/>
          </w:tcPr>
          <w:p>
            <w:pPr>
              <w:widowControl/>
              <w:snapToGrid/>
              <w:jc w:val="left"/>
              <w:rPr>
                <w:rFonts w:ascii="宋体" w:hAnsi="宋体" w:eastAsia="宋体" w:cs="宋体"/>
                <w:color w:val="000000"/>
                <w:kern w:val="0"/>
                <w:sz w:val="24"/>
              </w:rPr>
            </w:pPr>
          </w:p>
        </w:tc>
        <w:tc>
          <w:tcPr>
            <w:tcW w:w="1778" w:type="dxa"/>
            <w:vMerge w:val="continue"/>
            <w:tcBorders>
              <w:top w:val="nil"/>
              <w:left w:val="single" w:color="000000" w:sz="8" w:space="0"/>
              <w:bottom w:val="single" w:color="000000" w:sz="8" w:space="0"/>
              <w:right w:val="single" w:color="000000" w:sz="8" w:space="0"/>
            </w:tcBorders>
            <w:vAlign w:val="center"/>
          </w:tcPr>
          <w:p>
            <w:pPr>
              <w:widowControl/>
              <w:snapToGrid/>
              <w:jc w:val="left"/>
              <w:rPr>
                <w:rFonts w:ascii="宋体" w:hAnsi="宋体" w:eastAsia="宋体" w:cs="宋体"/>
                <w:color w:val="000000"/>
                <w:kern w:val="0"/>
                <w:sz w:val="24"/>
              </w:rPr>
            </w:pPr>
          </w:p>
        </w:tc>
        <w:tc>
          <w:tcPr>
            <w:tcW w:w="5593" w:type="dxa"/>
            <w:tcBorders>
              <w:top w:val="nil"/>
              <w:left w:val="nil"/>
              <w:bottom w:val="single" w:color="000000" w:sz="8" w:space="0"/>
              <w:right w:val="single" w:color="000000" w:sz="8" w:space="0"/>
            </w:tcBorders>
            <w:shd w:val="clear" w:color="auto" w:fill="auto"/>
            <w:vAlign w:val="center"/>
          </w:tcPr>
          <w:p>
            <w:pPr>
              <w:widowControl/>
              <w:snapToGrid/>
              <w:rPr>
                <w:rFonts w:ascii="宋体" w:hAnsi="宋体" w:eastAsia="宋体" w:cs="宋体"/>
                <w:color w:val="000000"/>
                <w:kern w:val="0"/>
                <w:sz w:val="24"/>
              </w:rPr>
            </w:pPr>
            <w:r>
              <w:rPr>
                <w:rFonts w:hint="eastAsia" w:ascii="宋体" w:hAnsi="宋体" w:eastAsia="宋体" w:cs="宋体"/>
                <w:color w:val="000000"/>
                <w:kern w:val="0"/>
                <w:sz w:val="24"/>
              </w:rPr>
              <w:t>21.支持802.11a/b/g/n/ac等协议；</w:t>
            </w:r>
          </w:p>
        </w:tc>
      </w:tr>
      <w:tr>
        <w:tblPrEx>
          <w:tblCellMar>
            <w:top w:w="0" w:type="dxa"/>
            <w:left w:w="108" w:type="dxa"/>
            <w:bottom w:w="0" w:type="dxa"/>
            <w:right w:w="108" w:type="dxa"/>
          </w:tblCellMar>
        </w:tblPrEx>
        <w:trPr>
          <w:trHeight w:val="312" w:hRule="atLeast"/>
          <w:jc w:val="center"/>
        </w:trPr>
        <w:tc>
          <w:tcPr>
            <w:tcW w:w="960" w:type="dxa"/>
            <w:vMerge w:val="continue"/>
            <w:tcBorders>
              <w:left w:val="single" w:color="000000" w:sz="8" w:space="0"/>
              <w:right w:val="single" w:color="000000" w:sz="8" w:space="0"/>
            </w:tcBorders>
            <w:vAlign w:val="center"/>
          </w:tcPr>
          <w:p>
            <w:pPr>
              <w:widowControl/>
              <w:snapToGrid/>
              <w:jc w:val="left"/>
              <w:rPr>
                <w:rFonts w:ascii="宋体" w:hAnsi="宋体" w:eastAsia="宋体" w:cs="宋体"/>
                <w:color w:val="000000"/>
                <w:kern w:val="0"/>
                <w:sz w:val="24"/>
              </w:rPr>
            </w:pPr>
          </w:p>
        </w:tc>
        <w:tc>
          <w:tcPr>
            <w:tcW w:w="1582" w:type="dxa"/>
            <w:vMerge w:val="continue"/>
            <w:tcBorders>
              <w:left w:val="single" w:color="000000" w:sz="8" w:space="0"/>
              <w:right w:val="single" w:color="000000" w:sz="8" w:space="0"/>
            </w:tcBorders>
            <w:vAlign w:val="center"/>
          </w:tcPr>
          <w:p>
            <w:pPr>
              <w:widowControl/>
              <w:snapToGrid/>
              <w:jc w:val="left"/>
              <w:rPr>
                <w:rFonts w:ascii="宋体" w:hAnsi="宋体" w:eastAsia="宋体" w:cs="宋体"/>
                <w:color w:val="000000"/>
                <w:kern w:val="0"/>
                <w:sz w:val="24"/>
              </w:rPr>
            </w:pPr>
          </w:p>
        </w:tc>
        <w:tc>
          <w:tcPr>
            <w:tcW w:w="1778" w:type="dxa"/>
            <w:vMerge w:val="continue"/>
            <w:tcBorders>
              <w:top w:val="nil"/>
              <w:left w:val="single" w:color="000000" w:sz="8" w:space="0"/>
              <w:bottom w:val="single" w:color="000000" w:sz="8" w:space="0"/>
              <w:right w:val="single" w:color="000000" w:sz="8" w:space="0"/>
            </w:tcBorders>
            <w:vAlign w:val="center"/>
          </w:tcPr>
          <w:p>
            <w:pPr>
              <w:widowControl/>
              <w:snapToGrid/>
              <w:jc w:val="left"/>
              <w:rPr>
                <w:rFonts w:ascii="宋体" w:hAnsi="宋体" w:eastAsia="宋体" w:cs="宋体"/>
                <w:color w:val="000000"/>
                <w:kern w:val="0"/>
                <w:sz w:val="24"/>
              </w:rPr>
            </w:pPr>
          </w:p>
        </w:tc>
        <w:tc>
          <w:tcPr>
            <w:tcW w:w="5593" w:type="dxa"/>
            <w:tcBorders>
              <w:top w:val="nil"/>
              <w:left w:val="nil"/>
              <w:bottom w:val="single" w:color="000000" w:sz="8" w:space="0"/>
              <w:right w:val="single" w:color="000000" w:sz="8" w:space="0"/>
            </w:tcBorders>
            <w:shd w:val="clear" w:color="auto" w:fill="auto"/>
            <w:vAlign w:val="center"/>
          </w:tcPr>
          <w:p>
            <w:pPr>
              <w:widowControl/>
              <w:snapToGrid/>
              <w:rPr>
                <w:rFonts w:ascii="宋体" w:hAnsi="宋体" w:eastAsia="宋体" w:cs="宋体"/>
                <w:color w:val="000000"/>
                <w:kern w:val="0"/>
                <w:sz w:val="24"/>
              </w:rPr>
            </w:pPr>
            <w:r>
              <w:rPr>
                <w:rFonts w:hint="eastAsia" w:ascii="宋体" w:hAnsi="宋体" w:eastAsia="宋体" w:cs="宋体"/>
                <w:color w:val="000000"/>
                <w:kern w:val="0"/>
                <w:sz w:val="24"/>
              </w:rPr>
              <w:t>★22.支持查看实时流量收发状态、在线状态、认证类型、在线时长、VLAN信息、终端信息、接入位置等信息；</w:t>
            </w:r>
          </w:p>
        </w:tc>
      </w:tr>
      <w:tr>
        <w:tblPrEx>
          <w:tblCellMar>
            <w:top w:w="0" w:type="dxa"/>
            <w:left w:w="108" w:type="dxa"/>
            <w:bottom w:w="0" w:type="dxa"/>
            <w:right w:w="108" w:type="dxa"/>
          </w:tblCellMar>
        </w:tblPrEx>
        <w:trPr>
          <w:trHeight w:val="912" w:hRule="atLeast"/>
          <w:jc w:val="center"/>
        </w:trPr>
        <w:tc>
          <w:tcPr>
            <w:tcW w:w="960" w:type="dxa"/>
            <w:vMerge w:val="continue"/>
            <w:tcBorders>
              <w:left w:val="single" w:color="000000" w:sz="8" w:space="0"/>
              <w:right w:val="single" w:color="000000" w:sz="8" w:space="0"/>
            </w:tcBorders>
            <w:vAlign w:val="center"/>
          </w:tcPr>
          <w:p>
            <w:pPr>
              <w:widowControl/>
              <w:snapToGrid/>
              <w:jc w:val="left"/>
              <w:rPr>
                <w:rFonts w:ascii="宋体" w:hAnsi="宋体" w:eastAsia="宋体" w:cs="宋体"/>
                <w:color w:val="000000"/>
                <w:kern w:val="0"/>
                <w:sz w:val="24"/>
              </w:rPr>
            </w:pPr>
          </w:p>
        </w:tc>
        <w:tc>
          <w:tcPr>
            <w:tcW w:w="1582" w:type="dxa"/>
            <w:vMerge w:val="continue"/>
            <w:tcBorders>
              <w:left w:val="single" w:color="000000" w:sz="8" w:space="0"/>
              <w:right w:val="single" w:color="000000" w:sz="8" w:space="0"/>
            </w:tcBorders>
            <w:vAlign w:val="center"/>
          </w:tcPr>
          <w:p>
            <w:pPr>
              <w:widowControl/>
              <w:snapToGrid/>
              <w:jc w:val="left"/>
              <w:rPr>
                <w:rFonts w:ascii="宋体" w:hAnsi="宋体" w:eastAsia="宋体" w:cs="宋体"/>
                <w:color w:val="000000"/>
                <w:kern w:val="0"/>
                <w:sz w:val="24"/>
              </w:rPr>
            </w:pPr>
          </w:p>
        </w:tc>
        <w:tc>
          <w:tcPr>
            <w:tcW w:w="1778" w:type="dxa"/>
            <w:vMerge w:val="continue"/>
            <w:tcBorders>
              <w:top w:val="nil"/>
              <w:left w:val="single" w:color="000000" w:sz="8" w:space="0"/>
              <w:bottom w:val="single" w:color="000000" w:sz="8" w:space="0"/>
              <w:right w:val="single" w:color="000000" w:sz="8" w:space="0"/>
            </w:tcBorders>
            <w:vAlign w:val="center"/>
          </w:tcPr>
          <w:p>
            <w:pPr>
              <w:widowControl/>
              <w:snapToGrid/>
              <w:jc w:val="left"/>
              <w:rPr>
                <w:rFonts w:ascii="宋体" w:hAnsi="宋体" w:eastAsia="宋体" w:cs="宋体"/>
                <w:color w:val="000000"/>
                <w:kern w:val="0"/>
                <w:sz w:val="24"/>
              </w:rPr>
            </w:pPr>
          </w:p>
        </w:tc>
        <w:tc>
          <w:tcPr>
            <w:tcW w:w="5593" w:type="dxa"/>
            <w:tcBorders>
              <w:top w:val="nil"/>
              <w:left w:val="nil"/>
              <w:bottom w:val="single" w:color="000000" w:sz="8" w:space="0"/>
              <w:right w:val="single" w:color="000000" w:sz="8" w:space="0"/>
            </w:tcBorders>
            <w:shd w:val="clear" w:color="auto" w:fill="auto"/>
            <w:vAlign w:val="center"/>
          </w:tcPr>
          <w:p>
            <w:pPr>
              <w:widowControl/>
              <w:snapToGrid/>
              <w:rPr>
                <w:rFonts w:ascii="宋体" w:hAnsi="宋体" w:eastAsia="宋体" w:cs="宋体"/>
                <w:color w:val="000000"/>
                <w:kern w:val="0"/>
                <w:sz w:val="24"/>
              </w:rPr>
            </w:pPr>
            <w:r>
              <w:rPr>
                <w:rFonts w:hint="eastAsia" w:ascii="宋体" w:hAnsi="宋体" w:eastAsia="宋体" w:cs="宋体"/>
                <w:color w:val="000000"/>
                <w:kern w:val="0"/>
                <w:sz w:val="24"/>
              </w:rPr>
              <w:t>23.支持批量创建不少于1000个终端认证授权，支持批量导入账号及描述信息，支持首次登录后强制修改密码等方便账号管理运维的功能；</w:t>
            </w:r>
          </w:p>
        </w:tc>
      </w:tr>
      <w:tr>
        <w:tblPrEx>
          <w:tblCellMar>
            <w:top w:w="0" w:type="dxa"/>
            <w:left w:w="108" w:type="dxa"/>
            <w:bottom w:w="0" w:type="dxa"/>
            <w:right w:w="108" w:type="dxa"/>
          </w:tblCellMar>
        </w:tblPrEx>
        <w:trPr>
          <w:trHeight w:val="912" w:hRule="atLeast"/>
          <w:jc w:val="center"/>
        </w:trPr>
        <w:tc>
          <w:tcPr>
            <w:tcW w:w="960" w:type="dxa"/>
            <w:vMerge w:val="continue"/>
            <w:tcBorders>
              <w:left w:val="single" w:color="000000" w:sz="8" w:space="0"/>
              <w:right w:val="single" w:color="000000" w:sz="8" w:space="0"/>
            </w:tcBorders>
            <w:vAlign w:val="center"/>
          </w:tcPr>
          <w:p>
            <w:pPr>
              <w:widowControl/>
              <w:snapToGrid/>
              <w:jc w:val="left"/>
              <w:rPr>
                <w:rFonts w:ascii="宋体" w:hAnsi="宋体" w:eastAsia="宋体" w:cs="宋体"/>
                <w:color w:val="000000"/>
                <w:kern w:val="0"/>
                <w:sz w:val="24"/>
              </w:rPr>
            </w:pPr>
          </w:p>
        </w:tc>
        <w:tc>
          <w:tcPr>
            <w:tcW w:w="1582" w:type="dxa"/>
            <w:vMerge w:val="continue"/>
            <w:tcBorders>
              <w:left w:val="single" w:color="000000" w:sz="8" w:space="0"/>
              <w:right w:val="single" w:color="000000" w:sz="8" w:space="0"/>
            </w:tcBorders>
            <w:vAlign w:val="center"/>
          </w:tcPr>
          <w:p>
            <w:pPr>
              <w:widowControl/>
              <w:snapToGrid/>
              <w:jc w:val="left"/>
              <w:rPr>
                <w:rFonts w:ascii="宋体" w:hAnsi="宋体" w:eastAsia="宋体" w:cs="宋体"/>
                <w:color w:val="000000"/>
                <w:kern w:val="0"/>
                <w:sz w:val="24"/>
              </w:rPr>
            </w:pPr>
          </w:p>
        </w:tc>
        <w:tc>
          <w:tcPr>
            <w:tcW w:w="1778" w:type="dxa"/>
            <w:vMerge w:val="continue"/>
            <w:tcBorders>
              <w:top w:val="nil"/>
              <w:left w:val="single" w:color="000000" w:sz="8" w:space="0"/>
              <w:bottom w:val="single" w:color="000000" w:sz="8" w:space="0"/>
              <w:right w:val="single" w:color="000000" w:sz="8" w:space="0"/>
            </w:tcBorders>
            <w:vAlign w:val="center"/>
          </w:tcPr>
          <w:p>
            <w:pPr>
              <w:widowControl/>
              <w:snapToGrid/>
              <w:jc w:val="left"/>
              <w:rPr>
                <w:rFonts w:ascii="宋体" w:hAnsi="宋体" w:eastAsia="宋体" w:cs="宋体"/>
                <w:color w:val="000000"/>
                <w:kern w:val="0"/>
                <w:sz w:val="24"/>
              </w:rPr>
            </w:pPr>
          </w:p>
        </w:tc>
        <w:tc>
          <w:tcPr>
            <w:tcW w:w="5593" w:type="dxa"/>
            <w:tcBorders>
              <w:top w:val="nil"/>
              <w:left w:val="nil"/>
              <w:bottom w:val="single" w:color="000000" w:sz="8" w:space="0"/>
              <w:right w:val="single" w:color="000000" w:sz="8" w:space="0"/>
            </w:tcBorders>
            <w:shd w:val="clear" w:color="auto" w:fill="auto"/>
            <w:vAlign w:val="center"/>
          </w:tcPr>
          <w:p>
            <w:pPr>
              <w:widowControl/>
              <w:snapToGrid/>
              <w:rPr>
                <w:rFonts w:ascii="宋体" w:hAnsi="宋体" w:eastAsia="宋体" w:cs="宋体"/>
                <w:color w:val="000000"/>
                <w:kern w:val="0"/>
                <w:sz w:val="24"/>
              </w:rPr>
            </w:pPr>
            <w:r>
              <w:rPr>
                <w:rFonts w:hint="eastAsia" w:ascii="宋体" w:hAnsi="宋体" w:eastAsia="宋体" w:cs="宋体"/>
                <w:color w:val="000000"/>
                <w:kern w:val="0"/>
                <w:sz w:val="24"/>
              </w:rPr>
              <w:t>★24.支持应用识别，能识别不低于300种常见的网络应用，能识别邮件、游戏、P2P流媒体、WEB流媒体、金融交易、办公OA、移动终端应用等主流应用。</w:t>
            </w:r>
          </w:p>
        </w:tc>
      </w:tr>
      <w:tr>
        <w:tblPrEx>
          <w:tblCellMar>
            <w:top w:w="0" w:type="dxa"/>
            <w:left w:w="108" w:type="dxa"/>
            <w:bottom w:w="0" w:type="dxa"/>
            <w:right w:w="108" w:type="dxa"/>
          </w:tblCellMar>
        </w:tblPrEx>
        <w:trPr>
          <w:trHeight w:val="1212" w:hRule="atLeast"/>
          <w:jc w:val="center"/>
        </w:trPr>
        <w:tc>
          <w:tcPr>
            <w:tcW w:w="960" w:type="dxa"/>
            <w:vMerge w:val="continue"/>
            <w:tcBorders>
              <w:left w:val="single" w:color="000000" w:sz="8" w:space="0"/>
              <w:right w:val="single" w:color="000000" w:sz="8" w:space="0"/>
            </w:tcBorders>
            <w:vAlign w:val="center"/>
          </w:tcPr>
          <w:p>
            <w:pPr>
              <w:widowControl/>
              <w:snapToGrid/>
              <w:jc w:val="left"/>
              <w:rPr>
                <w:rFonts w:ascii="宋体" w:hAnsi="宋体" w:eastAsia="宋体" w:cs="宋体"/>
                <w:color w:val="000000"/>
                <w:kern w:val="0"/>
                <w:sz w:val="24"/>
              </w:rPr>
            </w:pPr>
          </w:p>
        </w:tc>
        <w:tc>
          <w:tcPr>
            <w:tcW w:w="1582" w:type="dxa"/>
            <w:vMerge w:val="continue"/>
            <w:tcBorders>
              <w:left w:val="single" w:color="000000" w:sz="8" w:space="0"/>
              <w:right w:val="single" w:color="000000" w:sz="8" w:space="0"/>
            </w:tcBorders>
            <w:vAlign w:val="center"/>
          </w:tcPr>
          <w:p>
            <w:pPr>
              <w:widowControl/>
              <w:snapToGrid/>
              <w:jc w:val="left"/>
              <w:rPr>
                <w:rFonts w:ascii="宋体" w:hAnsi="宋体" w:eastAsia="宋体" w:cs="宋体"/>
                <w:color w:val="000000"/>
                <w:kern w:val="0"/>
                <w:sz w:val="24"/>
              </w:rPr>
            </w:pPr>
          </w:p>
        </w:tc>
        <w:tc>
          <w:tcPr>
            <w:tcW w:w="1778"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snapToGrid/>
              <w:jc w:val="left"/>
              <w:rPr>
                <w:rFonts w:ascii="宋体" w:hAnsi="宋体" w:eastAsia="宋体" w:cs="宋体"/>
                <w:color w:val="000000"/>
                <w:kern w:val="0"/>
                <w:sz w:val="24"/>
              </w:rPr>
            </w:pPr>
          </w:p>
        </w:tc>
        <w:tc>
          <w:tcPr>
            <w:tcW w:w="5593" w:type="dxa"/>
            <w:tcBorders>
              <w:top w:val="nil"/>
              <w:left w:val="nil"/>
              <w:bottom w:val="single" w:color="000000" w:sz="8" w:space="0"/>
              <w:right w:val="single" w:color="000000" w:sz="8" w:space="0"/>
            </w:tcBorders>
            <w:shd w:val="clear" w:color="auto" w:fill="auto"/>
            <w:vAlign w:val="center"/>
          </w:tcPr>
          <w:p>
            <w:pPr>
              <w:widowControl/>
              <w:snapToGrid/>
              <w:rPr>
                <w:rFonts w:ascii="宋体" w:hAnsi="宋体" w:eastAsia="宋体" w:cs="宋体"/>
                <w:color w:val="000000"/>
                <w:kern w:val="0"/>
                <w:sz w:val="24"/>
              </w:rPr>
            </w:pPr>
            <w:r>
              <w:rPr>
                <w:rFonts w:hint="eastAsia" w:ascii="宋体" w:hAnsi="宋体" w:eastAsia="宋体" w:cs="宋体"/>
                <w:color w:val="000000"/>
                <w:kern w:val="0"/>
                <w:sz w:val="24"/>
              </w:rPr>
              <w:t>25.802.11ax 协议，兼容802.11a/b/g/n/ac协议，支持2.4G和5G同时工作；</w:t>
            </w:r>
          </w:p>
        </w:tc>
      </w:tr>
      <w:tr>
        <w:tblPrEx>
          <w:tblCellMar>
            <w:top w:w="0" w:type="dxa"/>
            <w:left w:w="108" w:type="dxa"/>
            <w:bottom w:w="0" w:type="dxa"/>
            <w:right w:w="108" w:type="dxa"/>
          </w:tblCellMar>
        </w:tblPrEx>
        <w:trPr>
          <w:trHeight w:val="312" w:hRule="atLeast"/>
          <w:jc w:val="center"/>
        </w:trPr>
        <w:tc>
          <w:tcPr>
            <w:tcW w:w="960" w:type="dxa"/>
            <w:vMerge w:val="continue"/>
            <w:tcBorders>
              <w:left w:val="single" w:color="000000" w:sz="8" w:space="0"/>
              <w:right w:val="single" w:color="000000" w:sz="8" w:space="0"/>
            </w:tcBorders>
            <w:vAlign w:val="center"/>
          </w:tcPr>
          <w:p>
            <w:pPr>
              <w:widowControl/>
              <w:snapToGrid/>
              <w:jc w:val="left"/>
              <w:rPr>
                <w:rFonts w:ascii="宋体" w:hAnsi="宋体" w:eastAsia="宋体" w:cs="宋体"/>
                <w:color w:val="000000"/>
                <w:kern w:val="0"/>
                <w:sz w:val="24"/>
              </w:rPr>
            </w:pPr>
          </w:p>
        </w:tc>
        <w:tc>
          <w:tcPr>
            <w:tcW w:w="1582" w:type="dxa"/>
            <w:vMerge w:val="continue"/>
            <w:tcBorders>
              <w:left w:val="single" w:color="000000" w:sz="8" w:space="0"/>
              <w:right w:val="single" w:color="000000" w:sz="8" w:space="0"/>
            </w:tcBorders>
            <w:vAlign w:val="center"/>
          </w:tcPr>
          <w:p>
            <w:pPr>
              <w:widowControl/>
              <w:snapToGrid/>
              <w:jc w:val="left"/>
              <w:rPr>
                <w:rFonts w:ascii="宋体" w:hAnsi="宋体" w:eastAsia="宋体" w:cs="宋体"/>
                <w:color w:val="000000"/>
                <w:kern w:val="0"/>
                <w:sz w:val="24"/>
              </w:rPr>
            </w:pPr>
          </w:p>
        </w:tc>
        <w:tc>
          <w:tcPr>
            <w:tcW w:w="1778" w:type="dxa"/>
            <w:vMerge w:val="restart"/>
            <w:tcBorders>
              <w:top w:val="nil"/>
              <w:left w:val="single" w:color="000000" w:sz="8" w:space="0"/>
              <w:bottom w:val="single" w:color="000000" w:sz="8" w:space="0"/>
              <w:right w:val="single" w:color="000000" w:sz="8" w:space="0"/>
            </w:tcBorders>
            <w:vAlign w:val="center"/>
          </w:tcPr>
          <w:p>
            <w:pPr>
              <w:widowControl/>
              <w:snapToGrid/>
              <w:rPr>
                <w:rFonts w:ascii="宋体" w:hAnsi="宋体" w:eastAsia="宋体" w:cs="宋体"/>
                <w:color w:val="000000"/>
                <w:kern w:val="0"/>
                <w:sz w:val="24"/>
              </w:rPr>
            </w:pPr>
            <w:r>
              <w:rPr>
                <w:rFonts w:hint="eastAsia" w:ascii="宋体" w:hAnsi="宋体" w:eastAsia="宋体" w:cs="宋体"/>
                <w:color w:val="000000"/>
                <w:kern w:val="0"/>
                <w:sz w:val="24"/>
              </w:rPr>
              <w:t>服务器</w:t>
            </w:r>
            <w:r>
              <w:rPr>
                <w:rFonts w:ascii="宋体" w:hAnsi="宋体" w:eastAsia="宋体" w:cs="宋体"/>
                <w:color w:val="000000"/>
                <w:kern w:val="0"/>
                <w:sz w:val="24"/>
              </w:rPr>
              <w:t>2</w:t>
            </w:r>
            <w:r>
              <w:rPr>
                <w:rFonts w:hint="eastAsia" w:ascii="宋体" w:hAnsi="宋体" w:eastAsia="宋体" w:cs="宋体"/>
                <w:color w:val="000000"/>
                <w:kern w:val="0"/>
                <w:sz w:val="24"/>
              </w:rPr>
              <w:t>台</w:t>
            </w:r>
          </w:p>
        </w:tc>
        <w:tc>
          <w:tcPr>
            <w:tcW w:w="5593" w:type="dxa"/>
            <w:tcBorders>
              <w:top w:val="nil"/>
              <w:left w:val="nil"/>
              <w:bottom w:val="single" w:color="000000" w:sz="8" w:space="0"/>
              <w:right w:val="single" w:color="000000" w:sz="8" w:space="0"/>
            </w:tcBorders>
            <w:shd w:val="clear" w:color="auto" w:fill="auto"/>
            <w:vAlign w:val="center"/>
          </w:tcPr>
          <w:p>
            <w:pPr>
              <w:widowControl/>
              <w:snapToGrid/>
              <w:rPr>
                <w:rFonts w:ascii="宋体" w:hAnsi="宋体" w:eastAsia="宋体" w:cs="宋体"/>
                <w:color w:val="000000"/>
                <w:kern w:val="0"/>
                <w:sz w:val="24"/>
              </w:rPr>
            </w:pPr>
            <w:r>
              <w:rPr>
                <w:rFonts w:hint="eastAsia" w:ascii="宋体" w:hAnsi="宋体" w:eastAsia="宋体" w:cs="宋体"/>
                <w:color w:val="000000"/>
                <w:kern w:val="0"/>
                <w:sz w:val="24"/>
              </w:rPr>
              <w:t>26.机箱：1U单路机架式；</w:t>
            </w:r>
          </w:p>
        </w:tc>
      </w:tr>
      <w:tr>
        <w:tblPrEx>
          <w:tblCellMar>
            <w:top w:w="0" w:type="dxa"/>
            <w:left w:w="108" w:type="dxa"/>
            <w:bottom w:w="0" w:type="dxa"/>
            <w:right w:w="108" w:type="dxa"/>
          </w:tblCellMar>
        </w:tblPrEx>
        <w:trPr>
          <w:trHeight w:val="312" w:hRule="atLeast"/>
          <w:jc w:val="center"/>
        </w:trPr>
        <w:tc>
          <w:tcPr>
            <w:tcW w:w="960" w:type="dxa"/>
            <w:vMerge w:val="continue"/>
            <w:tcBorders>
              <w:left w:val="single" w:color="000000" w:sz="8" w:space="0"/>
              <w:right w:val="single" w:color="000000" w:sz="8" w:space="0"/>
            </w:tcBorders>
            <w:vAlign w:val="center"/>
          </w:tcPr>
          <w:p>
            <w:pPr>
              <w:widowControl/>
              <w:snapToGrid/>
              <w:jc w:val="left"/>
              <w:rPr>
                <w:rFonts w:ascii="宋体" w:hAnsi="宋体" w:eastAsia="宋体" w:cs="宋体"/>
                <w:color w:val="000000"/>
                <w:kern w:val="0"/>
                <w:sz w:val="24"/>
              </w:rPr>
            </w:pPr>
          </w:p>
        </w:tc>
        <w:tc>
          <w:tcPr>
            <w:tcW w:w="1582" w:type="dxa"/>
            <w:vMerge w:val="continue"/>
            <w:tcBorders>
              <w:left w:val="single" w:color="000000" w:sz="8" w:space="0"/>
              <w:right w:val="single" w:color="000000" w:sz="8" w:space="0"/>
            </w:tcBorders>
            <w:vAlign w:val="center"/>
          </w:tcPr>
          <w:p>
            <w:pPr>
              <w:widowControl/>
              <w:snapToGrid/>
              <w:jc w:val="left"/>
              <w:rPr>
                <w:rFonts w:ascii="宋体" w:hAnsi="宋体" w:eastAsia="宋体" w:cs="宋体"/>
                <w:color w:val="000000"/>
                <w:kern w:val="0"/>
                <w:sz w:val="24"/>
              </w:rPr>
            </w:pPr>
          </w:p>
        </w:tc>
        <w:tc>
          <w:tcPr>
            <w:tcW w:w="1778" w:type="dxa"/>
            <w:vMerge w:val="continue"/>
            <w:tcBorders>
              <w:top w:val="nil"/>
              <w:left w:val="single" w:color="000000" w:sz="8" w:space="0"/>
              <w:bottom w:val="single" w:color="000000" w:sz="8" w:space="0"/>
              <w:right w:val="single" w:color="000000" w:sz="8" w:space="0"/>
            </w:tcBorders>
            <w:vAlign w:val="center"/>
          </w:tcPr>
          <w:p>
            <w:pPr>
              <w:widowControl/>
              <w:snapToGrid/>
              <w:jc w:val="left"/>
              <w:rPr>
                <w:rFonts w:ascii="宋体" w:hAnsi="宋体" w:eastAsia="宋体" w:cs="宋体"/>
                <w:color w:val="000000"/>
                <w:kern w:val="0"/>
                <w:sz w:val="24"/>
              </w:rPr>
            </w:pPr>
          </w:p>
        </w:tc>
        <w:tc>
          <w:tcPr>
            <w:tcW w:w="5593" w:type="dxa"/>
            <w:tcBorders>
              <w:top w:val="nil"/>
              <w:left w:val="nil"/>
              <w:bottom w:val="single" w:color="000000" w:sz="8" w:space="0"/>
              <w:right w:val="single" w:color="000000" w:sz="8" w:space="0"/>
            </w:tcBorders>
            <w:shd w:val="clear" w:color="auto" w:fill="auto"/>
            <w:vAlign w:val="center"/>
          </w:tcPr>
          <w:p>
            <w:pPr>
              <w:widowControl/>
              <w:snapToGrid/>
              <w:rPr>
                <w:rFonts w:ascii="宋体" w:hAnsi="宋体" w:eastAsia="宋体" w:cs="宋体"/>
                <w:color w:val="000000"/>
                <w:kern w:val="0"/>
                <w:sz w:val="24"/>
              </w:rPr>
            </w:pPr>
            <w:r>
              <w:rPr>
                <w:rFonts w:hint="eastAsia" w:ascii="宋体" w:hAnsi="宋体" w:eastAsia="宋体" w:cs="宋体"/>
                <w:color w:val="000000"/>
                <w:kern w:val="0"/>
                <w:sz w:val="24"/>
              </w:rPr>
              <w:t>27.★国产处理器证明：提供国产x86处理器原厂证明函加盖厂家鲜章，证明函中至少包含芯片内置安全Boot；</w:t>
            </w:r>
          </w:p>
        </w:tc>
      </w:tr>
      <w:tr>
        <w:tblPrEx>
          <w:tblCellMar>
            <w:top w:w="0" w:type="dxa"/>
            <w:left w:w="108" w:type="dxa"/>
            <w:bottom w:w="0" w:type="dxa"/>
            <w:right w:w="108" w:type="dxa"/>
          </w:tblCellMar>
        </w:tblPrEx>
        <w:trPr>
          <w:trHeight w:val="612" w:hRule="atLeast"/>
          <w:jc w:val="center"/>
        </w:trPr>
        <w:tc>
          <w:tcPr>
            <w:tcW w:w="960" w:type="dxa"/>
            <w:vMerge w:val="continue"/>
            <w:tcBorders>
              <w:left w:val="single" w:color="000000" w:sz="8" w:space="0"/>
              <w:right w:val="single" w:color="000000" w:sz="8" w:space="0"/>
            </w:tcBorders>
            <w:vAlign w:val="center"/>
          </w:tcPr>
          <w:p>
            <w:pPr>
              <w:widowControl/>
              <w:snapToGrid/>
              <w:jc w:val="left"/>
              <w:rPr>
                <w:rFonts w:ascii="宋体" w:hAnsi="宋体" w:eastAsia="宋体" w:cs="宋体"/>
                <w:color w:val="000000"/>
                <w:kern w:val="0"/>
                <w:sz w:val="24"/>
              </w:rPr>
            </w:pPr>
          </w:p>
        </w:tc>
        <w:tc>
          <w:tcPr>
            <w:tcW w:w="1582" w:type="dxa"/>
            <w:vMerge w:val="continue"/>
            <w:tcBorders>
              <w:left w:val="single" w:color="000000" w:sz="8" w:space="0"/>
              <w:right w:val="single" w:color="000000" w:sz="8" w:space="0"/>
            </w:tcBorders>
            <w:vAlign w:val="center"/>
          </w:tcPr>
          <w:p>
            <w:pPr>
              <w:widowControl/>
              <w:snapToGrid/>
              <w:jc w:val="left"/>
              <w:rPr>
                <w:rFonts w:ascii="宋体" w:hAnsi="宋体" w:eastAsia="宋体" w:cs="宋体"/>
                <w:color w:val="000000"/>
                <w:kern w:val="0"/>
                <w:sz w:val="24"/>
              </w:rPr>
            </w:pPr>
          </w:p>
        </w:tc>
        <w:tc>
          <w:tcPr>
            <w:tcW w:w="1778" w:type="dxa"/>
            <w:vMerge w:val="continue"/>
            <w:tcBorders>
              <w:top w:val="nil"/>
              <w:left w:val="single" w:color="000000" w:sz="8" w:space="0"/>
              <w:bottom w:val="single" w:color="000000" w:sz="8" w:space="0"/>
              <w:right w:val="single" w:color="000000" w:sz="8" w:space="0"/>
            </w:tcBorders>
            <w:vAlign w:val="center"/>
          </w:tcPr>
          <w:p>
            <w:pPr>
              <w:widowControl/>
              <w:snapToGrid/>
              <w:jc w:val="left"/>
              <w:rPr>
                <w:rFonts w:ascii="宋体" w:hAnsi="宋体" w:eastAsia="宋体" w:cs="宋体"/>
                <w:color w:val="000000"/>
                <w:kern w:val="0"/>
                <w:sz w:val="24"/>
              </w:rPr>
            </w:pPr>
          </w:p>
        </w:tc>
        <w:tc>
          <w:tcPr>
            <w:tcW w:w="5593" w:type="dxa"/>
            <w:tcBorders>
              <w:top w:val="nil"/>
              <w:left w:val="nil"/>
              <w:bottom w:val="single" w:color="000000" w:sz="8" w:space="0"/>
              <w:right w:val="single" w:color="000000" w:sz="8" w:space="0"/>
            </w:tcBorders>
            <w:shd w:val="clear" w:color="auto" w:fill="auto"/>
            <w:vAlign w:val="center"/>
          </w:tcPr>
          <w:p>
            <w:pPr>
              <w:widowControl/>
              <w:snapToGrid/>
              <w:rPr>
                <w:rFonts w:ascii="宋体" w:hAnsi="宋体" w:eastAsia="宋体" w:cs="宋体"/>
                <w:color w:val="000000"/>
                <w:kern w:val="0"/>
                <w:sz w:val="24"/>
              </w:rPr>
            </w:pPr>
            <w:r>
              <w:rPr>
                <w:rFonts w:hint="eastAsia" w:ascii="宋体" w:hAnsi="宋体" w:eastAsia="宋体" w:cs="宋体"/>
                <w:color w:val="000000"/>
                <w:kern w:val="0"/>
                <w:sz w:val="24"/>
              </w:rPr>
              <w:t>28.处理器：配置1颗≥Hygon 3250CPU，每颗CPU核心数≥8核，每颗CPU主频≥3.0GHz，每颗CPU三级缓存≥16MB，最大功率90W；</w:t>
            </w:r>
          </w:p>
        </w:tc>
      </w:tr>
      <w:tr>
        <w:tblPrEx>
          <w:tblCellMar>
            <w:top w:w="0" w:type="dxa"/>
            <w:left w:w="108" w:type="dxa"/>
            <w:bottom w:w="0" w:type="dxa"/>
            <w:right w:w="108" w:type="dxa"/>
          </w:tblCellMar>
        </w:tblPrEx>
        <w:trPr>
          <w:trHeight w:val="912" w:hRule="atLeast"/>
          <w:jc w:val="center"/>
        </w:trPr>
        <w:tc>
          <w:tcPr>
            <w:tcW w:w="960" w:type="dxa"/>
            <w:vMerge w:val="continue"/>
            <w:tcBorders>
              <w:left w:val="single" w:color="000000" w:sz="8" w:space="0"/>
              <w:right w:val="single" w:color="000000" w:sz="8" w:space="0"/>
            </w:tcBorders>
            <w:vAlign w:val="center"/>
          </w:tcPr>
          <w:p>
            <w:pPr>
              <w:widowControl/>
              <w:snapToGrid/>
              <w:jc w:val="left"/>
              <w:rPr>
                <w:rFonts w:ascii="宋体" w:hAnsi="宋体" w:eastAsia="宋体" w:cs="宋体"/>
                <w:color w:val="000000"/>
                <w:kern w:val="0"/>
                <w:sz w:val="24"/>
              </w:rPr>
            </w:pPr>
          </w:p>
        </w:tc>
        <w:tc>
          <w:tcPr>
            <w:tcW w:w="1582" w:type="dxa"/>
            <w:vMerge w:val="continue"/>
            <w:tcBorders>
              <w:left w:val="single" w:color="000000" w:sz="8" w:space="0"/>
              <w:right w:val="single" w:color="000000" w:sz="8" w:space="0"/>
            </w:tcBorders>
            <w:vAlign w:val="center"/>
          </w:tcPr>
          <w:p>
            <w:pPr>
              <w:widowControl/>
              <w:snapToGrid/>
              <w:jc w:val="left"/>
              <w:rPr>
                <w:rFonts w:ascii="宋体" w:hAnsi="宋体" w:eastAsia="宋体" w:cs="宋体"/>
                <w:color w:val="000000"/>
                <w:kern w:val="0"/>
                <w:sz w:val="24"/>
              </w:rPr>
            </w:pPr>
          </w:p>
        </w:tc>
        <w:tc>
          <w:tcPr>
            <w:tcW w:w="1778" w:type="dxa"/>
            <w:vMerge w:val="continue"/>
            <w:tcBorders>
              <w:top w:val="nil"/>
              <w:left w:val="single" w:color="000000" w:sz="8" w:space="0"/>
              <w:bottom w:val="single" w:color="000000" w:sz="8" w:space="0"/>
              <w:right w:val="single" w:color="000000" w:sz="8" w:space="0"/>
            </w:tcBorders>
            <w:vAlign w:val="center"/>
          </w:tcPr>
          <w:p>
            <w:pPr>
              <w:widowControl/>
              <w:snapToGrid/>
              <w:jc w:val="left"/>
              <w:rPr>
                <w:rFonts w:ascii="宋体" w:hAnsi="宋体" w:eastAsia="宋体" w:cs="宋体"/>
                <w:color w:val="000000"/>
                <w:kern w:val="0"/>
                <w:sz w:val="24"/>
              </w:rPr>
            </w:pPr>
          </w:p>
        </w:tc>
        <w:tc>
          <w:tcPr>
            <w:tcW w:w="5593" w:type="dxa"/>
            <w:tcBorders>
              <w:top w:val="nil"/>
              <w:left w:val="nil"/>
              <w:bottom w:val="single" w:color="000000" w:sz="8" w:space="0"/>
              <w:right w:val="single" w:color="000000" w:sz="8" w:space="0"/>
            </w:tcBorders>
            <w:shd w:val="clear" w:color="auto" w:fill="auto"/>
            <w:vAlign w:val="center"/>
          </w:tcPr>
          <w:p>
            <w:pPr>
              <w:widowControl/>
              <w:snapToGrid/>
              <w:rPr>
                <w:rFonts w:ascii="宋体" w:hAnsi="宋体" w:eastAsia="宋体" w:cs="宋体"/>
                <w:color w:val="000000"/>
                <w:kern w:val="0"/>
                <w:sz w:val="24"/>
              </w:rPr>
            </w:pPr>
            <w:r>
              <w:rPr>
                <w:rFonts w:hint="eastAsia" w:ascii="宋体" w:hAnsi="宋体" w:eastAsia="宋体" w:cs="宋体"/>
                <w:color w:val="000000"/>
                <w:kern w:val="0"/>
                <w:sz w:val="24"/>
              </w:rPr>
              <w:t>29.内存：配置2根≥16GB DDR4  RDIMM/LRDIMM内存，支持≥4个内存插槽，最大可支持256G内存容量，支持ECC；</w:t>
            </w:r>
          </w:p>
        </w:tc>
      </w:tr>
      <w:tr>
        <w:tblPrEx>
          <w:tblCellMar>
            <w:top w:w="0" w:type="dxa"/>
            <w:left w:w="108" w:type="dxa"/>
            <w:bottom w:w="0" w:type="dxa"/>
            <w:right w:w="108" w:type="dxa"/>
          </w:tblCellMar>
        </w:tblPrEx>
        <w:trPr>
          <w:trHeight w:val="612" w:hRule="atLeast"/>
          <w:jc w:val="center"/>
        </w:trPr>
        <w:tc>
          <w:tcPr>
            <w:tcW w:w="960" w:type="dxa"/>
            <w:vMerge w:val="continue"/>
            <w:tcBorders>
              <w:left w:val="single" w:color="000000" w:sz="8" w:space="0"/>
              <w:right w:val="single" w:color="000000" w:sz="8" w:space="0"/>
            </w:tcBorders>
            <w:vAlign w:val="center"/>
          </w:tcPr>
          <w:p>
            <w:pPr>
              <w:widowControl/>
              <w:snapToGrid/>
              <w:jc w:val="left"/>
              <w:rPr>
                <w:rFonts w:ascii="宋体" w:hAnsi="宋体" w:eastAsia="宋体" w:cs="宋体"/>
                <w:color w:val="000000"/>
                <w:kern w:val="0"/>
                <w:sz w:val="24"/>
              </w:rPr>
            </w:pPr>
          </w:p>
        </w:tc>
        <w:tc>
          <w:tcPr>
            <w:tcW w:w="1582" w:type="dxa"/>
            <w:vMerge w:val="continue"/>
            <w:tcBorders>
              <w:left w:val="single" w:color="000000" w:sz="8" w:space="0"/>
              <w:right w:val="single" w:color="000000" w:sz="8" w:space="0"/>
            </w:tcBorders>
            <w:vAlign w:val="center"/>
          </w:tcPr>
          <w:p>
            <w:pPr>
              <w:widowControl/>
              <w:snapToGrid/>
              <w:jc w:val="left"/>
              <w:rPr>
                <w:rFonts w:ascii="宋体" w:hAnsi="宋体" w:eastAsia="宋体" w:cs="宋体"/>
                <w:color w:val="000000"/>
                <w:kern w:val="0"/>
                <w:sz w:val="24"/>
              </w:rPr>
            </w:pPr>
          </w:p>
        </w:tc>
        <w:tc>
          <w:tcPr>
            <w:tcW w:w="1778" w:type="dxa"/>
            <w:vMerge w:val="continue"/>
            <w:tcBorders>
              <w:top w:val="nil"/>
              <w:left w:val="single" w:color="000000" w:sz="8" w:space="0"/>
              <w:bottom w:val="single" w:color="000000" w:sz="8" w:space="0"/>
              <w:right w:val="single" w:color="000000" w:sz="8" w:space="0"/>
            </w:tcBorders>
            <w:vAlign w:val="center"/>
          </w:tcPr>
          <w:p>
            <w:pPr>
              <w:widowControl/>
              <w:snapToGrid/>
              <w:jc w:val="left"/>
              <w:rPr>
                <w:rFonts w:ascii="宋体" w:hAnsi="宋体" w:eastAsia="宋体" w:cs="宋体"/>
                <w:color w:val="000000"/>
                <w:kern w:val="0"/>
                <w:sz w:val="24"/>
              </w:rPr>
            </w:pPr>
          </w:p>
        </w:tc>
        <w:tc>
          <w:tcPr>
            <w:tcW w:w="5593" w:type="dxa"/>
            <w:tcBorders>
              <w:top w:val="nil"/>
              <w:left w:val="nil"/>
              <w:bottom w:val="single" w:color="000000" w:sz="8" w:space="0"/>
              <w:right w:val="single" w:color="000000" w:sz="8" w:space="0"/>
            </w:tcBorders>
            <w:shd w:val="clear" w:color="auto" w:fill="auto"/>
            <w:vAlign w:val="center"/>
          </w:tcPr>
          <w:p>
            <w:pPr>
              <w:widowControl/>
              <w:snapToGrid/>
              <w:rPr>
                <w:rFonts w:ascii="宋体" w:hAnsi="宋体" w:eastAsia="宋体" w:cs="宋体"/>
                <w:color w:val="000000"/>
                <w:kern w:val="0"/>
                <w:sz w:val="24"/>
              </w:rPr>
            </w:pPr>
            <w:r>
              <w:rPr>
                <w:rFonts w:hint="eastAsia" w:ascii="宋体" w:hAnsi="宋体" w:eastAsia="宋体" w:cs="宋体"/>
                <w:color w:val="000000"/>
                <w:kern w:val="0"/>
                <w:sz w:val="24"/>
              </w:rPr>
              <w:t>30.网络：配置板载双千兆网卡支持PCIe标准网卡，支持NCSI、网络唤醒，网络冗余，负载均衡等网络高级特性；</w:t>
            </w:r>
          </w:p>
        </w:tc>
      </w:tr>
      <w:tr>
        <w:tblPrEx>
          <w:tblCellMar>
            <w:top w:w="0" w:type="dxa"/>
            <w:left w:w="108" w:type="dxa"/>
            <w:bottom w:w="0" w:type="dxa"/>
            <w:right w:w="108" w:type="dxa"/>
          </w:tblCellMar>
        </w:tblPrEx>
        <w:trPr>
          <w:trHeight w:val="612" w:hRule="atLeast"/>
          <w:jc w:val="center"/>
        </w:trPr>
        <w:tc>
          <w:tcPr>
            <w:tcW w:w="960" w:type="dxa"/>
            <w:vMerge w:val="continue"/>
            <w:tcBorders>
              <w:left w:val="single" w:color="000000" w:sz="8" w:space="0"/>
              <w:right w:val="single" w:color="000000" w:sz="8" w:space="0"/>
            </w:tcBorders>
            <w:vAlign w:val="center"/>
          </w:tcPr>
          <w:p>
            <w:pPr>
              <w:widowControl/>
              <w:snapToGrid/>
              <w:jc w:val="left"/>
              <w:rPr>
                <w:rFonts w:ascii="宋体" w:hAnsi="宋体" w:eastAsia="宋体" w:cs="宋体"/>
                <w:color w:val="000000"/>
                <w:kern w:val="0"/>
                <w:sz w:val="24"/>
              </w:rPr>
            </w:pPr>
          </w:p>
        </w:tc>
        <w:tc>
          <w:tcPr>
            <w:tcW w:w="1582" w:type="dxa"/>
            <w:vMerge w:val="continue"/>
            <w:tcBorders>
              <w:left w:val="single" w:color="000000" w:sz="8" w:space="0"/>
              <w:right w:val="single" w:color="000000" w:sz="8" w:space="0"/>
            </w:tcBorders>
            <w:vAlign w:val="center"/>
          </w:tcPr>
          <w:p>
            <w:pPr>
              <w:widowControl/>
              <w:snapToGrid/>
              <w:jc w:val="left"/>
              <w:rPr>
                <w:rFonts w:ascii="宋体" w:hAnsi="宋体" w:eastAsia="宋体" w:cs="宋体"/>
                <w:color w:val="000000"/>
                <w:kern w:val="0"/>
                <w:sz w:val="24"/>
              </w:rPr>
            </w:pPr>
          </w:p>
        </w:tc>
        <w:tc>
          <w:tcPr>
            <w:tcW w:w="1778" w:type="dxa"/>
            <w:vMerge w:val="continue"/>
            <w:tcBorders>
              <w:top w:val="nil"/>
              <w:left w:val="single" w:color="000000" w:sz="8" w:space="0"/>
              <w:bottom w:val="single" w:color="000000" w:sz="8" w:space="0"/>
              <w:right w:val="single" w:color="000000" w:sz="8" w:space="0"/>
            </w:tcBorders>
            <w:vAlign w:val="center"/>
          </w:tcPr>
          <w:p>
            <w:pPr>
              <w:widowControl/>
              <w:snapToGrid/>
              <w:jc w:val="left"/>
              <w:rPr>
                <w:rFonts w:ascii="宋体" w:hAnsi="宋体" w:eastAsia="宋体" w:cs="宋体"/>
                <w:color w:val="000000"/>
                <w:kern w:val="0"/>
                <w:sz w:val="24"/>
              </w:rPr>
            </w:pPr>
          </w:p>
        </w:tc>
        <w:tc>
          <w:tcPr>
            <w:tcW w:w="5593" w:type="dxa"/>
            <w:tcBorders>
              <w:top w:val="nil"/>
              <w:left w:val="nil"/>
              <w:bottom w:val="single" w:color="000000" w:sz="8" w:space="0"/>
              <w:right w:val="single" w:color="000000" w:sz="8" w:space="0"/>
            </w:tcBorders>
            <w:shd w:val="clear" w:color="auto" w:fill="auto"/>
            <w:vAlign w:val="center"/>
          </w:tcPr>
          <w:p>
            <w:pPr>
              <w:widowControl/>
              <w:snapToGrid/>
              <w:rPr>
                <w:rFonts w:ascii="宋体" w:hAnsi="宋体" w:eastAsia="宋体" w:cs="宋体"/>
                <w:color w:val="000000"/>
                <w:kern w:val="0"/>
                <w:sz w:val="24"/>
              </w:rPr>
            </w:pPr>
            <w:r>
              <w:rPr>
                <w:rFonts w:hint="eastAsia" w:ascii="宋体" w:hAnsi="宋体" w:eastAsia="宋体" w:cs="宋体"/>
                <w:color w:val="000000"/>
                <w:kern w:val="0"/>
                <w:sz w:val="24"/>
              </w:rPr>
              <w:t>31.PCIe扩展：最大支持2个PCIe 3.0 标准插槽；</w:t>
            </w:r>
          </w:p>
        </w:tc>
      </w:tr>
      <w:tr>
        <w:tblPrEx>
          <w:tblCellMar>
            <w:top w:w="0" w:type="dxa"/>
            <w:left w:w="108" w:type="dxa"/>
            <w:bottom w:w="0" w:type="dxa"/>
            <w:right w:w="108" w:type="dxa"/>
          </w:tblCellMar>
        </w:tblPrEx>
        <w:trPr>
          <w:trHeight w:val="312" w:hRule="atLeast"/>
          <w:jc w:val="center"/>
        </w:trPr>
        <w:tc>
          <w:tcPr>
            <w:tcW w:w="960" w:type="dxa"/>
            <w:vMerge w:val="continue"/>
            <w:tcBorders>
              <w:left w:val="single" w:color="000000" w:sz="8" w:space="0"/>
              <w:right w:val="single" w:color="000000" w:sz="8" w:space="0"/>
            </w:tcBorders>
            <w:vAlign w:val="center"/>
          </w:tcPr>
          <w:p>
            <w:pPr>
              <w:widowControl/>
              <w:snapToGrid/>
              <w:jc w:val="left"/>
              <w:rPr>
                <w:rFonts w:ascii="宋体" w:hAnsi="宋体" w:eastAsia="宋体" w:cs="宋体"/>
                <w:color w:val="000000"/>
                <w:kern w:val="0"/>
                <w:sz w:val="24"/>
              </w:rPr>
            </w:pPr>
          </w:p>
        </w:tc>
        <w:tc>
          <w:tcPr>
            <w:tcW w:w="1582" w:type="dxa"/>
            <w:vMerge w:val="continue"/>
            <w:tcBorders>
              <w:left w:val="single" w:color="000000" w:sz="8" w:space="0"/>
              <w:right w:val="single" w:color="000000" w:sz="8" w:space="0"/>
            </w:tcBorders>
            <w:vAlign w:val="center"/>
          </w:tcPr>
          <w:p>
            <w:pPr>
              <w:widowControl/>
              <w:snapToGrid/>
              <w:jc w:val="left"/>
              <w:rPr>
                <w:rFonts w:ascii="宋体" w:hAnsi="宋体" w:eastAsia="宋体" w:cs="宋体"/>
                <w:color w:val="000000"/>
                <w:kern w:val="0"/>
                <w:sz w:val="24"/>
              </w:rPr>
            </w:pPr>
          </w:p>
        </w:tc>
        <w:tc>
          <w:tcPr>
            <w:tcW w:w="1778" w:type="dxa"/>
            <w:vMerge w:val="continue"/>
            <w:tcBorders>
              <w:top w:val="nil"/>
              <w:left w:val="single" w:color="000000" w:sz="8" w:space="0"/>
              <w:bottom w:val="single" w:color="000000" w:sz="8" w:space="0"/>
              <w:right w:val="single" w:color="000000" w:sz="8" w:space="0"/>
            </w:tcBorders>
            <w:vAlign w:val="center"/>
          </w:tcPr>
          <w:p>
            <w:pPr>
              <w:widowControl/>
              <w:snapToGrid/>
              <w:jc w:val="left"/>
              <w:rPr>
                <w:rFonts w:ascii="宋体" w:hAnsi="宋体" w:eastAsia="宋体" w:cs="宋体"/>
                <w:color w:val="000000"/>
                <w:kern w:val="0"/>
                <w:sz w:val="24"/>
              </w:rPr>
            </w:pPr>
          </w:p>
        </w:tc>
        <w:tc>
          <w:tcPr>
            <w:tcW w:w="5593" w:type="dxa"/>
            <w:tcBorders>
              <w:top w:val="nil"/>
              <w:left w:val="nil"/>
              <w:bottom w:val="single" w:color="000000" w:sz="8" w:space="0"/>
              <w:right w:val="single" w:color="000000" w:sz="8" w:space="0"/>
            </w:tcBorders>
            <w:shd w:val="clear" w:color="auto" w:fill="auto"/>
            <w:vAlign w:val="center"/>
          </w:tcPr>
          <w:p>
            <w:pPr>
              <w:widowControl/>
              <w:snapToGrid/>
              <w:rPr>
                <w:rFonts w:ascii="宋体" w:hAnsi="宋体" w:eastAsia="宋体" w:cs="宋体"/>
                <w:color w:val="000000"/>
                <w:kern w:val="0"/>
                <w:sz w:val="24"/>
              </w:rPr>
            </w:pPr>
            <w:r>
              <w:rPr>
                <w:rFonts w:hint="eastAsia" w:ascii="宋体" w:hAnsi="宋体" w:eastAsia="宋体" w:cs="宋体"/>
                <w:color w:val="000000"/>
                <w:kern w:val="0"/>
                <w:sz w:val="24"/>
              </w:rPr>
              <w:t>32.硬盘：配置≥1块480G 2.5 SATA SSD硬盘，2块 4T 7.2K 3.5 SATA硬盘，配置支持≥4个前置热插拔3.5硬盘或2.5硬盘，支持SAS/SATA；</w:t>
            </w:r>
          </w:p>
        </w:tc>
      </w:tr>
      <w:tr>
        <w:tblPrEx>
          <w:tblCellMar>
            <w:top w:w="0" w:type="dxa"/>
            <w:left w:w="108" w:type="dxa"/>
            <w:bottom w:w="0" w:type="dxa"/>
            <w:right w:w="108" w:type="dxa"/>
          </w:tblCellMar>
        </w:tblPrEx>
        <w:trPr>
          <w:trHeight w:val="692" w:hRule="atLeast"/>
          <w:jc w:val="center"/>
        </w:trPr>
        <w:tc>
          <w:tcPr>
            <w:tcW w:w="960" w:type="dxa"/>
            <w:vMerge w:val="continue"/>
            <w:tcBorders>
              <w:left w:val="single" w:color="000000" w:sz="8" w:space="0"/>
              <w:right w:val="single" w:color="000000" w:sz="8" w:space="0"/>
            </w:tcBorders>
            <w:vAlign w:val="center"/>
          </w:tcPr>
          <w:p>
            <w:pPr>
              <w:widowControl/>
              <w:snapToGrid/>
              <w:jc w:val="left"/>
              <w:rPr>
                <w:rFonts w:ascii="宋体" w:hAnsi="宋体" w:eastAsia="宋体" w:cs="宋体"/>
                <w:color w:val="000000"/>
                <w:kern w:val="0"/>
                <w:sz w:val="24"/>
              </w:rPr>
            </w:pPr>
          </w:p>
        </w:tc>
        <w:tc>
          <w:tcPr>
            <w:tcW w:w="1582" w:type="dxa"/>
            <w:vMerge w:val="continue"/>
            <w:tcBorders>
              <w:left w:val="single" w:color="000000" w:sz="8" w:space="0"/>
              <w:right w:val="single" w:color="000000" w:sz="8" w:space="0"/>
            </w:tcBorders>
            <w:vAlign w:val="center"/>
          </w:tcPr>
          <w:p>
            <w:pPr>
              <w:widowControl/>
              <w:snapToGrid/>
              <w:jc w:val="left"/>
              <w:rPr>
                <w:rFonts w:ascii="宋体" w:hAnsi="宋体" w:eastAsia="宋体" w:cs="宋体"/>
                <w:color w:val="000000"/>
                <w:kern w:val="0"/>
                <w:sz w:val="24"/>
              </w:rPr>
            </w:pPr>
          </w:p>
        </w:tc>
        <w:tc>
          <w:tcPr>
            <w:tcW w:w="1778" w:type="dxa"/>
            <w:vMerge w:val="continue"/>
            <w:tcBorders>
              <w:top w:val="nil"/>
              <w:left w:val="single" w:color="000000" w:sz="8" w:space="0"/>
              <w:bottom w:val="single" w:color="000000" w:sz="8" w:space="0"/>
              <w:right w:val="single" w:color="000000" w:sz="8" w:space="0"/>
            </w:tcBorders>
            <w:vAlign w:val="center"/>
          </w:tcPr>
          <w:p>
            <w:pPr>
              <w:widowControl/>
              <w:snapToGrid/>
              <w:jc w:val="left"/>
              <w:rPr>
                <w:rFonts w:ascii="宋体" w:hAnsi="宋体" w:eastAsia="宋体" w:cs="宋体"/>
                <w:color w:val="000000"/>
                <w:kern w:val="0"/>
                <w:sz w:val="24"/>
              </w:rPr>
            </w:pPr>
          </w:p>
        </w:tc>
        <w:tc>
          <w:tcPr>
            <w:tcW w:w="5593" w:type="dxa"/>
            <w:tcBorders>
              <w:top w:val="nil"/>
              <w:left w:val="nil"/>
              <w:bottom w:val="single" w:color="000000" w:sz="8" w:space="0"/>
              <w:right w:val="single" w:color="000000" w:sz="8" w:space="0"/>
            </w:tcBorders>
            <w:shd w:val="clear" w:color="auto" w:fill="auto"/>
            <w:vAlign w:val="center"/>
          </w:tcPr>
          <w:p>
            <w:pPr>
              <w:widowControl/>
              <w:snapToGrid/>
              <w:rPr>
                <w:rFonts w:ascii="宋体" w:hAnsi="宋体" w:eastAsia="宋体" w:cs="宋体"/>
                <w:color w:val="000000"/>
                <w:kern w:val="0"/>
                <w:sz w:val="24"/>
              </w:rPr>
            </w:pPr>
            <w:r>
              <w:rPr>
                <w:rFonts w:hint="eastAsia" w:ascii="宋体" w:hAnsi="宋体" w:eastAsia="宋体" w:cs="宋体"/>
                <w:color w:val="000000"/>
                <w:kern w:val="0"/>
                <w:sz w:val="24"/>
              </w:rPr>
              <w:t>33.硬盘控制器：配置8口 SAS控制器，支持RAID 0/1/10；</w:t>
            </w:r>
          </w:p>
        </w:tc>
      </w:tr>
      <w:tr>
        <w:tblPrEx>
          <w:tblCellMar>
            <w:top w:w="0" w:type="dxa"/>
            <w:left w:w="108" w:type="dxa"/>
            <w:bottom w:w="0" w:type="dxa"/>
            <w:right w:w="108" w:type="dxa"/>
          </w:tblCellMar>
        </w:tblPrEx>
        <w:trPr>
          <w:trHeight w:val="312" w:hRule="atLeast"/>
          <w:jc w:val="center"/>
        </w:trPr>
        <w:tc>
          <w:tcPr>
            <w:tcW w:w="960" w:type="dxa"/>
            <w:vMerge w:val="continue"/>
            <w:tcBorders>
              <w:left w:val="single" w:color="000000" w:sz="8" w:space="0"/>
              <w:right w:val="single" w:color="000000" w:sz="8" w:space="0"/>
            </w:tcBorders>
            <w:vAlign w:val="center"/>
          </w:tcPr>
          <w:p>
            <w:pPr>
              <w:widowControl/>
              <w:snapToGrid/>
              <w:jc w:val="left"/>
              <w:rPr>
                <w:rFonts w:ascii="宋体" w:hAnsi="宋体" w:eastAsia="宋体" w:cs="宋体"/>
                <w:color w:val="000000"/>
                <w:kern w:val="0"/>
                <w:sz w:val="24"/>
              </w:rPr>
            </w:pPr>
          </w:p>
        </w:tc>
        <w:tc>
          <w:tcPr>
            <w:tcW w:w="1582" w:type="dxa"/>
            <w:vMerge w:val="continue"/>
            <w:tcBorders>
              <w:left w:val="single" w:color="000000" w:sz="8" w:space="0"/>
              <w:right w:val="single" w:color="000000" w:sz="8" w:space="0"/>
            </w:tcBorders>
            <w:vAlign w:val="center"/>
          </w:tcPr>
          <w:p>
            <w:pPr>
              <w:widowControl/>
              <w:snapToGrid/>
              <w:jc w:val="left"/>
              <w:rPr>
                <w:rFonts w:ascii="宋体" w:hAnsi="宋体" w:eastAsia="宋体" w:cs="宋体"/>
                <w:color w:val="000000"/>
                <w:kern w:val="0"/>
                <w:sz w:val="24"/>
              </w:rPr>
            </w:pPr>
          </w:p>
        </w:tc>
        <w:tc>
          <w:tcPr>
            <w:tcW w:w="1778" w:type="dxa"/>
            <w:vMerge w:val="continue"/>
            <w:tcBorders>
              <w:top w:val="nil"/>
              <w:left w:val="single" w:color="000000" w:sz="8" w:space="0"/>
              <w:bottom w:val="single" w:color="000000" w:sz="8" w:space="0"/>
              <w:right w:val="single" w:color="000000" w:sz="8" w:space="0"/>
            </w:tcBorders>
            <w:vAlign w:val="center"/>
          </w:tcPr>
          <w:p>
            <w:pPr>
              <w:widowControl/>
              <w:snapToGrid/>
              <w:jc w:val="left"/>
              <w:rPr>
                <w:rFonts w:ascii="宋体" w:hAnsi="宋体" w:eastAsia="宋体" w:cs="宋体"/>
                <w:color w:val="000000"/>
                <w:kern w:val="0"/>
                <w:sz w:val="24"/>
              </w:rPr>
            </w:pPr>
          </w:p>
        </w:tc>
        <w:tc>
          <w:tcPr>
            <w:tcW w:w="5593" w:type="dxa"/>
            <w:tcBorders>
              <w:top w:val="nil"/>
              <w:left w:val="nil"/>
              <w:bottom w:val="single" w:color="000000" w:sz="8" w:space="0"/>
              <w:right w:val="single" w:color="000000" w:sz="8" w:space="0"/>
            </w:tcBorders>
            <w:shd w:val="clear" w:color="auto" w:fill="auto"/>
            <w:vAlign w:val="center"/>
          </w:tcPr>
          <w:p>
            <w:pPr>
              <w:widowControl/>
              <w:snapToGrid/>
              <w:rPr>
                <w:rFonts w:ascii="宋体" w:hAnsi="宋体" w:eastAsia="宋体" w:cs="宋体"/>
                <w:color w:val="000000"/>
                <w:kern w:val="0"/>
                <w:sz w:val="24"/>
              </w:rPr>
            </w:pPr>
            <w:r>
              <w:rPr>
                <w:rFonts w:hint="eastAsia" w:ascii="宋体" w:hAnsi="宋体" w:eastAsia="宋体" w:cs="宋体"/>
                <w:color w:val="000000"/>
                <w:kern w:val="0"/>
                <w:sz w:val="24"/>
              </w:rPr>
              <w:t>34.风扇：配置≥4个高速系统风扇，支持动态智能风扇调速的散热系统，风扇支持N+1冗余及热插拔功能；</w:t>
            </w:r>
          </w:p>
        </w:tc>
      </w:tr>
      <w:tr>
        <w:tblPrEx>
          <w:tblCellMar>
            <w:top w:w="0" w:type="dxa"/>
            <w:left w:w="108" w:type="dxa"/>
            <w:bottom w:w="0" w:type="dxa"/>
            <w:right w:w="108" w:type="dxa"/>
          </w:tblCellMar>
        </w:tblPrEx>
        <w:trPr>
          <w:trHeight w:val="422" w:hRule="atLeast"/>
          <w:jc w:val="center"/>
        </w:trPr>
        <w:tc>
          <w:tcPr>
            <w:tcW w:w="960" w:type="dxa"/>
            <w:vMerge w:val="continue"/>
            <w:tcBorders>
              <w:left w:val="single" w:color="000000" w:sz="8" w:space="0"/>
              <w:right w:val="single" w:color="000000" w:sz="8" w:space="0"/>
            </w:tcBorders>
            <w:vAlign w:val="center"/>
          </w:tcPr>
          <w:p>
            <w:pPr>
              <w:widowControl/>
              <w:snapToGrid/>
              <w:jc w:val="left"/>
              <w:rPr>
                <w:rFonts w:ascii="宋体" w:hAnsi="宋体" w:eastAsia="宋体" w:cs="宋体"/>
                <w:color w:val="000000"/>
                <w:kern w:val="0"/>
                <w:sz w:val="24"/>
              </w:rPr>
            </w:pPr>
          </w:p>
        </w:tc>
        <w:tc>
          <w:tcPr>
            <w:tcW w:w="1582" w:type="dxa"/>
            <w:vMerge w:val="continue"/>
            <w:tcBorders>
              <w:left w:val="single" w:color="000000" w:sz="8" w:space="0"/>
              <w:right w:val="single" w:color="000000" w:sz="8" w:space="0"/>
            </w:tcBorders>
            <w:vAlign w:val="center"/>
          </w:tcPr>
          <w:p>
            <w:pPr>
              <w:widowControl/>
              <w:snapToGrid/>
              <w:jc w:val="left"/>
              <w:rPr>
                <w:rFonts w:ascii="宋体" w:hAnsi="宋体" w:eastAsia="宋体" w:cs="宋体"/>
                <w:color w:val="000000"/>
                <w:kern w:val="0"/>
                <w:sz w:val="24"/>
              </w:rPr>
            </w:pPr>
          </w:p>
        </w:tc>
        <w:tc>
          <w:tcPr>
            <w:tcW w:w="1778" w:type="dxa"/>
            <w:vMerge w:val="continue"/>
            <w:tcBorders>
              <w:top w:val="nil"/>
              <w:left w:val="single" w:color="000000" w:sz="8" w:space="0"/>
              <w:bottom w:val="single" w:color="000000" w:sz="8" w:space="0"/>
              <w:right w:val="single" w:color="000000" w:sz="8" w:space="0"/>
            </w:tcBorders>
            <w:vAlign w:val="center"/>
          </w:tcPr>
          <w:p>
            <w:pPr>
              <w:widowControl/>
              <w:snapToGrid/>
              <w:jc w:val="left"/>
              <w:rPr>
                <w:rFonts w:ascii="宋体" w:hAnsi="宋体" w:eastAsia="宋体" w:cs="宋体"/>
                <w:color w:val="000000"/>
                <w:kern w:val="0"/>
                <w:sz w:val="24"/>
              </w:rPr>
            </w:pPr>
          </w:p>
        </w:tc>
        <w:tc>
          <w:tcPr>
            <w:tcW w:w="5593" w:type="dxa"/>
            <w:tcBorders>
              <w:top w:val="nil"/>
              <w:left w:val="nil"/>
              <w:bottom w:val="single" w:color="000000" w:sz="8" w:space="0"/>
              <w:right w:val="single" w:color="000000" w:sz="8" w:space="0"/>
            </w:tcBorders>
            <w:shd w:val="clear" w:color="auto" w:fill="auto"/>
            <w:vAlign w:val="center"/>
          </w:tcPr>
          <w:p>
            <w:pPr>
              <w:widowControl/>
              <w:snapToGrid/>
              <w:rPr>
                <w:rFonts w:ascii="宋体" w:hAnsi="宋体" w:eastAsia="宋体" w:cs="宋体"/>
                <w:color w:val="000000"/>
                <w:kern w:val="0"/>
                <w:sz w:val="24"/>
              </w:rPr>
            </w:pPr>
            <w:r>
              <w:rPr>
                <w:rFonts w:hint="eastAsia" w:ascii="宋体" w:hAnsi="宋体" w:eastAsia="宋体" w:cs="宋体"/>
                <w:color w:val="000000"/>
                <w:kern w:val="0"/>
                <w:sz w:val="24"/>
              </w:rPr>
              <w:t>35.电源：配置≥1个350W电源；</w:t>
            </w:r>
          </w:p>
        </w:tc>
      </w:tr>
      <w:tr>
        <w:tblPrEx>
          <w:tblCellMar>
            <w:top w:w="0" w:type="dxa"/>
            <w:left w:w="108" w:type="dxa"/>
            <w:bottom w:w="0" w:type="dxa"/>
            <w:right w:w="108" w:type="dxa"/>
          </w:tblCellMar>
        </w:tblPrEx>
        <w:trPr>
          <w:trHeight w:val="312" w:hRule="atLeast"/>
          <w:jc w:val="center"/>
        </w:trPr>
        <w:tc>
          <w:tcPr>
            <w:tcW w:w="960" w:type="dxa"/>
            <w:vMerge w:val="continue"/>
            <w:tcBorders>
              <w:left w:val="single" w:color="000000" w:sz="8" w:space="0"/>
              <w:right w:val="single" w:color="000000" w:sz="8" w:space="0"/>
            </w:tcBorders>
            <w:vAlign w:val="center"/>
          </w:tcPr>
          <w:p>
            <w:pPr>
              <w:widowControl/>
              <w:snapToGrid/>
              <w:jc w:val="left"/>
              <w:rPr>
                <w:rFonts w:ascii="宋体" w:hAnsi="宋体" w:eastAsia="宋体" w:cs="宋体"/>
                <w:color w:val="000000"/>
                <w:kern w:val="0"/>
                <w:sz w:val="24"/>
              </w:rPr>
            </w:pPr>
          </w:p>
        </w:tc>
        <w:tc>
          <w:tcPr>
            <w:tcW w:w="1582" w:type="dxa"/>
            <w:vMerge w:val="continue"/>
            <w:tcBorders>
              <w:left w:val="single" w:color="000000" w:sz="8" w:space="0"/>
              <w:right w:val="single" w:color="000000" w:sz="8" w:space="0"/>
            </w:tcBorders>
            <w:vAlign w:val="center"/>
          </w:tcPr>
          <w:p>
            <w:pPr>
              <w:widowControl/>
              <w:snapToGrid/>
              <w:jc w:val="left"/>
              <w:rPr>
                <w:rFonts w:ascii="宋体" w:hAnsi="宋体" w:eastAsia="宋体" w:cs="宋体"/>
                <w:color w:val="000000"/>
                <w:kern w:val="0"/>
                <w:sz w:val="24"/>
              </w:rPr>
            </w:pPr>
          </w:p>
        </w:tc>
        <w:tc>
          <w:tcPr>
            <w:tcW w:w="1778" w:type="dxa"/>
            <w:vMerge w:val="continue"/>
            <w:tcBorders>
              <w:top w:val="nil"/>
              <w:left w:val="single" w:color="000000" w:sz="8" w:space="0"/>
              <w:bottom w:val="single" w:color="000000" w:sz="8" w:space="0"/>
              <w:right w:val="single" w:color="000000" w:sz="8" w:space="0"/>
            </w:tcBorders>
            <w:vAlign w:val="center"/>
          </w:tcPr>
          <w:p>
            <w:pPr>
              <w:widowControl/>
              <w:snapToGrid/>
              <w:jc w:val="left"/>
              <w:rPr>
                <w:rFonts w:ascii="宋体" w:hAnsi="宋体" w:eastAsia="宋体" w:cs="宋体"/>
                <w:color w:val="000000"/>
                <w:kern w:val="0"/>
                <w:sz w:val="24"/>
              </w:rPr>
            </w:pPr>
          </w:p>
        </w:tc>
        <w:tc>
          <w:tcPr>
            <w:tcW w:w="5593" w:type="dxa"/>
            <w:tcBorders>
              <w:top w:val="nil"/>
              <w:left w:val="nil"/>
              <w:bottom w:val="single" w:color="000000" w:sz="8" w:space="0"/>
              <w:right w:val="single" w:color="000000" w:sz="8" w:space="0"/>
            </w:tcBorders>
            <w:shd w:val="clear" w:color="auto" w:fill="auto"/>
            <w:vAlign w:val="center"/>
          </w:tcPr>
          <w:p>
            <w:pPr>
              <w:widowControl/>
              <w:snapToGrid/>
              <w:rPr>
                <w:rFonts w:ascii="宋体" w:hAnsi="宋体" w:eastAsia="宋体" w:cs="宋体"/>
                <w:color w:val="000000"/>
                <w:kern w:val="0"/>
                <w:sz w:val="24"/>
              </w:rPr>
            </w:pPr>
            <w:r>
              <w:rPr>
                <w:rFonts w:hint="eastAsia" w:ascii="宋体" w:hAnsi="宋体" w:eastAsia="宋体" w:cs="宋体"/>
                <w:color w:val="000000"/>
                <w:kern w:val="0"/>
                <w:sz w:val="24"/>
              </w:rPr>
              <w:t>36.IO：2个VGA接口，1个位于机箱后部，1个位于机箱前部，4个USB 3.0接口，2个位于机箱后部、2个位于机箱前部，1个RJ-45 管理接口位于机箱后部，可选1个COM口位于机箱后部；</w:t>
            </w:r>
          </w:p>
        </w:tc>
      </w:tr>
      <w:tr>
        <w:tblPrEx>
          <w:tblCellMar>
            <w:top w:w="0" w:type="dxa"/>
            <w:left w:w="108" w:type="dxa"/>
            <w:bottom w:w="0" w:type="dxa"/>
            <w:right w:w="108" w:type="dxa"/>
          </w:tblCellMar>
        </w:tblPrEx>
        <w:trPr>
          <w:trHeight w:val="1212" w:hRule="atLeast"/>
          <w:jc w:val="center"/>
        </w:trPr>
        <w:tc>
          <w:tcPr>
            <w:tcW w:w="960" w:type="dxa"/>
            <w:vMerge w:val="continue"/>
            <w:tcBorders>
              <w:left w:val="single" w:color="000000" w:sz="8" w:space="0"/>
              <w:right w:val="single" w:color="000000" w:sz="8" w:space="0"/>
            </w:tcBorders>
            <w:vAlign w:val="center"/>
          </w:tcPr>
          <w:p>
            <w:pPr>
              <w:widowControl/>
              <w:snapToGrid/>
              <w:jc w:val="left"/>
              <w:rPr>
                <w:rFonts w:ascii="宋体" w:hAnsi="宋体" w:eastAsia="宋体" w:cs="宋体"/>
                <w:color w:val="000000"/>
                <w:kern w:val="0"/>
                <w:sz w:val="24"/>
              </w:rPr>
            </w:pPr>
          </w:p>
        </w:tc>
        <w:tc>
          <w:tcPr>
            <w:tcW w:w="1582" w:type="dxa"/>
            <w:vMerge w:val="continue"/>
            <w:tcBorders>
              <w:left w:val="single" w:color="000000" w:sz="8" w:space="0"/>
              <w:right w:val="single" w:color="000000" w:sz="8" w:space="0"/>
            </w:tcBorders>
            <w:vAlign w:val="center"/>
          </w:tcPr>
          <w:p>
            <w:pPr>
              <w:widowControl/>
              <w:snapToGrid/>
              <w:jc w:val="left"/>
              <w:rPr>
                <w:rFonts w:ascii="宋体" w:hAnsi="宋体" w:eastAsia="宋体" w:cs="宋体"/>
                <w:color w:val="000000"/>
                <w:kern w:val="0"/>
                <w:sz w:val="24"/>
              </w:rPr>
            </w:pPr>
          </w:p>
        </w:tc>
        <w:tc>
          <w:tcPr>
            <w:tcW w:w="1778" w:type="dxa"/>
            <w:vMerge w:val="continue"/>
            <w:tcBorders>
              <w:top w:val="nil"/>
              <w:left w:val="single" w:color="000000" w:sz="8" w:space="0"/>
              <w:bottom w:val="single" w:color="000000" w:sz="8" w:space="0"/>
              <w:right w:val="single" w:color="000000" w:sz="8" w:space="0"/>
            </w:tcBorders>
            <w:vAlign w:val="center"/>
          </w:tcPr>
          <w:p>
            <w:pPr>
              <w:widowControl/>
              <w:snapToGrid/>
              <w:jc w:val="left"/>
              <w:rPr>
                <w:rFonts w:ascii="宋体" w:hAnsi="宋体" w:eastAsia="宋体" w:cs="宋体"/>
                <w:color w:val="000000"/>
                <w:kern w:val="0"/>
                <w:sz w:val="24"/>
              </w:rPr>
            </w:pPr>
          </w:p>
        </w:tc>
        <w:tc>
          <w:tcPr>
            <w:tcW w:w="5593" w:type="dxa"/>
            <w:tcBorders>
              <w:top w:val="nil"/>
              <w:left w:val="nil"/>
              <w:bottom w:val="single" w:color="000000" w:sz="8" w:space="0"/>
              <w:right w:val="single" w:color="000000" w:sz="8" w:space="0"/>
            </w:tcBorders>
            <w:shd w:val="clear" w:color="auto" w:fill="auto"/>
            <w:vAlign w:val="center"/>
          </w:tcPr>
          <w:p>
            <w:pPr>
              <w:widowControl/>
              <w:snapToGrid/>
              <w:rPr>
                <w:rFonts w:ascii="宋体" w:hAnsi="宋体" w:eastAsia="宋体" w:cs="宋体"/>
                <w:color w:val="000000"/>
                <w:kern w:val="0"/>
                <w:sz w:val="24"/>
              </w:rPr>
            </w:pPr>
            <w:r>
              <w:rPr>
                <w:rFonts w:hint="eastAsia" w:ascii="宋体" w:hAnsi="宋体" w:eastAsia="宋体" w:cs="宋体"/>
                <w:color w:val="000000"/>
                <w:kern w:val="0"/>
                <w:sz w:val="24"/>
              </w:rPr>
              <w:t>37.产品资质：通过3C认证、节能认证和环境标志产品认证提供证书复印件并加盖厂家鲜章；</w:t>
            </w:r>
          </w:p>
        </w:tc>
      </w:tr>
      <w:tr>
        <w:tblPrEx>
          <w:tblCellMar>
            <w:top w:w="0" w:type="dxa"/>
            <w:left w:w="108" w:type="dxa"/>
            <w:bottom w:w="0" w:type="dxa"/>
            <w:right w:w="108" w:type="dxa"/>
          </w:tblCellMar>
        </w:tblPrEx>
        <w:trPr>
          <w:trHeight w:val="612" w:hRule="atLeast"/>
          <w:jc w:val="center"/>
        </w:trPr>
        <w:tc>
          <w:tcPr>
            <w:tcW w:w="960" w:type="dxa"/>
            <w:vMerge w:val="continue"/>
            <w:tcBorders>
              <w:left w:val="single" w:color="000000" w:sz="8" w:space="0"/>
              <w:right w:val="single" w:color="000000" w:sz="8" w:space="0"/>
            </w:tcBorders>
            <w:vAlign w:val="center"/>
          </w:tcPr>
          <w:p>
            <w:pPr>
              <w:widowControl/>
              <w:snapToGrid/>
              <w:jc w:val="left"/>
              <w:rPr>
                <w:rFonts w:ascii="宋体" w:hAnsi="宋体" w:eastAsia="宋体" w:cs="宋体"/>
                <w:color w:val="000000"/>
                <w:kern w:val="0"/>
                <w:sz w:val="24"/>
              </w:rPr>
            </w:pPr>
          </w:p>
        </w:tc>
        <w:tc>
          <w:tcPr>
            <w:tcW w:w="1582" w:type="dxa"/>
            <w:vMerge w:val="continue"/>
            <w:tcBorders>
              <w:left w:val="single" w:color="000000" w:sz="8" w:space="0"/>
              <w:right w:val="single" w:color="000000" w:sz="8" w:space="0"/>
            </w:tcBorders>
            <w:vAlign w:val="center"/>
          </w:tcPr>
          <w:p>
            <w:pPr>
              <w:widowControl/>
              <w:snapToGrid/>
              <w:jc w:val="left"/>
              <w:rPr>
                <w:rFonts w:ascii="宋体" w:hAnsi="宋体" w:eastAsia="宋体" w:cs="宋体"/>
                <w:color w:val="000000"/>
                <w:kern w:val="0"/>
                <w:sz w:val="24"/>
              </w:rPr>
            </w:pPr>
          </w:p>
        </w:tc>
        <w:tc>
          <w:tcPr>
            <w:tcW w:w="1778" w:type="dxa"/>
            <w:vMerge w:val="continue"/>
            <w:tcBorders>
              <w:top w:val="nil"/>
              <w:left w:val="single" w:color="000000" w:sz="8" w:space="0"/>
              <w:bottom w:val="single" w:color="000000" w:sz="8" w:space="0"/>
              <w:right w:val="single" w:color="000000" w:sz="8" w:space="0"/>
            </w:tcBorders>
            <w:vAlign w:val="center"/>
          </w:tcPr>
          <w:p>
            <w:pPr>
              <w:widowControl/>
              <w:snapToGrid/>
              <w:jc w:val="left"/>
              <w:rPr>
                <w:rFonts w:ascii="宋体" w:hAnsi="宋体" w:eastAsia="宋体" w:cs="宋体"/>
                <w:color w:val="000000"/>
                <w:kern w:val="0"/>
                <w:sz w:val="24"/>
              </w:rPr>
            </w:pPr>
          </w:p>
        </w:tc>
        <w:tc>
          <w:tcPr>
            <w:tcW w:w="5593" w:type="dxa"/>
            <w:tcBorders>
              <w:top w:val="nil"/>
              <w:left w:val="nil"/>
              <w:bottom w:val="single" w:color="000000" w:sz="8" w:space="0"/>
              <w:right w:val="single" w:color="000000" w:sz="8" w:space="0"/>
            </w:tcBorders>
            <w:shd w:val="clear" w:color="auto" w:fill="auto"/>
            <w:vAlign w:val="center"/>
          </w:tcPr>
          <w:p>
            <w:pPr>
              <w:widowControl/>
              <w:snapToGrid/>
              <w:rPr>
                <w:rFonts w:ascii="宋体" w:hAnsi="宋体" w:eastAsia="宋体" w:cs="宋体"/>
                <w:color w:val="000000"/>
                <w:kern w:val="0"/>
                <w:sz w:val="24"/>
              </w:rPr>
            </w:pPr>
            <w:r>
              <w:rPr>
                <w:rFonts w:hint="eastAsia" w:ascii="宋体" w:hAnsi="宋体" w:eastAsia="宋体" w:cs="宋体"/>
                <w:color w:val="000000"/>
                <w:kern w:val="0"/>
                <w:sz w:val="24"/>
              </w:rPr>
              <w:t>38.系统维护：支持独立的远程管理控制端口，实现与操作系统无关的远程对服务器的完全控制，远程开机、关机、重启、虚拟设备挂载等操作；实时监控服务器内部关键部件运行状态和温度信息，CPU、内存、硬盘、风扇、电源、扩展卡；</w:t>
            </w:r>
          </w:p>
        </w:tc>
      </w:tr>
      <w:tr>
        <w:tblPrEx>
          <w:tblCellMar>
            <w:top w:w="0" w:type="dxa"/>
            <w:left w:w="108" w:type="dxa"/>
            <w:bottom w:w="0" w:type="dxa"/>
            <w:right w:w="108" w:type="dxa"/>
          </w:tblCellMar>
        </w:tblPrEx>
        <w:trPr>
          <w:trHeight w:val="632" w:hRule="atLeast"/>
          <w:jc w:val="center"/>
        </w:trPr>
        <w:tc>
          <w:tcPr>
            <w:tcW w:w="960" w:type="dxa"/>
            <w:vMerge w:val="continue"/>
            <w:tcBorders>
              <w:left w:val="single" w:color="000000" w:sz="8" w:space="0"/>
              <w:right w:val="single" w:color="000000" w:sz="8" w:space="0"/>
            </w:tcBorders>
            <w:vAlign w:val="center"/>
          </w:tcPr>
          <w:p>
            <w:pPr>
              <w:widowControl/>
              <w:snapToGrid/>
              <w:jc w:val="left"/>
              <w:rPr>
                <w:rFonts w:ascii="宋体" w:hAnsi="宋体" w:eastAsia="宋体" w:cs="宋体"/>
                <w:color w:val="000000"/>
                <w:kern w:val="0"/>
                <w:sz w:val="24"/>
              </w:rPr>
            </w:pPr>
          </w:p>
        </w:tc>
        <w:tc>
          <w:tcPr>
            <w:tcW w:w="1582" w:type="dxa"/>
            <w:vMerge w:val="continue"/>
            <w:tcBorders>
              <w:left w:val="single" w:color="000000" w:sz="8" w:space="0"/>
              <w:right w:val="single" w:color="000000" w:sz="8" w:space="0"/>
            </w:tcBorders>
            <w:vAlign w:val="center"/>
          </w:tcPr>
          <w:p>
            <w:pPr>
              <w:widowControl/>
              <w:snapToGrid/>
              <w:jc w:val="left"/>
              <w:rPr>
                <w:rFonts w:ascii="宋体" w:hAnsi="宋体" w:eastAsia="宋体" w:cs="宋体"/>
                <w:color w:val="000000"/>
                <w:kern w:val="0"/>
                <w:sz w:val="24"/>
              </w:rPr>
            </w:pPr>
          </w:p>
        </w:tc>
        <w:tc>
          <w:tcPr>
            <w:tcW w:w="1778" w:type="dxa"/>
            <w:vMerge w:val="continue"/>
            <w:tcBorders>
              <w:top w:val="nil"/>
              <w:left w:val="single" w:color="000000" w:sz="8" w:space="0"/>
              <w:bottom w:val="single" w:color="000000" w:sz="8" w:space="0"/>
              <w:right w:val="single" w:color="000000" w:sz="8" w:space="0"/>
            </w:tcBorders>
            <w:vAlign w:val="center"/>
          </w:tcPr>
          <w:p>
            <w:pPr>
              <w:widowControl/>
              <w:snapToGrid/>
              <w:jc w:val="left"/>
              <w:rPr>
                <w:rFonts w:ascii="宋体" w:hAnsi="宋体" w:eastAsia="宋体" w:cs="宋体"/>
                <w:color w:val="000000"/>
                <w:kern w:val="0"/>
                <w:sz w:val="24"/>
              </w:rPr>
            </w:pPr>
          </w:p>
        </w:tc>
        <w:tc>
          <w:tcPr>
            <w:tcW w:w="5593" w:type="dxa"/>
            <w:tcBorders>
              <w:top w:val="nil"/>
              <w:left w:val="nil"/>
              <w:bottom w:val="single" w:color="000000" w:sz="8" w:space="0"/>
              <w:right w:val="single" w:color="000000" w:sz="8" w:space="0"/>
            </w:tcBorders>
            <w:shd w:val="clear" w:color="auto" w:fill="auto"/>
            <w:vAlign w:val="center"/>
          </w:tcPr>
          <w:p>
            <w:pPr>
              <w:widowControl/>
              <w:snapToGrid/>
              <w:rPr>
                <w:rFonts w:ascii="宋体" w:hAnsi="宋体" w:eastAsia="宋体" w:cs="宋体"/>
                <w:color w:val="000000"/>
                <w:kern w:val="0"/>
                <w:sz w:val="24"/>
              </w:rPr>
            </w:pPr>
            <w:r>
              <w:rPr>
                <w:rFonts w:hint="eastAsia" w:ascii="宋体" w:hAnsi="宋体" w:eastAsia="宋体" w:cs="宋体"/>
                <w:color w:val="000000"/>
                <w:kern w:val="0"/>
                <w:sz w:val="24"/>
              </w:rPr>
              <w:t>39.★售后服务：提供3年售后服务，并提供原厂服务承诺函加盖厂家鲜章；</w:t>
            </w:r>
          </w:p>
        </w:tc>
      </w:tr>
      <w:tr>
        <w:tblPrEx>
          <w:tblCellMar>
            <w:top w:w="0" w:type="dxa"/>
            <w:left w:w="108" w:type="dxa"/>
            <w:bottom w:w="0" w:type="dxa"/>
            <w:right w:w="108" w:type="dxa"/>
          </w:tblCellMar>
        </w:tblPrEx>
        <w:trPr>
          <w:trHeight w:val="612" w:hRule="atLeast"/>
          <w:jc w:val="center"/>
        </w:trPr>
        <w:tc>
          <w:tcPr>
            <w:tcW w:w="960" w:type="dxa"/>
            <w:vMerge w:val="continue"/>
            <w:tcBorders>
              <w:left w:val="single" w:color="000000" w:sz="8" w:space="0"/>
              <w:bottom w:val="single" w:color="auto" w:sz="4" w:space="0"/>
              <w:right w:val="single" w:color="000000" w:sz="8" w:space="0"/>
            </w:tcBorders>
            <w:vAlign w:val="center"/>
          </w:tcPr>
          <w:p>
            <w:pPr>
              <w:widowControl/>
              <w:snapToGrid/>
              <w:jc w:val="left"/>
              <w:rPr>
                <w:rFonts w:ascii="宋体" w:hAnsi="宋体" w:eastAsia="宋体" w:cs="宋体"/>
                <w:color w:val="000000"/>
                <w:kern w:val="0"/>
                <w:sz w:val="24"/>
              </w:rPr>
            </w:pPr>
          </w:p>
        </w:tc>
        <w:tc>
          <w:tcPr>
            <w:tcW w:w="1582" w:type="dxa"/>
            <w:vMerge w:val="continue"/>
            <w:tcBorders>
              <w:left w:val="single" w:color="000000" w:sz="8" w:space="0"/>
              <w:bottom w:val="single" w:color="auto" w:sz="4" w:space="0"/>
              <w:right w:val="single" w:color="000000" w:sz="8" w:space="0"/>
            </w:tcBorders>
            <w:vAlign w:val="center"/>
          </w:tcPr>
          <w:p>
            <w:pPr>
              <w:widowControl/>
              <w:snapToGrid/>
              <w:jc w:val="left"/>
              <w:rPr>
                <w:rFonts w:ascii="宋体" w:hAnsi="宋体" w:eastAsia="宋体" w:cs="宋体"/>
                <w:color w:val="000000"/>
                <w:kern w:val="0"/>
                <w:sz w:val="24"/>
              </w:rPr>
            </w:pPr>
          </w:p>
        </w:tc>
        <w:tc>
          <w:tcPr>
            <w:tcW w:w="1778" w:type="dxa"/>
            <w:vMerge w:val="continue"/>
            <w:tcBorders>
              <w:top w:val="nil"/>
              <w:left w:val="single" w:color="000000" w:sz="8" w:space="0"/>
              <w:bottom w:val="single" w:color="000000" w:sz="8" w:space="0"/>
              <w:right w:val="single" w:color="000000" w:sz="8" w:space="0"/>
            </w:tcBorders>
            <w:vAlign w:val="center"/>
          </w:tcPr>
          <w:p>
            <w:pPr>
              <w:widowControl/>
              <w:snapToGrid/>
              <w:jc w:val="left"/>
              <w:rPr>
                <w:rFonts w:ascii="宋体" w:hAnsi="宋体" w:eastAsia="宋体" w:cs="宋体"/>
                <w:color w:val="000000"/>
                <w:kern w:val="0"/>
                <w:sz w:val="24"/>
              </w:rPr>
            </w:pPr>
          </w:p>
        </w:tc>
        <w:tc>
          <w:tcPr>
            <w:tcW w:w="5593" w:type="dxa"/>
            <w:tcBorders>
              <w:top w:val="nil"/>
              <w:left w:val="nil"/>
              <w:bottom w:val="single" w:color="000000" w:sz="8" w:space="0"/>
              <w:right w:val="single" w:color="000000" w:sz="8" w:space="0"/>
            </w:tcBorders>
            <w:shd w:val="clear" w:color="auto" w:fill="auto"/>
            <w:vAlign w:val="center"/>
          </w:tcPr>
          <w:p>
            <w:pPr>
              <w:widowControl/>
              <w:snapToGrid/>
              <w:rPr>
                <w:rFonts w:ascii="宋体" w:hAnsi="宋体" w:eastAsia="宋体" w:cs="宋体"/>
                <w:color w:val="000000"/>
                <w:kern w:val="0"/>
                <w:sz w:val="24"/>
              </w:rPr>
            </w:pPr>
            <w:r>
              <w:rPr>
                <w:rFonts w:hint="eastAsia" w:ascii="宋体" w:hAnsi="宋体" w:eastAsia="宋体" w:cs="宋体"/>
                <w:color w:val="000000"/>
                <w:kern w:val="0"/>
                <w:sz w:val="24"/>
              </w:rPr>
              <w:t>40.★数据恢复服务：提供3年数据恢复服务以及具备涉密信息系统集成（业务种类包含数据恢复）资质单位出具的服务承诺函及其资质证明材料加盖厂家鲜章。</w:t>
            </w:r>
          </w:p>
        </w:tc>
      </w:tr>
    </w:tbl>
    <w:p>
      <w:pPr>
        <w:rPr>
          <w:rFonts w:ascii="宋体" w:hAnsi="宋体" w:eastAsia="宋体" w:cs="仿宋"/>
        </w:rPr>
      </w:pPr>
    </w:p>
    <w:p>
      <w:pPr>
        <w:pStyle w:val="4"/>
        <w:spacing w:before="156" w:after="156"/>
        <w:ind w:left="864" w:hanging="864"/>
        <w:rPr>
          <w:rFonts w:ascii="宋体" w:hAnsi="宋体" w:eastAsia="宋体"/>
        </w:rPr>
      </w:pPr>
      <w:bookmarkStart w:id="118" w:name="_Toc134957187"/>
      <w:bookmarkStart w:id="119" w:name="_Toc372612421"/>
      <w:bookmarkStart w:id="120" w:name="_Toc7678"/>
      <w:r>
        <w:rPr>
          <w:rFonts w:hint="eastAsia" w:ascii="宋体" w:hAnsi="宋体" w:eastAsia="宋体"/>
        </w:rPr>
        <w:t>项目计划安排</w:t>
      </w:r>
      <w:bookmarkEnd w:id="118"/>
      <w:bookmarkEnd w:id="119"/>
      <w:bookmarkEnd w:id="120"/>
      <w:bookmarkStart w:id="121" w:name="_Toc179997086"/>
    </w:p>
    <w:p>
      <w:pPr>
        <w:pStyle w:val="88"/>
        <w:ind w:left="-27" w:firstLine="560" w:firstLineChars="200"/>
        <w:rPr>
          <w:rFonts w:ascii="宋体" w:hAnsi="宋体" w:eastAsia="宋体" w:cs="仿宋"/>
          <w:color w:val="auto"/>
          <w:szCs w:val="24"/>
        </w:rPr>
      </w:pPr>
      <w:r>
        <w:rPr>
          <w:rFonts w:hint="eastAsia" w:ascii="宋体" w:hAnsi="宋体" w:eastAsia="宋体" w:cs="仿宋"/>
          <w:color w:val="auto"/>
          <w:szCs w:val="24"/>
        </w:rPr>
        <w:t>总体计划为2024年7月1日试运行，2024年12月31日正式运行，具体时间安排，竞选人根据自身经验对项目实施的规划和步骤加以说明，但竞选人应做出整个项目分阶段的详细进度计划，明晰表述各阶段项目里程碑、应同步提交的过程资料、所形成的科研成果以及对进度完成的保证措施和补救方法，并</w:t>
      </w:r>
      <w:r>
        <w:rPr>
          <w:rFonts w:ascii="宋体" w:hAnsi="宋体" w:eastAsia="宋体" w:cs="仿宋"/>
          <w:color w:val="auto"/>
          <w:szCs w:val="24"/>
        </w:rPr>
        <w:t>形成</w:t>
      </w:r>
      <w:r>
        <w:rPr>
          <w:rFonts w:hint="eastAsia" w:ascii="宋体" w:hAnsi="宋体" w:eastAsia="宋体" w:cs="仿宋"/>
          <w:color w:val="auto"/>
          <w:szCs w:val="24"/>
        </w:rPr>
        <w:t>详</w:t>
      </w:r>
      <w:r>
        <w:rPr>
          <w:rFonts w:ascii="宋体" w:hAnsi="宋体" w:eastAsia="宋体" w:cs="仿宋"/>
          <w:color w:val="auto"/>
          <w:szCs w:val="24"/>
        </w:rPr>
        <w:t>尽的《</w:t>
      </w:r>
      <w:r>
        <w:rPr>
          <w:rFonts w:hint="eastAsia" w:ascii="宋体" w:hAnsi="宋体" w:eastAsia="宋体" w:cs="仿宋"/>
          <w:color w:val="auto"/>
          <w:szCs w:val="24"/>
        </w:rPr>
        <w:t>项目实施</w:t>
      </w:r>
      <w:r>
        <w:rPr>
          <w:rFonts w:ascii="宋体" w:hAnsi="宋体" w:eastAsia="宋体" w:cs="仿宋"/>
          <w:color w:val="auto"/>
          <w:szCs w:val="24"/>
        </w:rPr>
        <w:t>计划表》</w:t>
      </w:r>
      <w:r>
        <w:rPr>
          <w:rFonts w:hint="eastAsia" w:ascii="宋体" w:hAnsi="宋体" w:eastAsia="宋体" w:cs="仿宋"/>
          <w:color w:val="auto"/>
          <w:szCs w:val="24"/>
        </w:rPr>
        <w:t>、《项目资料及成果清单计划表》（自拟</w:t>
      </w:r>
      <w:r>
        <w:rPr>
          <w:rFonts w:ascii="宋体" w:hAnsi="宋体" w:eastAsia="宋体" w:cs="仿宋"/>
          <w:color w:val="auto"/>
          <w:szCs w:val="24"/>
        </w:rPr>
        <w:t>）</w:t>
      </w:r>
      <w:r>
        <w:rPr>
          <w:rFonts w:hint="eastAsia" w:ascii="宋体" w:hAnsi="宋体" w:eastAsia="宋体" w:cs="仿宋"/>
          <w:color w:val="auto"/>
          <w:szCs w:val="24"/>
        </w:rPr>
        <w:t>。</w:t>
      </w:r>
    </w:p>
    <w:p>
      <w:pPr>
        <w:pStyle w:val="4"/>
        <w:spacing w:before="156" w:after="156"/>
        <w:ind w:left="864" w:hanging="864"/>
        <w:rPr>
          <w:rFonts w:ascii="宋体" w:hAnsi="宋体" w:eastAsia="宋体"/>
        </w:rPr>
      </w:pPr>
      <w:bookmarkStart w:id="122" w:name="_Toc134957188"/>
      <w:bookmarkStart w:id="123" w:name="_Toc20803"/>
      <w:bookmarkStart w:id="124" w:name="_Toc372612422"/>
      <w:r>
        <w:rPr>
          <w:rFonts w:hint="eastAsia" w:ascii="宋体" w:hAnsi="宋体" w:eastAsia="宋体"/>
        </w:rPr>
        <w:t>系统性能要求</w:t>
      </w:r>
      <w:bookmarkEnd w:id="122"/>
      <w:bookmarkEnd w:id="123"/>
    </w:p>
    <w:p>
      <w:pPr>
        <w:pStyle w:val="88"/>
        <w:ind w:left="-27" w:firstLine="560" w:firstLineChars="200"/>
        <w:rPr>
          <w:rFonts w:ascii="宋体" w:hAnsi="宋体" w:eastAsia="宋体" w:cs="仿宋"/>
          <w:color w:val="auto"/>
          <w:szCs w:val="24"/>
        </w:rPr>
      </w:pPr>
      <w:r>
        <w:rPr>
          <w:rFonts w:hint="eastAsia" w:ascii="宋体" w:hAnsi="宋体" w:eastAsia="宋体" w:cs="仿宋"/>
          <w:color w:val="auto"/>
          <w:szCs w:val="24"/>
        </w:rPr>
        <w:t>采购人对本项目所使用的管理、网络系统有如下要求，竞选人应针对以下要求，逐一简述解决方案。</w:t>
      </w:r>
    </w:p>
    <w:p>
      <w:pPr>
        <w:pStyle w:val="6"/>
        <w:spacing w:before="156" w:after="156"/>
        <w:ind w:left="600" w:hanging="600"/>
        <w:rPr>
          <w:rFonts w:ascii="宋体" w:hAnsi="宋体" w:eastAsia="宋体"/>
        </w:rPr>
      </w:pPr>
      <w:bookmarkStart w:id="125" w:name="_Toc134957189"/>
      <w:bookmarkStart w:id="126" w:name="_Toc19858"/>
      <w:r>
        <w:rPr>
          <w:rFonts w:hint="eastAsia" w:ascii="宋体" w:hAnsi="宋体" w:eastAsia="宋体"/>
        </w:rPr>
        <w:t>技术的先进性</w:t>
      </w:r>
      <w:bookmarkEnd w:id="125"/>
      <w:bookmarkEnd w:id="126"/>
    </w:p>
    <w:p>
      <w:pPr>
        <w:pStyle w:val="88"/>
        <w:ind w:left="-27" w:firstLine="560" w:firstLineChars="200"/>
        <w:rPr>
          <w:rFonts w:ascii="宋体" w:hAnsi="宋体" w:eastAsia="宋体" w:cs="仿宋"/>
          <w:color w:val="auto"/>
          <w:szCs w:val="24"/>
        </w:rPr>
      </w:pPr>
      <w:r>
        <w:rPr>
          <w:rFonts w:hint="eastAsia" w:ascii="宋体" w:hAnsi="宋体" w:eastAsia="宋体" w:cs="仿宋"/>
          <w:color w:val="auto"/>
          <w:szCs w:val="24"/>
        </w:rPr>
        <w:t>要求系统不仅是一套软件工具，而更是一套先进企业管理模式的载体，因此要求软件的开发、设计应采用成熟、先进的设计思想和设计方法，应采用先进成熟的主流开发技术，同时应充分、高效地利用采购人企业现有的信息化软、硬件资源，实现有效集成，达到先进性和实用性的相互统一。</w:t>
      </w:r>
    </w:p>
    <w:p>
      <w:pPr>
        <w:pStyle w:val="6"/>
        <w:spacing w:before="156" w:after="156"/>
        <w:ind w:left="600" w:hanging="600"/>
        <w:rPr>
          <w:rFonts w:ascii="宋体" w:hAnsi="宋体" w:eastAsia="宋体"/>
        </w:rPr>
      </w:pPr>
      <w:bookmarkStart w:id="127" w:name="_Toc134957190"/>
      <w:bookmarkStart w:id="128" w:name="_Toc12349"/>
      <w:r>
        <w:rPr>
          <w:rFonts w:hint="eastAsia" w:ascii="宋体" w:hAnsi="宋体" w:eastAsia="宋体"/>
        </w:rPr>
        <w:t>可扩展性与适应性</w:t>
      </w:r>
      <w:bookmarkEnd w:id="127"/>
      <w:bookmarkEnd w:id="128"/>
    </w:p>
    <w:p>
      <w:pPr>
        <w:pStyle w:val="88"/>
        <w:ind w:left="-27" w:firstLine="560" w:firstLineChars="200"/>
        <w:rPr>
          <w:rFonts w:ascii="宋体" w:hAnsi="宋体" w:eastAsia="宋体" w:cs="仿宋"/>
          <w:color w:val="auto"/>
          <w:szCs w:val="24"/>
        </w:rPr>
      </w:pPr>
      <w:r>
        <w:rPr>
          <w:rFonts w:hint="eastAsia" w:ascii="宋体" w:hAnsi="宋体" w:eastAsia="宋体" w:cs="仿宋"/>
          <w:color w:val="auto"/>
          <w:szCs w:val="24"/>
        </w:rPr>
        <w:t>系统应具有优良的可扩展性和适应性，以支持采购人与现有信息化软件的联通及管理能力的提升，主要体现在支持企业组织结构设置和调整、支持跨组织的业务与流程整合、支持跨组织审批路径和审批条件的灵活设置和调整、支持全文检索功能，可实现检索系统内所有有价值的数据、支持提供完善的开发接口，可实现在此平台上进行二次开发工作等。</w:t>
      </w:r>
    </w:p>
    <w:p>
      <w:pPr>
        <w:pStyle w:val="6"/>
        <w:spacing w:before="156" w:after="156"/>
        <w:ind w:left="600" w:hanging="600"/>
        <w:rPr>
          <w:rFonts w:ascii="宋体" w:hAnsi="宋体" w:eastAsia="宋体"/>
        </w:rPr>
      </w:pPr>
      <w:bookmarkStart w:id="129" w:name="_Toc134957191"/>
      <w:bookmarkStart w:id="130" w:name="_Toc29607"/>
      <w:r>
        <w:rPr>
          <w:rFonts w:hint="eastAsia" w:ascii="宋体" w:hAnsi="宋体" w:eastAsia="宋体"/>
        </w:rPr>
        <w:t>稳定性、可靠性与安全性</w:t>
      </w:r>
      <w:bookmarkEnd w:id="129"/>
      <w:bookmarkEnd w:id="130"/>
    </w:p>
    <w:p>
      <w:pPr>
        <w:pStyle w:val="88"/>
        <w:ind w:left="-27" w:firstLine="560" w:firstLineChars="200"/>
        <w:rPr>
          <w:rFonts w:ascii="宋体" w:hAnsi="宋体" w:eastAsia="宋体" w:cs="仿宋"/>
          <w:color w:val="auto"/>
          <w:szCs w:val="24"/>
        </w:rPr>
      </w:pPr>
      <w:r>
        <w:rPr>
          <w:rFonts w:hint="eastAsia" w:ascii="宋体" w:hAnsi="宋体" w:eastAsia="宋体" w:cs="仿宋"/>
          <w:color w:val="auto"/>
          <w:szCs w:val="24"/>
        </w:rPr>
        <w:t>系统应具有优异的稳定性能，能够稳定支持日常工作的正常开展，应提供在线性能监控和预警手段，确保系统提供稳定服务；系统应确保信息的安全性，保证数据在安全存储、处理、传输全过程中的安全性，并有良好的数据备份和快速恢复功能。</w:t>
      </w:r>
    </w:p>
    <w:p>
      <w:pPr>
        <w:pStyle w:val="6"/>
        <w:spacing w:before="156" w:after="156"/>
        <w:ind w:left="600" w:hanging="600"/>
        <w:rPr>
          <w:rFonts w:ascii="宋体" w:hAnsi="宋体" w:eastAsia="宋体"/>
        </w:rPr>
      </w:pPr>
      <w:bookmarkStart w:id="131" w:name="_Toc134957192"/>
      <w:bookmarkStart w:id="132" w:name="_Toc20631"/>
      <w:r>
        <w:rPr>
          <w:rFonts w:hint="eastAsia" w:ascii="宋体" w:hAnsi="宋体" w:eastAsia="宋体"/>
        </w:rPr>
        <w:t>其他特性</w:t>
      </w:r>
      <w:bookmarkEnd w:id="131"/>
      <w:bookmarkEnd w:id="132"/>
    </w:p>
    <w:p>
      <w:pPr>
        <w:pStyle w:val="88"/>
        <w:ind w:left="-27" w:firstLine="560" w:firstLineChars="200"/>
        <w:rPr>
          <w:rFonts w:ascii="宋体" w:hAnsi="宋体" w:eastAsia="宋体" w:cs="仿宋"/>
        </w:rPr>
      </w:pPr>
      <w:r>
        <w:rPr>
          <w:rFonts w:hint="eastAsia" w:ascii="宋体" w:hAnsi="宋体" w:eastAsia="宋体" w:cs="仿宋"/>
          <w:color w:val="auto"/>
          <w:szCs w:val="24"/>
        </w:rPr>
        <w:t>系统的操作界面必须</w:t>
      </w:r>
      <w:r>
        <w:rPr>
          <w:rFonts w:ascii="宋体" w:hAnsi="宋体" w:eastAsia="宋体" w:cs="仿宋"/>
          <w:color w:val="auto"/>
          <w:szCs w:val="24"/>
        </w:rPr>
        <w:t>操作简便、灵活，功能实用，界面友好</w:t>
      </w:r>
      <w:r>
        <w:rPr>
          <w:rFonts w:hint="eastAsia" w:ascii="宋体" w:hAnsi="宋体" w:eastAsia="宋体" w:cs="仿宋"/>
          <w:color w:val="auto"/>
          <w:szCs w:val="24"/>
        </w:rPr>
        <w:t>，所有终端操作和系统设置均应实现图形化界面，复杂和多步骤的操作实现向导；系统必须有移动审批功能，支持华为ＨarmonyOS手机、安卓手机、ipad等移动端审批功能，可以将审批流程直接推送到移动端，使用人可以在移动端进行查看流程、流程附件，直接进行批阅；系统必须有完善的权限设置，以实现各层级管理及数据信息分级管理的需要。</w:t>
      </w:r>
    </w:p>
    <w:p>
      <w:pPr>
        <w:pStyle w:val="4"/>
        <w:spacing w:before="156" w:after="156"/>
        <w:ind w:left="864" w:hanging="864"/>
        <w:rPr>
          <w:rFonts w:ascii="宋体" w:hAnsi="宋体" w:eastAsia="宋体"/>
        </w:rPr>
      </w:pPr>
      <w:bookmarkStart w:id="133" w:name="_Toc134957193"/>
      <w:bookmarkStart w:id="134" w:name="_Toc18415"/>
      <w:r>
        <w:rPr>
          <w:rFonts w:hint="eastAsia" w:ascii="宋体" w:hAnsi="宋体" w:eastAsia="宋体"/>
        </w:rPr>
        <w:t>项目实施与管理</w:t>
      </w:r>
      <w:bookmarkEnd w:id="133"/>
      <w:bookmarkEnd w:id="134"/>
    </w:p>
    <w:p>
      <w:pPr>
        <w:pStyle w:val="88"/>
        <w:ind w:left="-27" w:firstLine="560" w:firstLineChars="200"/>
        <w:rPr>
          <w:rFonts w:ascii="宋体" w:hAnsi="宋体" w:eastAsia="宋体" w:cs="仿宋"/>
          <w:color w:val="auto"/>
          <w:szCs w:val="24"/>
        </w:rPr>
      </w:pPr>
      <w:r>
        <w:rPr>
          <w:rFonts w:hint="eastAsia" w:ascii="宋体" w:hAnsi="宋体" w:eastAsia="宋体" w:cs="仿宋"/>
          <w:color w:val="auto"/>
          <w:szCs w:val="24"/>
        </w:rPr>
        <w:t>（1）竞选人应详细论述本优选项目的实施方法，安排合理的实施工期，投入充足的人力资源，简述风险控制方法，明确提出本实施方案的主要假设和前提条件。</w:t>
      </w:r>
    </w:p>
    <w:p>
      <w:pPr>
        <w:pStyle w:val="88"/>
        <w:ind w:left="-27" w:firstLine="560" w:firstLineChars="200"/>
        <w:rPr>
          <w:rFonts w:ascii="宋体" w:hAnsi="宋体" w:eastAsia="宋体" w:cs="仿宋"/>
          <w:color w:val="auto"/>
          <w:szCs w:val="24"/>
        </w:rPr>
      </w:pPr>
      <w:r>
        <w:rPr>
          <w:rFonts w:hint="eastAsia" w:ascii="宋体" w:hAnsi="宋体" w:eastAsia="宋体" w:cs="仿宋"/>
          <w:color w:val="auto"/>
          <w:szCs w:val="24"/>
        </w:rPr>
        <w:t>（2）竞选人应制定总体实施计划表和各实施内容、实施阶段的详细实施计划表，并明确里程碑阶段点。为保证实施过程中项目的实施进度，在各实施计划安排表中，应明确具体时间和人员分配，并对实施人员的能力进行要求，确保达到相应的水平。</w:t>
      </w:r>
    </w:p>
    <w:p>
      <w:pPr>
        <w:pStyle w:val="88"/>
        <w:ind w:left="-27" w:firstLine="560" w:firstLineChars="200"/>
        <w:rPr>
          <w:rFonts w:ascii="宋体" w:hAnsi="宋体" w:eastAsia="宋体" w:cs="仿宋"/>
          <w:color w:val="auto"/>
          <w:szCs w:val="24"/>
        </w:rPr>
      </w:pPr>
      <w:r>
        <w:rPr>
          <w:rFonts w:hint="eastAsia" w:ascii="宋体" w:hAnsi="宋体" w:eastAsia="宋体" w:cs="仿宋"/>
          <w:color w:val="auto"/>
          <w:szCs w:val="24"/>
        </w:rPr>
        <w:t>（3）在项目实施全过程中，采购人企业对项目进度和质量进行监督控制的职责和权力，竞选人应全面配合，确保人力、物力的及时定量投入，定期采购人提交进展情况报告。</w:t>
      </w:r>
    </w:p>
    <w:p>
      <w:pPr>
        <w:pStyle w:val="88"/>
        <w:ind w:left="-27" w:firstLine="560" w:firstLineChars="200"/>
        <w:rPr>
          <w:rFonts w:ascii="宋体" w:hAnsi="宋体" w:eastAsia="宋体" w:cs="仿宋"/>
          <w:color w:val="auto"/>
          <w:szCs w:val="24"/>
        </w:rPr>
      </w:pPr>
      <w:r>
        <w:rPr>
          <w:rFonts w:hint="eastAsia" w:ascii="宋体" w:hAnsi="宋体" w:eastAsia="宋体" w:cs="仿宋"/>
          <w:color w:val="auto"/>
          <w:szCs w:val="24"/>
        </w:rPr>
        <w:t>（4）竞选人应建立严格的质量保证体系，制定项目开发建设质量控制方案和实施措施，形成各环节质量控制内容和目标，并列出里程碑阶段向采购人提交的文档资料、工作成果，通过保证各阶段性成果的质量，最终保证整个项目实施、开发和运行的质量。</w:t>
      </w:r>
    </w:p>
    <w:p>
      <w:pPr>
        <w:pStyle w:val="88"/>
        <w:ind w:left="-27" w:firstLine="560" w:firstLineChars="200"/>
        <w:rPr>
          <w:rFonts w:ascii="宋体" w:hAnsi="宋体" w:eastAsia="宋体" w:cs="仿宋"/>
          <w:color w:val="auto"/>
          <w:szCs w:val="24"/>
        </w:rPr>
      </w:pPr>
      <w:r>
        <w:rPr>
          <w:rFonts w:hint="eastAsia" w:ascii="宋体" w:hAnsi="宋体" w:eastAsia="宋体" w:cs="仿宋"/>
          <w:color w:val="auto"/>
          <w:szCs w:val="24"/>
        </w:rPr>
        <w:t>（5）竞选人须按应用级培训和系统级培训分级列出详细的培训计划（包括培训目的、方式、时间、内容、</w:t>
      </w:r>
      <w:r>
        <w:rPr>
          <w:rFonts w:hint="eastAsia" w:ascii="宋体" w:hAnsi="宋体" w:eastAsia="宋体"/>
        </w:rPr>
        <w:t>课时、人数、资料、培训师要求等</w:t>
      </w:r>
      <w:r>
        <w:rPr>
          <w:rFonts w:hint="eastAsia" w:ascii="宋体" w:hAnsi="宋体" w:eastAsia="宋体" w:cs="仿宋"/>
          <w:color w:val="auto"/>
          <w:szCs w:val="24"/>
        </w:rPr>
        <w:t>），形成《项目培训方案》，并编制《项目培训计划表》（自</w:t>
      </w:r>
      <w:r>
        <w:rPr>
          <w:rFonts w:ascii="宋体" w:hAnsi="宋体" w:eastAsia="宋体" w:cs="仿宋"/>
          <w:color w:val="auto"/>
          <w:szCs w:val="24"/>
        </w:rPr>
        <w:t>拟）</w:t>
      </w:r>
      <w:r>
        <w:rPr>
          <w:rFonts w:hint="eastAsia" w:ascii="宋体" w:hAnsi="宋体" w:eastAsia="宋体" w:cs="仿宋"/>
          <w:color w:val="auto"/>
          <w:szCs w:val="24"/>
        </w:rPr>
        <w:t>，并明确培训达到的要求，以保证培训质量。</w:t>
      </w:r>
    </w:p>
    <w:p>
      <w:pPr>
        <w:pStyle w:val="88"/>
        <w:ind w:left="-27" w:firstLine="560" w:firstLineChars="200"/>
        <w:rPr>
          <w:rFonts w:ascii="宋体" w:hAnsi="宋体" w:eastAsia="宋体" w:cs="仿宋"/>
          <w:color w:val="auto"/>
          <w:szCs w:val="24"/>
        </w:rPr>
      </w:pPr>
      <w:r>
        <w:rPr>
          <w:rFonts w:hint="eastAsia" w:ascii="宋体" w:hAnsi="宋体" w:eastAsia="宋体" w:cs="仿宋"/>
          <w:color w:val="auto"/>
          <w:szCs w:val="24"/>
        </w:rPr>
        <w:t>（6）竞选人应依据本优选文件，对本项目的产品等提供全面、有效、及时的技术支持和售后服务，形成《项目售后服务方案》，方案应详细明确售后服务的范围、内容、时效等，并提供详细具体的售后服务承诺条款。</w:t>
      </w:r>
    </w:p>
    <w:p>
      <w:pPr>
        <w:pStyle w:val="88"/>
        <w:ind w:left="-27" w:firstLine="560" w:firstLineChars="200"/>
        <w:rPr>
          <w:rFonts w:ascii="宋体" w:hAnsi="宋体" w:eastAsia="宋体" w:cs="仿宋"/>
          <w:color w:val="auto"/>
          <w:szCs w:val="24"/>
        </w:rPr>
      </w:pPr>
      <w:r>
        <w:rPr>
          <w:rFonts w:hint="eastAsia" w:ascii="宋体" w:hAnsi="宋体" w:eastAsia="宋体" w:cs="仿宋"/>
          <w:color w:val="auto"/>
          <w:szCs w:val="24"/>
        </w:rPr>
        <w:t>（7）在“重庆数字化车间”申报方面：竞选人保证协助采购人申请“重庆数字化车间”成功，并作为项目验收条件。</w:t>
      </w:r>
    </w:p>
    <w:p>
      <w:pPr>
        <w:pStyle w:val="4"/>
        <w:spacing w:before="156" w:after="156"/>
        <w:ind w:left="864" w:hanging="864"/>
        <w:rPr>
          <w:rFonts w:ascii="宋体" w:hAnsi="宋体" w:eastAsia="宋体"/>
        </w:rPr>
      </w:pPr>
      <w:bookmarkStart w:id="135" w:name="_Toc134957194"/>
      <w:bookmarkStart w:id="136" w:name="_Toc27741"/>
      <w:r>
        <w:rPr>
          <w:rFonts w:hint="eastAsia" w:ascii="宋体" w:hAnsi="宋体" w:eastAsia="宋体"/>
        </w:rPr>
        <w:t>竞选技术文件要求</w:t>
      </w:r>
      <w:bookmarkEnd w:id="135"/>
      <w:bookmarkEnd w:id="136"/>
    </w:p>
    <w:p>
      <w:pPr>
        <w:pStyle w:val="88"/>
        <w:ind w:left="-27" w:firstLine="560" w:firstLineChars="200"/>
        <w:rPr>
          <w:rFonts w:ascii="宋体" w:hAnsi="宋体" w:eastAsia="宋体" w:cs="仿宋"/>
          <w:color w:val="auto"/>
          <w:szCs w:val="24"/>
        </w:rPr>
      </w:pPr>
      <w:r>
        <w:rPr>
          <w:rFonts w:hint="eastAsia" w:ascii="宋体" w:hAnsi="宋体" w:eastAsia="宋体" w:cs="仿宋"/>
          <w:color w:val="auto"/>
          <w:szCs w:val="24"/>
        </w:rPr>
        <w:t>基于本项目的项目目标、建设内容及功能需求、项目计划安排、系统性能要求，竞选人中标后，竞选人必须进行详细的需求调研，并根据需求调研结果形成的详细的需求报告进行本项目相关建设内容的系统部署和开发工作。</w:t>
      </w:r>
    </w:p>
    <w:p>
      <w:pPr>
        <w:pStyle w:val="88"/>
        <w:ind w:left="-27" w:firstLine="560" w:firstLineChars="200"/>
        <w:rPr>
          <w:rFonts w:ascii="宋体" w:hAnsi="宋体" w:eastAsia="宋体" w:cs="仿宋"/>
          <w:color w:val="auto"/>
          <w:szCs w:val="24"/>
        </w:rPr>
      </w:pPr>
      <w:r>
        <w:rPr>
          <w:rFonts w:hint="eastAsia" w:ascii="宋体" w:hAnsi="宋体" w:eastAsia="宋体" w:cs="仿宋"/>
          <w:color w:val="auto"/>
          <w:szCs w:val="24"/>
        </w:rPr>
        <w:t>现竞选人应按本优选文件的内容和要求，组织编写技术应用优选文件，形成本项目数字化车间建设解决方案（含数字化车间、项目管理、网络设施改造解决方案），并要求如下：</w:t>
      </w:r>
    </w:p>
    <w:p>
      <w:pPr>
        <w:pStyle w:val="88"/>
        <w:ind w:left="-27" w:firstLine="560" w:firstLineChars="200"/>
        <w:rPr>
          <w:rFonts w:ascii="宋体" w:hAnsi="宋体" w:eastAsia="宋体" w:cs="仿宋"/>
          <w:color w:val="auto"/>
          <w:szCs w:val="24"/>
        </w:rPr>
      </w:pPr>
      <w:r>
        <w:rPr>
          <w:rFonts w:hint="eastAsia" w:ascii="宋体" w:hAnsi="宋体" w:eastAsia="宋体" w:cs="仿宋"/>
          <w:color w:val="auto"/>
          <w:szCs w:val="24"/>
        </w:rPr>
        <w:t>（1）解决方案应对本优选项目具有针对性，主要应包括的内容如下：</w:t>
      </w:r>
    </w:p>
    <w:tbl>
      <w:tblPr>
        <w:tblStyle w:val="44"/>
        <w:tblW w:w="90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4"/>
        <w:gridCol w:w="7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134" w:type="dxa"/>
            <w:vAlign w:val="center"/>
          </w:tcPr>
          <w:p>
            <w:pPr>
              <w:ind w:left="2"/>
              <w:jc w:val="center"/>
              <w:rPr>
                <w:rFonts w:ascii="宋体" w:hAnsi="宋体" w:eastAsia="宋体" w:cs="仿宋"/>
                <w:b/>
                <w:sz w:val="28"/>
                <w:szCs w:val="28"/>
              </w:rPr>
            </w:pPr>
            <w:r>
              <w:rPr>
                <w:rFonts w:hint="eastAsia" w:ascii="宋体" w:hAnsi="宋体" w:eastAsia="宋体" w:cs="仿宋"/>
                <w:b/>
                <w:sz w:val="28"/>
                <w:szCs w:val="28"/>
              </w:rPr>
              <w:t>序号</w:t>
            </w:r>
          </w:p>
        </w:tc>
        <w:tc>
          <w:tcPr>
            <w:tcW w:w="7890" w:type="dxa"/>
            <w:vAlign w:val="center"/>
          </w:tcPr>
          <w:p>
            <w:pPr>
              <w:ind w:left="2"/>
              <w:jc w:val="center"/>
              <w:rPr>
                <w:rFonts w:ascii="宋体" w:hAnsi="宋体" w:eastAsia="宋体" w:cs="仿宋"/>
                <w:b/>
                <w:sz w:val="28"/>
                <w:szCs w:val="28"/>
              </w:rPr>
            </w:pPr>
            <w:r>
              <w:rPr>
                <w:rFonts w:hint="eastAsia" w:ascii="宋体" w:hAnsi="宋体" w:eastAsia="宋体" w:cs="仿宋"/>
                <w:b/>
                <w:sz w:val="28"/>
                <w:szCs w:val="28"/>
              </w:rPr>
              <w:t>重点描述的内容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134" w:type="dxa"/>
            <w:vAlign w:val="center"/>
          </w:tcPr>
          <w:p>
            <w:pPr>
              <w:ind w:left="2"/>
              <w:jc w:val="center"/>
              <w:rPr>
                <w:rFonts w:ascii="宋体" w:hAnsi="宋体" w:eastAsia="宋体" w:cs="仿宋"/>
                <w:sz w:val="24"/>
              </w:rPr>
            </w:pPr>
            <w:r>
              <w:rPr>
                <w:rFonts w:hint="eastAsia" w:ascii="宋体" w:hAnsi="宋体" w:eastAsia="宋体" w:cs="仿宋"/>
                <w:sz w:val="24"/>
              </w:rPr>
              <w:t>1</w:t>
            </w:r>
          </w:p>
        </w:tc>
        <w:tc>
          <w:tcPr>
            <w:tcW w:w="7890" w:type="dxa"/>
            <w:vAlign w:val="center"/>
          </w:tcPr>
          <w:p>
            <w:pPr>
              <w:ind w:left="2"/>
              <w:jc w:val="left"/>
              <w:rPr>
                <w:rFonts w:ascii="宋体" w:hAnsi="宋体" w:eastAsia="宋体" w:cs="仿宋"/>
                <w:sz w:val="24"/>
              </w:rPr>
            </w:pPr>
            <w:r>
              <w:rPr>
                <w:rFonts w:hint="eastAsia" w:ascii="宋体" w:hAnsi="宋体" w:eastAsia="宋体" w:cs="仿宋"/>
                <w:sz w:val="24"/>
              </w:rPr>
              <w:t>详细说明系统业务的整体解决方案（含业务流程的梳理优化）。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134" w:type="dxa"/>
            <w:vAlign w:val="center"/>
          </w:tcPr>
          <w:p>
            <w:pPr>
              <w:ind w:left="2"/>
              <w:jc w:val="center"/>
              <w:rPr>
                <w:rFonts w:ascii="宋体" w:hAnsi="宋体" w:eastAsia="宋体" w:cs="仿宋"/>
                <w:sz w:val="24"/>
              </w:rPr>
            </w:pPr>
            <w:r>
              <w:rPr>
                <w:rFonts w:hint="eastAsia" w:ascii="宋体" w:hAnsi="宋体" w:eastAsia="宋体" w:cs="仿宋"/>
                <w:sz w:val="24"/>
              </w:rPr>
              <w:t>2</w:t>
            </w:r>
          </w:p>
        </w:tc>
        <w:tc>
          <w:tcPr>
            <w:tcW w:w="7890" w:type="dxa"/>
            <w:vAlign w:val="center"/>
          </w:tcPr>
          <w:p>
            <w:pPr>
              <w:ind w:left="2"/>
              <w:jc w:val="left"/>
              <w:rPr>
                <w:rFonts w:ascii="宋体" w:hAnsi="宋体" w:eastAsia="宋体" w:cs="仿宋"/>
                <w:sz w:val="24"/>
              </w:rPr>
            </w:pPr>
            <w:r>
              <w:rPr>
                <w:rFonts w:hint="eastAsia" w:ascii="宋体" w:hAnsi="宋体" w:eastAsia="宋体" w:cs="仿宋"/>
                <w:sz w:val="24"/>
              </w:rPr>
              <w:t>详细说明系统技术解决方案（含部署方式、数据整合、流程整合、权限等内容）。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134" w:type="dxa"/>
            <w:vAlign w:val="center"/>
          </w:tcPr>
          <w:p>
            <w:pPr>
              <w:ind w:left="2"/>
              <w:jc w:val="center"/>
              <w:rPr>
                <w:rFonts w:ascii="宋体" w:hAnsi="宋体" w:eastAsia="宋体" w:cs="仿宋"/>
                <w:sz w:val="24"/>
              </w:rPr>
            </w:pPr>
            <w:r>
              <w:rPr>
                <w:rFonts w:hint="eastAsia" w:ascii="宋体" w:hAnsi="宋体" w:eastAsia="宋体" w:cs="仿宋"/>
                <w:sz w:val="24"/>
              </w:rPr>
              <w:t>3</w:t>
            </w:r>
          </w:p>
        </w:tc>
        <w:tc>
          <w:tcPr>
            <w:tcW w:w="7890" w:type="dxa"/>
            <w:vAlign w:val="center"/>
          </w:tcPr>
          <w:p>
            <w:pPr>
              <w:ind w:left="2"/>
              <w:jc w:val="left"/>
              <w:rPr>
                <w:rFonts w:ascii="宋体" w:hAnsi="宋体" w:eastAsia="宋体" w:cs="仿宋"/>
                <w:sz w:val="24"/>
              </w:rPr>
            </w:pPr>
            <w:r>
              <w:rPr>
                <w:rFonts w:hint="eastAsia" w:ascii="宋体" w:hAnsi="宋体" w:eastAsia="宋体" w:cs="仿宋"/>
                <w:sz w:val="24"/>
              </w:rPr>
              <w:t>详细说明基础平台及展现功能模块的功能配置、开发、运维。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134" w:type="dxa"/>
            <w:vAlign w:val="center"/>
          </w:tcPr>
          <w:p>
            <w:pPr>
              <w:ind w:left="2"/>
              <w:jc w:val="center"/>
              <w:rPr>
                <w:rFonts w:ascii="宋体" w:hAnsi="宋体" w:eastAsia="宋体" w:cs="仿宋"/>
                <w:sz w:val="24"/>
              </w:rPr>
            </w:pPr>
            <w:r>
              <w:rPr>
                <w:rFonts w:hint="eastAsia" w:ascii="宋体" w:hAnsi="宋体" w:eastAsia="宋体" w:cs="仿宋"/>
                <w:sz w:val="24"/>
              </w:rPr>
              <w:t>4</w:t>
            </w:r>
          </w:p>
        </w:tc>
        <w:tc>
          <w:tcPr>
            <w:tcW w:w="7890" w:type="dxa"/>
            <w:vAlign w:val="center"/>
          </w:tcPr>
          <w:p>
            <w:pPr>
              <w:ind w:left="2"/>
              <w:jc w:val="left"/>
              <w:rPr>
                <w:rFonts w:ascii="宋体" w:hAnsi="宋体" w:eastAsia="宋体" w:cs="仿宋"/>
                <w:sz w:val="24"/>
              </w:rPr>
            </w:pPr>
            <w:r>
              <w:rPr>
                <w:rFonts w:hint="eastAsia" w:ascii="宋体" w:hAnsi="宋体" w:eastAsia="宋体" w:cs="仿宋"/>
                <w:sz w:val="24"/>
              </w:rPr>
              <w:t>详细说明系统的集成解决方案。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134" w:type="dxa"/>
            <w:vAlign w:val="center"/>
          </w:tcPr>
          <w:p>
            <w:pPr>
              <w:ind w:left="2"/>
              <w:jc w:val="center"/>
              <w:rPr>
                <w:rFonts w:ascii="宋体" w:hAnsi="宋体" w:eastAsia="宋体" w:cs="仿宋"/>
                <w:sz w:val="24"/>
              </w:rPr>
            </w:pPr>
            <w:r>
              <w:rPr>
                <w:rFonts w:hint="eastAsia" w:ascii="宋体" w:hAnsi="宋体" w:eastAsia="宋体" w:cs="仿宋"/>
                <w:sz w:val="24"/>
              </w:rPr>
              <w:t>5</w:t>
            </w:r>
          </w:p>
        </w:tc>
        <w:tc>
          <w:tcPr>
            <w:tcW w:w="7890" w:type="dxa"/>
            <w:vAlign w:val="center"/>
          </w:tcPr>
          <w:p>
            <w:pPr>
              <w:ind w:left="2"/>
              <w:jc w:val="left"/>
              <w:rPr>
                <w:rFonts w:ascii="宋体" w:hAnsi="宋体" w:eastAsia="宋体" w:cs="仿宋"/>
                <w:sz w:val="24"/>
              </w:rPr>
            </w:pPr>
            <w:r>
              <w:rPr>
                <w:rFonts w:hint="eastAsia" w:ascii="宋体" w:hAnsi="宋体" w:eastAsia="宋体" w:cs="仿宋"/>
                <w:sz w:val="24"/>
              </w:rPr>
              <w:t>系统安全性机制及实现。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134" w:type="dxa"/>
            <w:vAlign w:val="center"/>
          </w:tcPr>
          <w:p>
            <w:pPr>
              <w:ind w:left="2"/>
              <w:jc w:val="center"/>
              <w:rPr>
                <w:rFonts w:ascii="宋体" w:hAnsi="宋体" w:eastAsia="宋体" w:cs="仿宋"/>
                <w:sz w:val="24"/>
              </w:rPr>
            </w:pPr>
            <w:r>
              <w:rPr>
                <w:rFonts w:hint="eastAsia" w:ascii="宋体" w:hAnsi="宋体" w:eastAsia="宋体" w:cs="仿宋"/>
                <w:sz w:val="24"/>
              </w:rPr>
              <w:t>6</w:t>
            </w:r>
          </w:p>
        </w:tc>
        <w:tc>
          <w:tcPr>
            <w:tcW w:w="7890" w:type="dxa"/>
            <w:vAlign w:val="center"/>
          </w:tcPr>
          <w:p>
            <w:pPr>
              <w:ind w:left="2"/>
              <w:jc w:val="left"/>
              <w:rPr>
                <w:rFonts w:ascii="宋体" w:hAnsi="宋体" w:eastAsia="宋体" w:cs="仿宋"/>
                <w:sz w:val="24"/>
              </w:rPr>
            </w:pPr>
            <w:r>
              <w:rPr>
                <w:rFonts w:hint="eastAsia" w:ascii="宋体" w:hAnsi="宋体" w:eastAsia="宋体" w:cs="仿宋"/>
                <w:sz w:val="24"/>
              </w:rPr>
              <w:t>详细说明系统测试验收、上线后的主要系统维护。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134" w:type="dxa"/>
            <w:vAlign w:val="center"/>
          </w:tcPr>
          <w:p>
            <w:pPr>
              <w:ind w:left="2"/>
              <w:jc w:val="center"/>
              <w:rPr>
                <w:rFonts w:ascii="宋体" w:hAnsi="宋体" w:eastAsia="宋体" w:cs="仿宋"/>
                <w:sz w:val="24"/>
              </w:rPr>
            </w:pPr>
            <w:r>
              <w:rPr>
                <w:rFonts w:hint="eastAsia" w:ascii="宋体" w:hAnsi="宋体" w:eastAsia="宋体" w:cs="仿宋"/>
                <w:sz w:val="24"/>
              </w:rPr>
              <w:t>7</w:t>
            </w:r>
          </w:p>
        </w:tc>
        <w:tc>
          <w:tcPr>
            <w:tcW w:w="7890" w:type="dxa"/>
            <w:vAlign w:val="center"/>
          </w:tcPr>
          <w:p>
            <w:pPr>
              <w:ind w:left="2"/>
              <w:jc w:val="left"/>
              <w:rPr>
                <w:rFonts w:ascii="宋体" w:hAnsi="宋体" w:eastAsia="宋体" w:cs="仿宋"/>
                <w:sz w:val="24"/>
              </w:rPr>
            </w:pPr>
            <w:r>
              <w:rPr>
                <w:rFonts w:hint="eastAsia" w:ascii="宋体" w:hAnsi="宋体" w:eastAsia="宋体" w:cs="仿宋"/>
                <w:sz w:val="24"/>
              </w:rPr>
              <w:t>系统二次开发工具的使用及开发技术路线和实现，与现有其他系统集成。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134" w:type="dxa"/>
            <w:vAlign w:val="center"/>
          </w:tcPr>
          <w:p>
            <w:pPr>
              <w:ind w:left="2"/>
              <w:jc w:val="center"/>
              <w:rPr>
                <w:rFonts w:ascii="宋体" w:hAnsi="宋体" w:eastAsia="宋体" w:cs="仿宋"/>
                <w:sz w:val="24"/>
              </w:rPr>
            </w:pPr>
            <w:r>
              <w:rPr>
                <w:rFonts w:hint="eastAsia" w:ascii="宋体" w:hAnsi="宋体" w:eastAsia="宋体" w:cs="仿宋"/>
                <w:sz w:val="24"/>
              </w:rPr>
              <w:t>8</w:t>
            </w:r>
          </w:p>
        </w:tc>
        <w:tc>
          <w:tcPr>
            <w:tcW w:w="7890" w:type="dxa"/>
            <w:vAlign w:val="center"/>
          </w:tcPr>
          <w:p>
            <w:pPr>
              <w:ind w:left="2"/>
              <w:jc w:val="left"/>
              <w:rPr>
                <w:rFonts w:ascii="宋体" w:hAnsi="宋体" w:eastAsia="宋体" w:cs="仿宋"/>
                <w:sz w:val="24"/>
              </w:rPr>
            </w:pPr>
            <w:r>
              <w:rPr>
                <w:rFonts w:hint="eastAsia" w:ascii="宋体" w:hAnsi="宋体" w:eastAsia="宋体" w:cs="仿宋"/>
                <w:sz w:val="24"/>
              </w:rPr>
              <w:t>详细分析和评估项目的建设风险，并提出解决方案</w:t>
            </w:r>
          </w:p>
        </w:tc>
      </w:tr>
    </w:tbl>
    <w:p>
      <w:pPr>
        <w:pStyle w:val="88"/>
        <w:ind w:left="0" w:leftChars="0" w:firstLine="560" w:firstLineChars="200"/>
        <w:rPr>
          <w:rFonts w:ascii="宋体" w:hAnsi="宋体" w:eastAsia="宋体" w:cs="仿宋"/>
          <w:color w:val="auto"/>
          <w:szCs w:val="24"/>
        </w:rPr>
      </w:pPr>
      <w:r>
        <w:rPr>
          <w:rFonts w:hint="eastAsia" w:ascii="宋体" w:hAnsi="宋体" w:eastAsia="宋体" w:cs="仿宋"/>
          <w:color w:val="auto"/>
          <w:szCs w:val="24"/>
        </w:rPr>
        <w:t>（2）本优选文件提出的是最低限度的要求，并未对所有技术细节及功能要求做出规定（如目前所列的各子系统并不是最终确定的，投标方根据自身设计应该提出更完善的解决方案），也未完全陈述与之有关的规范和标准。竞选人应提供符合本优选文件和有关实施标准要求，形成代表当今技术水平的完整的整体解决方案；最终的实施方案将在调研、需求分析期间最终确定；</w:t>
      </w:r>
    </w:p>
    <w:p>
      <w:pPr>
        <w:pStyle w:val="88"/>
        <w:ind w:left="-27" w:firstLine="560" w:firstLineChars="200"/>
        <w:rPr>
          <w:rFonts w:ascii="宋体" w:hAnsi="宋体" w:eastAsia="宋体" w:cs="仿宋"/>
          <w:color w:val="auto"/>
          <w:szCs w:val="24"/>
        </w:rPr>
      </w:pPr>
      <w:r>
        <w:rPr>
          <w:rFonts w:hint="eastAsia" w:ascii="宋体" w:hAnsi="宋体" w:eastAsia="宋体" w:cs="仿宋"/>
          <w:color w:val="auto"/>
          <w:szCs w:val="24"/>
        </w:rPr>
        <w:t>（3）竞选人要说明产品实施及开发的方法论、技术架构及部署方法、培训方案等，并提供整体框架图，清晰地描述整个系统的体系结构，对预期能达到的功能和效果要有清楚明确的描述，并对优选文件提出的功能和技术要求进行实质响应；</w:t>
      </w:r>
    </w:p>
    <w:p>
      <w:pPr>
        <w:pStyle w:val="88"/>
        <w:ind w:left="-27" w:firstLine="560" w:firstLineChars="200"/>
        <w:rPr>
          <w:rFonts w:ascii="宋体" w:hAnsi="宋体" w:eastAsia="宋体" w:cs="仿宋"/>
          <w:color w:val="auto"/>
          <w:szCs w:val="24"/>
        </w:rPr>
      </w:pPr>
      <w:r>
        <w:rPr>
          <w:rFonts w:hint="eastAsia" w:ascii="宋体" w:hAnsi="宋体" w:eastAsia="宋体" w:cs="仿宋"/>
          <w:color w:val="auto"/>
          <w:szCs w:val="24"/>
        </w:rPr>
        <w:t xml:space="preserve">（4）竞选人必须分别列出满足本项目建设要求拟投入的软、硬件产品的名称、版本号，并说明其所含各个模块（或设备）的名称和主要功能；   </w:t>
      </w:r>
    </w:p>
    <w:p>
      <w:pPr>
        <w:pStyle w:val="88"/>
        <w:ind w:left="-27" w:firstLine="560" w:firstLineChars="200"/>
        <w:rPr>
          <w:rFonts w:ascii="宋体" w:hAnsi="宋体" w:eastAsia="宋体" w:cs="仿宋"/>
          <w:color w:val="auto"/>
          <w:szCs w:val="24"/>
        </w:rPr>
      </w:pPr>
      <w:r>
        <w:rPr>
          <w:rFonts w:hint="eastAsia" w:ascii="宋体" w:hAnsi="宋体" w:eastAsia="宋体" w:cs="仿宋"/>
          <w:color w:val="auto"/>
          <w:szCs w:val="24"/>
        </w:rPr>
        <w:t>（5）竞选人必须明确本项目建设拟投入的所有软、硬件产品的品牌、数量和价格（或使用权的价格）等，给出所有硬件及软件产品模块的详细报价；</w:t>
      </w:r>
    </w:p>
    <w:p>
      <w:pPr>
        <w:pStyle w:val="88"/>
        <w:ind w:left="-27" w:firstLine="560" w:firstLineChars="200"/>
        <w:rPr>
          <w:rFonts w:ascii="宋体" w:hAnsi="宋体" w:eastAsia="宋体" w:cs="仿宋"/>
          <w:color w:val="auto"/>
          <w:szCs w:val="24"/>
        </w:rPr>
      </w:pPr>
      <w:r>
        <w:rPr>
          <w:rFonts w:hint="eastAsia" w:ascii="宋体" w:hAnsi="宋体" w:eastAsia="宋体" w:cs="仿宋"/>
          <w:color w:val="auto"/>
          <w:szCs w:val="24"/>
        </w:rPr>
        <w:t>（6）竞选人应结合自己的方案，给出详细的说明，充分论证方案的实用性、先进性、可扩展性，并对方案本身及所选技术产品的技术风险、实施风险给予客观分析。竞选人应对无法响应的部分应做出明确说明其，也可补充说明其所建议产品（方案）的其它功能和特色；</w:t>
      </w:r>
    </w:p>
    <w:p>
      <w:pPr>
        <w:pStyle w:val="88"/>
        <w:ind w:left="-27" w:firstLine="560" w:firstLineChars="200"/>
        <w:rPr>
          <w:rFonts w:ascii="宋体" w:hAnsi="宋体" w:eastAsia="宋体" w:cs="仿宋"/>
          <w:color w:val="auto"/>
          <w:szCs w:val="24"/>
        </w:rPr>
      </w:pPr>
      <w:r>
        <w:rPr>
          <w:rFonts w:hint="eastAsia" w:ascii="宋体" w:hAnsi="宋体" w:eastAsia="宋体" w:cs="仿宋"/>
          <w:color w:val="auto"/>
          <w:szCs w:val="24"/>
        </w:rPr>
        <w:t>（7）竞选人必须向采购人提供本优选文件中列举的所有产品和系统开发、实施以及系统集成服务的全部内容，并完成系统的安装测试，在系统实施中负责解决全部技术问题。若本优选文件中的产品等方面的配置或要求中出现不合理或不完整的问题时，竞选人有责任和义务提出补充修改方案并在中标后在合同中确定；</w:t>
      </w:r>
    </w:p>
    <w:p>
      <w:pPr>
        <w:pStyle w:val="88"/>
        <w:ind w:left="-27" w:firstLine="560" w:firstLineChars="200"/>
        <w:jc w:val="both"/>
        <w:rPr>
          <w:rFonts w:ascii="宋体" w:hAnsi="宋体" w:eastAsia="宋体" w:cs="仿宋"/>
          <w:color w:val="auto"/>
          <w:szCs w:val="24"/>
        </w:rPr>
      </w:pPr>
      <w:r>
        <w:rPr>
          <w:rFonts w:hint="eastAsia" w:ascii="宋体" w:hAnsi="宋体" w:eastAsia="宋体" w:cs="仿宋"/>
          <w:color w:val="auto"/>
          <w:szCs w:val="24"/>
        </w:rPr>
        <w:t>（8）竞选文件应以本优选文件书为蓝本，加入采购人认可的偏差，经供需双方确认后作为合同的技术附件，与合同正文具有同等效力。双方的技术联络、配合文件和有关的会议纪要也与合同正文具有同等效力。</w:t>
      </w:r>
    </w:p>
    <w:p>
      <w:pPr>
        <w:pStyle w:val="3"/>
        <w:spacing w:line="360" w:lineRule="auto"/>
        <w:ind w:left="730" w:hanging="730" w:hangingChars="202"/>
        <w:jc w:val="left"/>
        <w:rPr>
          <w:rFonts w:ascii="宋体" w:hAnsi="宋体" w:eastAsia="宋体"/>
        </w:rPr>
      </w:pPr>
      <w:bookmarkStart w:id="137" w:name="_Toc134957195"/>
      <w:bookmarkStart w:id="138" w:name="_Toc224"/>
      <w:r>
        <w:rPr>
          <w:rFonts w:hint="eastAsia" w:ascii="宋体" w:hAnsi="宋体" w:eastAsia="宋体"/>
        </w:rPr>
        <w:t>附录</w:t>
      </w:r>
      <w:bookmarkEnd w:id="137"/>
      <w:bookmarkEnd w:id="138"/>
    </w:p>
    <w:p>
      <w:pPr>
        <w:pStyle w:val="4"/>
        <w:spacing w:before="156" w:after="156"/>
        <w:ind w:left="864" w:hanging="864"/>
        <w:rPr>
          <w:rFonts w:ascii="宋体" w:hAnsi="宋体" w:eastAsia="宋体"/>
        </w:rPr>
      </w:pPr>
      <w:bookmarkStart w:id="139" w:name="_Toc134957196"/>
      <w:bookmarkStart w:id="140" w:name="_Toc6755"/>
      <w:r>
        <w:rPr>
          <w:rFonts w:hint="eastAsia" w:ascii="宋体" w:hAnsi="宋体" w:eastAsia="宋体"/>
        </w:rPr>
        <w:t>附</w:t>
      </w:r>
      <w:r>
        <w:rPr>
          <w:rFonts w:ascii="宋体" w:hAnsi="宋体" w:eastAsia="宋体"/>
        </w:rPr>
        <w:t>录一：</w:t>
      </w:r>
      <w:r>
        <w:rPr>
          <w:rFonts w:hint="eastAsia" w:ascii="宋体" w:hAnsi="宋体" w:eastAsia="宋体"/>
        </w:rPr>
        <w:t>竞选</w:t>
      </w:r>
      <w:r>
        <w:rPr>
          <w:rFonts w:ascii="宋体" w:hAnsi="宋体" w:eastAsia="宋体"/>
        </w:rPr>
        <w:t>确认函</w:t>
      </w:r>
      <w:bookmarkEnd w:id="139"/>
      <w:bookmarkEnd w:id="140"/>
    </w:p>
    <w:p>
      <w:pPr>
        <w:pStyle w:val="5"/>
      </w:pPr>
    </w:p>
    <w:p>
      <w:pPr>
        <w:tabs>
          <w:tab w:val="left" w:pos="900"/>
        </w:tabs>
        <w:snapToGrid/>
        <w:spacing w:line="360" w:lineRule="auto"/>
        <w:ind w:left="1" w:hanging="1"/>
        <w:jc w:val="center"/>
        <w:rPr>
          <w:rFonts w:ascii="宋体" w:hAnsi="宋体" w:eastAsia="宋体"/>
          <w:b/>
          <w:sz w:val="32"/>
          <w:szCs w:val="32"/>
        </w:rPr>
      </w:pPr>
      <w:r>
        <w:rPr>
          <w:rFonts w:hint="eastAsia" w:ascii="宋体" w:hAnsi="宋体" w:eastAsia="宋体"/>
          <w:b/>
          <w:sz w:val="32"/>
          <w:szCs w:val="32"/>
        </w:rPr>
        <w:t>竞选</w:t>
      </w:r>
      <w:r>
        <w:rPr>
          <w:rFonts w:ascii="宋体" w:hAnsi="宋体" w:eastAsia="宋体"/>
          <w:b/>
          <w:sz w:val="32"/>
          <w:szCs w:val="32"/>
        </w:rPr>
        <w:t>确认函</w:t>
      </w:r>
    </w:p>
    <w:p>
      <w:pPr>
        <w:pStyle w:val="2"/>
      </w:pPr>
    </w:p>
    <w:p>
      <w:pPr>
        <w:tabs>
          <w:tab w:val="left" w:pos="900"/>
        </w:tabs>
        <w:snapToGrid/>
        <w:spacing w:line="600" w:lineRule="exact"/>
        <w:ind w:left="-3" w:leftChars="-13" w:hanging="24" w:hangingChars="10"/>
        <w:jc w:val="left"/>
        <w:rPr>
          <w:rFonts w:ascii="宋体" w:hAnsi="宋体" w:eastAsia="宋体"/>
          <w:sz w:val="24"/>
        </w:rPr>
      </w:pPr>
      <w:r>
        <w:rPr>
          <w:rFonts w:hint="eastAsia" w:ascii="宋体" w:hAnsi="宋体" w:eastAsia="宋体"/>
          <w:sz w:val="24"/>
        </w:rPr>
        <w:t xml:space="preserve">致：重庆建工工业有限公司  </w:t>
      </w:r>
    </w:p>
    <w:p>
      <w:pPr>
        <w:tabs>
          <w:tab w:val="left" w:pos="900"/>
        </w:tabs>
        <w:snapToGrid/>
        <w:spacing w:line="600" w:lineRule="exact"/>
        <w:ind w:left="-27" w:leftChars="-13" w:firstLine="480" w:firstLineChars="200"/>
        <w:jc w:val="left"/>
        <w:rPr>
          <w:rFonts w:ascii="宋体" w:hAnsi="宋体" w:eastAsia="宋体"/>
          <w:sz w:val="24"/>
        </w:rPr>
      </w:pPr>
      <w:r>
        <w:rPr>
          <w:rFonts w:ascii="宋体" w:hAnsi="宋体" w:eastAsia="宋体"/>
          <w:sz w:val="24"/>
        </w:rPr>
        <w:t>我单位已</w:t>
      </w:r>
      <w:r>
        <w:rPr>
          <w:rFonts w:hint="eastAsia" w:ascii="宋体" w:hAnsi="宋体" w:eastAsia="宋体"/>
          <w:sz w:val="24"/>
        </w:rPr>
        <w:t>领取</w:t>
      </w:r>
      <w:r>
        <w:rPr>
          <w:rFonts w:ascii="宋体" w:hAnsi="宋体" w:eastAsia="宋体"/>
          <w:sz w:val="24"/>
        </w:rPr>
        <w:t>贵</w:t>
      </w:r>
      <w:r>
        <w:rPr>
          <w:rFonts w:hint="eastAsia" w:ascii="宋体" w:hAnsi="宋体" w:eastAsia="宋体"/>
          <w:sz w:val="24"/>
        </w:rPr>
        <w:t>单位</w:t>
      </w:r>
      <w:r>
        <w:rPr>
          <w:rFonts w:ascii="宋体" w:hAnsi="宋体" w:eastAsia="宋体"/>
          <w:sz w:val="24"/>
        </w:rPr>
        <w:t>发出的</w:t>
      </w:r>
      <w:r>
        <w:rPr>
          <w:rFonts w:hint="eastAsia" w:ascii="宋体" w:hAnsi="宋体" w:eastAsia="宋体"/>
          <w:sz w:val="24"/>
        </w:rPr>
        <w:t>优选文件</w:t>
      </w:r>
      <w:r>
        <w:rPr>
          <w:rFonts w:ascii="宋体" w:hAnsi="宋体" w:eastAsia="宋体"/>
          <w:sz w:val="24"/>
        </w:rPr>
        <w:t>。经研究，我单位决定参加本次</w:t>
      </w:r>
      <w:r>
        <w:rPr>
          <w:rFonts w:hint="eastAsia" w:ascii="宋体" w:hAnsi="宋体" w:eastAsia="宋体"/>
          <w:sz w:val="24"/>
        </w:rPr>
        <w:t>重庆建工工业有限公司</w:t>
      </w:r>
      <w:r>
        <w:rPr>
          <w:rFonts w:hint="eastAsia" w:ascii="宋体" w:hAnsi="宋体" w:eastAsia="宋体"/>
          <w:bCs/>
          <w:sz w:val="24"/>
        </w:rPr>
        <w:t>数字化车间建设</w:t>
      </w:r>
      <w:r>
        <w:rPr>
          <w:rFonts w:hint="eastAsia" w:ascii="宋体" w:hAnsi="宋体" w:eastAsia="宋体"/>
          <w:sz w:val="24"/>
        </w:rPr>
        <w:t>项目</w:t>
      </w:r>
      <w:r>
        <w:rPr>
          <w:rFonts w:ascii="宋体" w:hAnsi="宋体" w:eastAsia="宋体"/>
          <w:sz w:val="24"/>
        </w:rPr>
        <w:t>的</w:t>
      </w:r>
      <w:r>
        <w:rPr>
          <w:rFonts w:hint="eastAsia" w:ascii="宋体" w:hAnsi="宋体" w:eastAsia="宋体"/>
          <w:sz w:val="24"/>
        </w:rPr>
        <w:t>优选</w:t>
      </w:r>
      <w:r>
        <w:rPr>
          <w:rFonts w:ascii="宋体" w:hAnsi="宋体" w:eastAsia="宋体"/>
          <w:sz w:val="24"/>
        </w:rPr>
        <w:t>。</w:t>
      </w:r>
      <w:r>
        <w:rPr>
          <w:rFonts w:hint="eastAsia" w:ascii="宋体" w:hAnsi="宋体" w:eastAsia="宋体"/>
          <w:sz w:val="24"/>
        </w:rPr>
        <w:t>为此：我单位同意本优选文件中规定的相关条款。</w:t>
      </w:r>
    </w:p>
    <w:p>
      <w:pPr>
        <w:tabs>
          <w:tab w:val="left" w:pos="900"/>
        </w:tabs>
        <w:snapToGrid/>
        <w:spacing w:line="600" w:lineRule="exact"/>
        <w:ind w:firstLine="480" w:firstLineChars="200"/>
        <w:jc w:val="left"/>
        <w:rPr>
          <w:rFonts w:ascii="宋体" w:hAnsi="宋体" w:eastAsia="宋体"/>
          <w:sz w:val="24"/>
        </w:rPr>
      </w:pPr>
      <w:r>
        <w:rPr>
          <w:rFonts w:hint="eastAsia" w:ascii="宋体" w:hAnsi="宋体" w:eastAsia="宋体"/>
          <w:sz w:val="24"/>
        </w:rPr>
        <w:t>我单位承诺已经具备作为参加优选的竞选人应当具备的条件：</w:t>
      </w:r>
    </w:p>
    <w:p>
      <w:pPr>
        <w:tabs>
          <w:tab w:val="left" w:pos="900"/>
        </w:tabs>
        <w:snapToGrid/>
        <w:spacing w:line="600" w:lineRule="exact"/>
        <w:ind w:firstLine="480" w:firstLineChars="200"/>
        <w:jc w:val="left"/>
        <w:rPr>
          <w:rFonts w:ascii="宋体" w:hAnsi="宋体" w:eastAsia="宋体"/>
          <w:sz w:val="24"/>
        </w:rPr>
      </w:pPr>
      <w:r>
        <w:rPr>
          <w:rFonts w:hint="eastAsia" w:ascii="宋体" w:hAnsi="宋体" w:eastAsia="宋体"/>
          <w:sz w:val="24"/>
        </w:rPr>
        <w:t>具有优选文件中要求的资质、资格及独立承担民事责任的能力；</w:t>
      </w:r>
    </w:p>
    <w:p>
      <w:pPr>
        <w:tabs>
          <w:tab w:val="left" w:pos="900"/>
        </w:tabs>
        <w:snapToGrid/>
        <w:spacing w:line="600" w:lineRule="exact"/>
        <w:ind w:firstLine="480" w:firstLineChars="200"/>
        <w:jc w:val="left"/>
        <w:rPr>
          <w:rFonts w:ascii="宋体" w:hAnsi="宋体" w:eastAsia="宋体"/>
          <w:sz w:val="24"/>
        </w:rPr>
      </w:pPr>
      <w:r>
        <w:rPr>
          <w:rFonts w:hint="eastAsia" w:ascii="宋体" w:hAnsi="宋体" w:eastAsia="宋体"/>
          <w:sz w:val="24"/>
        </w:rPr>
        <w:t>具有良好的商业信誉和健全的财务会计制度；</w:t>
      </w:r>
    </w:p>
    <w:p>
      <w:pPr>
        <w:tabs>
          <w:tab w:val="left" w:pos="900"/>
        </w:tabs>
        <w:snapToGrid/>
        <w:spacing w:line="600" w:lineRule="exact"/>
        <w:ind w:firstLine="480" w:firstLineChars="200"/>
        <w:jc w:val="left"/>
        <w:rPr>
          <w:rFonts w:ascii="宋体" w:hAnsi="宋体" w:eastAsia="宋体"/>
          <w:sz w:val="24"/>
        </w:rPr>
      </w:pPr>
      <w:r>
        <w:rPr>
          <w:rFonts w:hint="eastAsia" w:ascii="宋体" w:hAnsi="宋体" w:eastAsia="宋体"/>
          <w:sz w:val="24"/>
        </w:rPr>
        <w:t>具有履行合同所必需的设备和专业技术能力；</w:t>
      </w:r>
    </w:p>
    <w:p>
      <w:pPr>
        <w:tabs>
          <w:tab w:val="left" w:pos="900"/>
        </w:tabs>
        <w:snapToGrid/>
        <w:spacing w:line="600" w:lineRule="exact"/>
        <w:ind w:firstLine="480" w:firstLineChars="200"/>
        <w:jc w:val="left"/>
        <w:rPr>
          <w:rFonts w:ascii="宋体" w:hAnsi="宋体" w:eastAsia="宋体"/>
          <w:sz w:val="24"/>
        </w:rPr>
      </w:pPr>
      <w:r>
        <w:rPr>
          <w:rFonts w:hint="eastAsia" w:ascii="宋体" w:hAnsi="宋体" w:eastAsia="宋体"/>
          <w:sz w:val="24"/>
        </w:rPr>
        <w:t>有依法缴纳税收和社会保障资金的良好记录；</w:t>
      </w:r>
    </w:p>
    <w:p>
      <w:pPr>
        <w:tabs>
          <w:tab w:val="left" w:pos="900"/>
        </w:tabs>
        <w:snapToGrid/>
        <w:spacing w:line="600" w:lineRule="exact"/>
        <w:ind w:firstLine="480" w:firstLineChars="200"/>
        <w:jc w:val="left"/>
        <w:rPr>
          <w:rFonts w:ascii="宋体" w:hAnsi="宋体" w:eastAsia="宋体"/>
          <w:sz w:val="24"/>
        </w:rPr>
      </w:pPr>
      <w:r>
        <w:rPr>
          <w:rFonts w:hint="eastAsia" w:ascii="宋体" w:hAnsi="宋体" w:eastAsia="宋体"/>
          <w:sz w:val="24"/>
        </w:rPr>
        <w:t>参加此优选活动前三年内，在经营活动中没有重大违法记录。</w:t>
      </w:r>
    </w:p>
    <w:p>
      <w:pPr>
        <w:tabs>
          <w:tab w:val="left" w:pos="900"/>
        </w:tabs>
        <w:snapToGrid/>
        <w:spacing w:line="600" w:lineRule="exact"/>
        <w:ind w:firstLine="480" w:firstLineChars="200"/>
        <w:jc w:val="left"/>
        <w:rPr>
          <w:rFonts w:ascii="宋体" w:hAnsi="宋体" w:eastAsia="宋体"/>
          <w:sz w:val="24"/>
        </w:rPr>
      </w:pPr>
      <w:r>
        <w:rPr>
          <w:rFonts w:hint="eastAsia" w:ascii="宋体" w:hAnsi="宋体" w:eastAsia="宋体"/>
          <w:sz w:val="24"/>
        </w:rPr>
        <w:t>提供竞选人须知规定的全部竞选文件，包括竞选文件正本1份，副本</w:t>
      </w:r>
      <w:r>
        <w:rPr>
          <w:rFonts w:ascii="宋体" w:hAnsi="宋体" w:eastAsia="宋体"/>
          <w:sz w:val="24"/>
        </w:rPr>
        <w:t>3</w:t>
      </w:r>
      <w:r>
        <w:rPr>
          <w:rFonts w:hint="eastAsia" w:ascii="宋体" w:hAnsi="宋体" w:eastAsia="宋体"/>
          <w:sz w:val="24"/>
        </w:rPr>
        <w:t>份。</w:t>
      </w:r>
    </w:p>
    <w:p>
      <w:pPr>
        <w:tabs>
          <w:tab w:val="left" w:pos="900"/>
        </w:tabs>
        <w:snapToGrid/>
        <w:spacing w:line="600" w:lineRule="exact"/>
        <w:ind w:firstLine="480" w:firstLineChars="200"/>
        <w:jc w:val="left"/>
        <w:rPr>
          <w:rFonts w:ascii="宋体" w:hAnsi="宋体" w:eastAsia="宋体"/>
          <w:sz w:val="24"/>
        </w:rPr>
      </w:pPr>
      <w:r>
        <w:rPr>
          <w:rFonts w:hint="eastAsia" w:ascii="宋体" w:hAnsi="宋体" w:eastAsia="宋体"/>
          <w:sz w:val="24"/>
        </w:rPr>
        <w:t>保证忠实地执行双方所签订的合同，并承担合同规定的责任和义务。</w:t>
      </w:r>
    </w:p>
    <w:p>
      <w:pPr>
        <w:tabs>
          <w:tab w:val="left" w:pos="900"/>
        </w:tabs>
        <w:snapToGrid/>
        <w:spacing w:line="600" w:lineRule="exact"/>
        <w:ind w:firstLine="480" w:firstLineChars="200"/>
        <w:jc w:val="left"/>
        <w:rPr>
          <w:rFonts w:ascii="宋体" w:hAnsi="宋体" w:eastAsia="宋体"/>
          <w:sz w:val="24"/>
        </w:rPr>
      </w:pPr>
      <w:r>
        <w:rPr>
          <w:rFonts w:hint="eastAsia" w:ascii="宋体" w:hAnsi="宋体" w:eastAsia="宋体"/>
          <w:sz w:val="24"/>
        </w:rPr>
        <w:t>保证遵守优选文件中所有的规定。</w:t>
      </w:r>
    </w:p>
    <w:p>
      <w:pPr>
        <w:tabs>
          <w:tab w:val="left" w:pos="900"/>
        </w:tabs>
        <w:snapToGrid/>
        <w:spacing w:line="600" w:lineRule="exact"/>
        <w:ind w:firstLine="480" w:firstLineChars="200"/>
        <w:jc w:val="left"/>
        <w:rPr>
          <w:rFonts w:ascii="宋体" w:hAnsi="宋体" w:eastAsia="宋体"/>
          <w:sz w:val="24"/>
        </w:rPr>
      </w:pPr>
      <w:r>
        <w:rPr>
          <w:rFonts w:hint="eastAsia" w:ascii="宋体" w:hAnsi="宋体" w:eastAsia="宋体"/>
          <w:sz w:val="24"/>
        </w:rPr>
        <w:t>我单位愿意向贵方提供任何与本项优选有关的数据、情况和技术资料。若贵司需要，我方愿意提供我方作出的一切承诺的证明材料。</w:t>
      </w:r>
    </w:p>
    <w:p>
      <w:pPr>
        <w:tabs>
          <w:tab w:val="left" w:pos="900"/>
        </w:tabs>
        <w:snapToGrid/>
        <w:spacing w:line="600" w:lineRule="exact"/>
        <w:ind w:firstLine="480" w:firstLineChars="200"/>
        <w:jc w:val="left"/>
        <w:rPr>
          <w:rFonts w:ascii="宋体" w:hAnsi="宋体" w:eastAsia="宋体"/>
          <w:sz w:val="24"/>
        </w:rPr>
      </w:pPr>
      <w:r>
        <w:rPr>
          <w:rFonts w:hint="eastAsia" w:ascii="宋体" w:hAnsi="宋体" w:eastAsia="宋体"/>
          <w:sz w:val="24"/>
        </w:rPr>
        <w:t>我方已详细审核全部投标文件及有关附件，确认无误。</w:t>
      </w:r>
    </w:p>
    <w:p>
      <w:pPr>
        <w:tabs>
          <w:tab w:val="left" w:pos="900"/>
        </w:tabs>
        <w:snapToGrid/>
        <w:spacing w:line="600" w:lineRule="exact"/>
        <w:ind w:firstLine="480" w:firstLineChars="200"/>
        <w:jc w:val="left"/>
        <w:rPr>
          <w:rFonts w:ascii="宋体" w:hAnsi="宋体" w:eastAsia="宋体"/>
          <w:sz w:val="24"/>
        </w:rPr>
      </w:pPr>
      <w:r>
        <w:rPr>
          <w:rFonts w:hint="eastAsia" w:ascii="宋体" w:hAnsi="宋体" w:eastAsia="宋体"/>
          <w:sz w:val="24"/>
        </w:rPr>
        <w:t>我方承诺：贵司若需调整本项目优选文件所提及的内容或服务，我方将积极配合并按优惠的价格提供服务。</w:t>
      </w:r>
    </w:p>
    <w:p>
      <w:pPr>
        <w:tabs>
          <w:tab w:val="left" w:pos="900"/>
        </w:tabs>
        <w:snapToGrid/>
        <w:spacing w:line="600" w:lineRule="exact"/>
        <w:ind w:firstLine="480" w:firstLineChars="200"/>
        <w:jc w:val="left"/>
        <w:rPr>
          <w:rFonts w:ascii="宋体" w:hAnsi="宋体" w:eastAsia="宋体"/>
          <w:sz w:val="24"/>
        </w:rPr>
      </w:pPr>
      <w:r>
        <w:rPr>
          <w:rFonts w:hint="eastAsia" w:ascii="宋体" w:hAnsi="宋体" w:eastAsia="宋体"/>
          <w:sz w:val="24"/>
        </w:rPr>
        <w:t xml:space="preserve">与本优选有关的正式通讯地址：  </w:t>
      </w:r>
      <w:r>
        <w:rPr>
          <w:rFonts w:ascii="宋体" w:hAnsi="宋体" w:eastAsia="宋体"/>
          <w:sz w:val="24"/>
        </w:rPr>
        <w:t xml:space="preserve">           </w:t>
      </w:r>
      <w:r>
        <w:rPr>
          <w:rFonts w:hint="eastAsia" w:ascii="宋体" w:hAnsi="宋体" w:eastAsia="宋体"/>
          <w:sz w:val="24"/>
        </w:rPr>
        <w:t>电</w:t>
      </w:r>
      <w:r>
        <w:rPr>
          <w:rFonts w:ascii="宋体" w:hAnsi="宋体" w:eastAsia="宋体"/>
          <w:sz w:val="24"/>
        </w:rPr>
        <w:t xml:space="preserve"> </w:t>
      </w:r>
      <w:r>
        <w:rPr>
          <w:rFonts w:hint="eastAsia" w:ascii="宋体" w:hAnsi="宋体" w:eastAsia="宋体"/>
          <w:sz w:val="24"/>
        </w:rPr>
        <w:t xml:space="preserve">话：              </w:t>
      </w:r>
    </w:p>
    <w:p>
      <w:pPr>
        <w:tabs>
          <w:tab w:val="left" w:pos="900"/>
        </w:tabs>
        <w:snapToGrid/>
        <w:spacing w:line="600" w:lineRule="exact"/>
        <w:ind w:left="212" w:leftChars="101" w:firstLine="213" w:firstLineChars="89"/>
        <w:jc w:val="left"/>
        <w:rPr>
          <w:rFonts w:ascii="宋体" w:hAnsi="宋体" w:eastAsia="宋体"/>
          <w:sz w:val="24"/>
        </w:rPr>
      </w:pPr>
    </w:p>
    <w:p>
      <w:pPr>
        <w:tabs>
          <w:tab w:val="left" w:pos="900"/>
        </w:tabs>
        <w:snapToGrid/>
        <w:spacing w:line="600" w:lineRule="exact"/>
        <w:ind w:left="212" w:leftChars="101" w:firstLine="213" w:firstLineChars="89"/>
        <w:jc w:val="right"/>
        <w:rPr>
          <w:rFonts w:ascii="宋体" w:hAnsi="宋体" w:eastAsia="宋体"/>
          <w:sz w:val="24"/>
        </w:rPr>
      </w:pPr>
      <w:r>
        <w:rPr>
          <w:rFonts w:hint="eastAsia" w:ascii="宋体" w:hAnsi="宋体" w:eastAsia="宋体"/>
          <w:sz w:val="24"/>
        </w:rPr>
        <w:t xml:space="preserve">竞选人单位授权代表姓名（签字）：        </w:t>
      </w:r>
    </w:p>
    <w:p>
      <w:pPr>
        <w:tabs>
          <w:tab w:val="left" w:pos="900"/>
        </w:tabs>
        <w:snapToGrid/>
        <w:spacing w:line="600" w:lineRule="exact"/>
        <w:ind w:left="212" w:leftChars="101" w:firstLine="213" w:firstLineChars="89"/>
        <w:jc w:val="center"/>
        <w:rPr>
          <w:rFonts w:ascii="宋体" w:hAnsi="宋体" w:eastAsia="宋体"/>
          <w:sz w:val="24"/>
        </w:rPr>
      </w:pPr>
      <w:r>
        <w:rPr>
          <w:rFonts w:hint="eastAsia" w:ascii="宋体" w:hAnsi="宋体" w:eastAsia="宋体"/>
          <w:sz w:val="24"/>
        </w:rPr>
        <w:t xml:space="preserve">                               竞选人单位名称（公章</w:t>
      </w:r>
      <w:r>
        <w:rPr>
          <w:rFonts w:ascii="宋体" w:hAnsi="宋体" w:eastAsia="宋体"/>
          <w:sz w:val="24"/>
        </w:rPr>
        <w:t>）</w:t>
      </w:r>
      <w:r>
        <w:rPr>
          <w:rFonts w:hint="eastAsia" w:ascii="宋体" w:hAnsi="宋体" w:eastAsia="宋体"/>
          <w:sz w:val="24"/>
        </w:rPr>
        <w:t xml:space="preserve">：                            </w:t>
      </w:r>
    </w:p>
    <w:p>
      <w:pPr>
        <w:tabs>
          <w:tab w:val="left" w:pos="900"/>
        </w:tabs>
        <w:snapToGrid/>
        <w:spacing w:line="600" w:lineRule="exact"/>
        <w:ind w:left="212" w:leftChars="101" w:firstLine="213" w:firstLineChars="89"/>
        <w:jc w:val="center"/>
        <w:rPr>
          <w:rFonts w:ascii="宋体" w:hAnsi="宋体" w:eastAsia="宋体"/>
          <w:sz w:val="24"/>
        </w:rPr>
      </w:pPr>
      <w:r>
        <w:rPr>
          <w:rFonts w:hint="eastAsia" w:ascii="宋体" w:hAnsi="宋体" w:eastAsia="宋体"/>
          <w:sz w:val="24"/>
        </w:rPr>
        <w:t xml:space="preserve">                               日</w:t>
      </w:r>
      <w:r>
        <w:rPr>
          <w:rFonts w:ascii="宋体" w:hAnsi="宋体" w:eastAsia="宋体"/>
          <w:sz w:val="24"/>
        </w:rPr>
        <w:t xml:space="preserve"> </w:t>
      </w:r>
      <w:r>
        <w:rPr>
          <w:rFonts w:hint="eastAsia" w:ascii="宋体" w:hAnsi="宋体" w:eastAsia="宋体"/>
          <w:sz w:val="24"/>
        </w:rPr>
        <w:t>期：</w:t>
      </w:r>
      <w:r>
        <w:rPr>
          <w:rFonts w:ascii="宋体" w:hAnsi="宋体" w:eastAsia="宋体"/>
          <w:sz w:val="24"/>
        </w:rPr>
        <w:t xml:space="preserve">   </w:t>
      </w:r>
      <w:r>
        <w:rPr>
          <w:rFonts w:hint="eastAsia" w:ascii="宋体" w:hAnsi="宋体" w:eastAsia="宋体"/>
          <w:sz w:val="24"/>
        </w:rPr>
        <w:t>年</w:t>
      </w:r>
      <w:r>
        <w:rPr>
          <w:rFonts w:ascii="宋体" w:hAnsi="宋体" w:eastAsia="宋体"/>
          <w:sz w:val="24"/>
        </w:rPr>
        <w:t xml:space="preserve">   </w:t>
      </w:r>
      <w:r>
        <w:rPr>
          <w:rFonts w:hint="eastAsia" w:ascii="宋体" w:hAnsi="宋体" w:eastAsia="宋体"/>
          <w:sz w:val="24"/>
        </w:rPr>
        <w:t>月　</w:t>
      </w:r>
      <w:r>
        <w:rPr>
          <w:rFonts w:ascii="宋体" w:hAnsi="宋体" w:eastAsia="宋体"/>
          <w:sz w:val="24"/>
        </w:rPr>
        <w:t xml:space="preserve">  </w:t>
      </w:r>
      <w:r>
        <w:rPr>
          <w:rFonts w:hint="eastAsia" w:ascii="宋体" w:hAnsi="宋体" w:eastAsia="宋体"/>
          <w:sz w:val="24"/>
        </w:rPr>
        <w:t>日</w:t>
      </w:r>
    </w:p>
    <w:p>
      <w:pPr>
        <w:widowControl/>
        <w:snapToGrid/>
        <w:jc w:val="left"/>
        <w:rPr>
          <w:rFonts w:ascii="宋体" w:hAnsi="宋体" w:eastAsia="宋体"/>
          <w:sz w:val="24"/>
        </w:rPr>
      </w:pPr>
      <w:r>
        <w:rPr>
          <w:rFonts w:ascii="宋体" w:hAnsi="宋体" w:eastAsia="宋体"/>
          <w:sz w:val="24"/>
        </w:rPr>
        <w:br w:type="page"/>
      </w:r>
    </w:p>
    <w:p>
      <w:pPr>
        <w:pStyle w:val="4"/>
        <w:spacing w:before="156" w:after="156"/>
        <w:ind w:left="864" w:hanging="864"/>
        <w:rPr>
          <w:rFonts w:ascii="宋体" w:hAnsi="宋体" w:eastAsia="宋体"/>
        </w:rPr>
      </w:pPr>
      <w:bookmarkStart w:id="141" w:name="_Toc29544"/>
      <w:bookmarkStart w:id="142" w:name="_Toc134957197"/>
      <w:r>
        <w:rPr>
          <w:rFonts w:hint="eastAsia" w:ascii="宋体" w:hAnsi="宋体" w:eastAsia="宋体"/>
        </w:rPr>
        <w:t>附录</w:t>
      </w:r>
      <w:r>
        <w:rPr>
          <w:rFonts w:ascii="宋体" w:hAnsi="宋体" w:eastAsia="宋体"/>
        </w:rPr>
        <w:t>二：</w:t>
      </w:r>
      <w:r>
        <w:rPr>
          <w:rFonts w:hint="eastAsia" w:ascii="宋体" w:hAnsi="宋体" w:eastAsia="宋体"/>
        </w:rPr>
        <w:t>竞选人</w:t>
      </w:r>
      <w:r>
        <w:rPr>
          <w:rFonts w:ascii="宋体" w:hAnsi="宋体" w:eastAsia="宋体"/>
        </w:rPr>
        <w:t>单位资格</w:t>
      </w:r>
      <w:r>
        <w:rPr>
          <w:rFonts w:hint="eastAsia" w:ascii="宋体" w:hAnsi="宋体" w:eastAsia="宋体"/>
        </w:rPr>
        <w:t>声明</w:t>
      </w:r>
      <w:bookmarkEnd w:id="141"/>
      <w:bookmarkEnd w:id="142"/>
    </w:p>
    <w:p>
      <w:pPr>
        <w:spacing w:line="360" w:lineRule="auto"/>
        <w:rPr>
          <w:rFonts w:ascii="宋体" w:hAnsi="宋体" w:eastAsia="宋体"/>
          <w:sz w:val="28"/>
          <w:szCs w:val="28"/>
        </w:rPr>
      </w:pPr>
    </w:p>
    <w:p>
      <w:pPr>
        <w:tabs>
          <w:tab w:val="left" w:pos="900"/>
        </w:tabs>
        <w:snapToGrid/>
        <w:spacing w:line="360" w:lineRule="auto"/>
        <w:ind w:left="5" w:leftChars="-13" w:hanging="32" w:hangingChars="10"/>
        <w:jc w:val="center"/>
        <w:rPr>
          <w:rFonts w:ascii="宋体" w:hAnsi="宋体" w:eastAsia="宋体"/>
          <w:b/>
          <w:sz w:val="32"/>
          <w:szCs w:val="32"/>
        </w:rPr>
      </w:pPr>
      <w:r>
        <w:rPr>
          <w:rFonts w:hint="eastAsia" w:ascii="宋体" w:hAnsi="宋体" w:eastAsia="宋体"/>
          <w:b/>
          <w:sz w:val="32"/>
          <w:szCs w:val="32"/>
        </w:rPr>
        <w:t>竞选人</w:t>
      </w:r>
      <w:r>
        <w:rPr>
          <w:rFonts w:ascii="宋体" w:hAnsi="宋体" w:eastAsia="宋体"/>
          <w:b/>
          <w:sz w:val="32"/>
          <w:szCs w:val="32"/>
        </w:rPr>
        <w:t>单位资格</w:t>
      </w:r>
      <w:r>
        <w:rPr>
          <w:rFonts w:hint="eastAsia" w:ascii="宋体" w:hAnsi="宋体" w:eastAsia="宋体"/>
          <w:b/>
          <w:sz w:val="32"/>
          <w:szCs w:val="32"/>
        </w:rPr>
        <w:t>声明</w:t>
      </w:r>
    </w:p>
    <w:p>
      <w:pPr>
        <w:pStyle w:val="2"/>
      </w:pPr>
    </w:p>
    <w:p>
      <w:pPr>
        <w:tabs>
          <w:tab w:val="left" w:pos="900"/>
        </w:tabs>
        <w:snapToGrid/>
        <w:spacing w:line="360" w:lineRule="auto"/>
        <w:ind w:left="1" w:leftChars="-13" w:hanging="28" w:hangingChars="10"/>
        <w:jc w:val="left"/>
        <w:rPr>
          <w:rFonts w:ascii="宋体" w:hAnsi="宋体" w:eastAsia="宋体"/>
          <w:sz w:val="28"/>
          <w:szCs w:val="28"/>
        </w:rPr>
      </w:pPr>
      <w:r>
        <w:rPr>
          <w:rFonts w:ascii="宋体" w:hAnsi="宋体" w:eastAsia="宋体"/>
          <w:sz w:val="28"/>
          <w:szCs w:val="28"/>
        </w:rPr>
        <w:t>项目名称：</w:t>
      </w:r>
      <w:r>
        <w:rPr>
          <w:rFonts w:hint="eastAsia" w:ascii="宋体" w:hAnsi="宋体" w:eastAsia="宋体"/>
          <w:sz w:val="28"/>
          <w:szCs w:val="28"/>
        </w:rPr>
        <w:t>重庆建工工业有限公司数字化车间建设项目</w:t>
      </w:r>
    </w:p>
    <w:p>
      <w:pPr>
        <w:tabs>
          <w:tab w:val="left" w:pos="900"/>
        </w:tabs>
        <w:snapToGrid/>
        <w:spacing w:line="360" w:lineRule="auto"/>
        <w:ind w:left="1" w:leftChars="-13" w:hanging="28" w:hangingChars="10"/>
        <w:jc w:val="left"/>
        <w:rPr>
          <w:rFonts w:ascii="宋体" w:hAnsi="宋体" w:eastAsia="宋体"/>
          <w:sz w:val="28"/>
          <w:szCs w:val="28"/>
        </w:rPr>
      </w:pPr>
    </w:p>
    <w:p>
      <w:pPr>
        <w:tabs>
          <w:tab w:val="left" w:pos="900"/>
        </w:tabs>
        <w:snapToGrid/>
        <w:spacing w:line="360" w:lineRule="auto"/>
        <w:ind w:left="1" w:leftChars="-13" w:hanging="28" w:hangingChars="10"/>
        <w:jc w:val="left"/>
        <w:rPr>
          <w:rFonts w:ascii="宋体" w:hAnsi="宋体" w:eastAsia="宋体"/>
          <w:sz w:val="28"/>
          <w:szCs w:val="28"/>
        </w:rPr>
      </w:pPr>
      <w:r>
        <w:rPr>
          <w:rFonts w:ascii="宋体" w:hAnsi="宋体" w:eastAsia="宋体"/>
          <w:sz w:val="28"/>
          <w:szCs w:val="28"/>
        </w:rPr>
        <w:t>致：</w:t>
      </w:r>
      <w:r>
        <w:rPr>
          <w:rFonts w:hint="eastAsia" w:ascii="宋体" w:hAnsi="宋体" w:eastAsia="宋体"/>
          <w:sz w:val="28"/>
          <w:szCs w:val="28"/>
        </w:rPr>
        <w:t>重庆建工工业有限公司</w:t>
      </w:r>
    </w:p>
    <w:p>
      <w:pPr>
        <w:tabs>
          <w:tab w:val="left" w:pos="900"/>
        </w:tabs>
        <w:snapToGrid/>
        <w:spacing w:line="360" w:lineRule="auto"/>
        <w:ind w:left="-27" w:leftChars="-13" w:firstLine="560" w:firstLineChars="200"/>
        <w:jc w:val="left"/>
      </w:pPr>
      <w:r>
        <w:rPr>
          <w:rFonts w:ascii="宋体" w:hAnsi="宋体" w:eastAsia="宋体"/>
          <w:sz w:val="28"/>
          <w:szCs w:val="28"/>
        </w:rPr>
        <w:t>我</w:t>
      </w:r>
      <w:r>
        <w:rPr>
          <w:rFonts w:hint="eastAsia" w:ascii="宋体" w:hAnsi="宋体" w:eastAsia="宋体"/>
          <w:sz w:val="28"/>
          <w:szCs w:val="28"/>
        </w:rPr>
        <w:t>单位</w:t>
      </w:r>
      <w:r>
        <w:rPr>
          <w:rFonts w:ascii="宋体" w:hAnsi="宋体" w:eastAsia="宋体"/>
          <w:sz w:val="28"/>
          <w:szCs w:val="28"/>
        </w:rPr>
        <w:t>愿意参加上述项目的</w:t>
      </w:r>
      <w:r>
        <w:rPr>
          <w:rFonts w:hint="eastAsia" w:ascii="宋体" w:hAnsi="宋体" w:eastAsia="宋体"/>
          <w:sz w:val="28"/>
          <w:szCs w:val="28"/>
        </w:rPr>
        <w:t>优选</w:t>
      </w:r>
      <w:r>
        <w:rPr>
          <w:rFonts w:ascii="宋体" w:hAnsi="宋体" w:eastAsia="宋体"/>
          <w:sz w:val="28"/>
          <w:szCs w:val="28"/>
        </w:rPr>
        <w:t>。</w:t>
      </w:r>
      <w:r>
        <w:rPr>
          <w:rFonts w:hint="eastAsia" w:ascii="宋体" w:hAnsi="宋体" w:eastAsia="宋体"/>
          <w:sz w:val="28"/>
          <w:szCs w:val="28"/>
        </w:rPr>
        <w:t>优选</w:t>
      </w:r>
      <w:r>
        <w:rPr>
          <w:rFonts w:ascii="宋体" w:hAnsi="宋体" w:eastAsia="宋体"/>
          <w:sz w:val="28"/>
          <w:szCs w:val="28"/>
        </w:rPr>
        <w:t>文件中所有关于</w:t>
      </w:r>
      <w:r>
        <w:rPr>
          <w:rFonts w:hint="eastAsia" w:ascii="宋体" w:hAnsi="宋体" w:eastAsia="宋体"/>
          <w:sz w:val="28"/>
          <w:szCs w:val="28"/>
        </w:rPr>
        <w:t>竞选</w:t>
      </w:r>
      <w:r>
        <w:rPr>
          <w:rFonts w:ascii="宋体" w:hAnsi="宋体" w:eastAsia="宋体"/>
          <w:sz w:val="28"/>
          <w:szCs w:val="28"/>
        </w:rPr>
        <w:t>人资格的文件、证明、陈述均是真实的、准确的。若有违背，我</w:t>
      </w:r>
      <w:r>
        <w:rPr>
          <w:rFonts w:hint="eastAsia" w:ascii="宋体" w:hAnsi="宋体" w:eastAsia="宋体"/>
          <w:sz w:val="28"/>
          <w:szCs w:val="28"/>
        </w:rPr>
        <w:t>单位</w:t>
      </w:r>
      <w:r>
        <w:rPr>
          <w:rFonts w:ascii="宋体" w:hAnsi="宋体" w:eastAsia="宋体"/>
          <w:sz w:val="28"/>
          <w:szCs w:val="28"/>
        </w:rPr>
        <w:t xml:space="preserve">承担由此产生的一切后果。 </w:t>
      </w:r>
    </w:p>
    <w:p>
      <w:pPr>
        <w:tabs>
          <w:tab w:val="left" w:pos="900"/>
        </w:tabs>
        <w:snapToGrid/>
        <w:spacing w:line="360" w:lineRule="auto"/>
        <w:ind w:left="252" w:leftChars="120" w:firstLine="249" w:firstLineChars="89"/>
        <w:jc w:val="left"/>
        <w:rPr>
          <w:rFonts w:ascii="宋体" w:hAnsi="宋体" w:eastAsia="宋体"/>
          <w:sz w:val="28"/>
          <w:szCs w:val="28"/>
        </w:rPr>
      </w:pPr>
      <w:r>
        <w:rPr>
          <w:rFonts w:ascii="宋体" w:hAnsi="宋体" w:eastAsia="宋体"/>
          <w:sz w:val="28"/>
          <w:szCs w:val="28"/>
        </w:rPr>
        <w:t>特此声明！</w:t>
      </w:r>
    </w:p>
    <w:p>
      <w:pPr>
        <w:tabs>
          <w:tab w:val="left" w:pos="900"/>
        </w:tabs>
        <w:snapToGrid/>
        <w:spacing w:line="360" w:lineRule="auto"/>
        <w:ind w:left="1" w:leftChars="-13" w:hanging="28" w:hangingChars="10"/>
        <w:jc w:val="left"/>
        <w:rPr>
          <w:rFonts w:ascii="宋体" w:hAnsi="宋体" w:eastAsia="宋体"/>
          <w:sz w:val="28"/>
          <w:szCs w:val="28"/>
        </w:rPr>
      </w:pPr>
    </w:p>
    <w:p>
      <w:pPr>
        <w:tabs>
          <w:tab w:val="left" w:pos="900"/>
        </w:tabs>
        <w:snapToGrid/>
        <w:spacing w:line="360" w:lineRule="auto"/>
        <w:ind w:left="1" w:leftChars="-13" w:hanging="28" w:hangingChars="10"/>
        <w:jc w:val="left"/>
        <w:rPr>
          <w:rFonts w:ascii="宋体" w:hAnsi="宋体" w:eastAsia="宋体"/>
          <w:sz w:val="28"/>
          <w:szCs w:val="28"/>
        </w:rPr>
      </w:pPr>
      <w:r>
        <w:rPr>
          <w:rFonts w:ascii="宋体" w:hAnsi="宋体" w:eastAsia="宋体"/>
          <w:sz w:val="28"/>
          <w:szCs w:val="28"/>
        </w:rPr>
        <w:t>　　　　</w:t>
      </w:r>
      <w:r>
        <w:rPr>
          <w:rFonts w:hint="eastAsia" w:ascii="宋体" w:hAnsi="宋体" w:eastAsia="宋体"/>
          <w:sz w:val="28"/>
          <w:szCs w:val="28"/>
        </w:rPr>
        <w:t xml:space="preserve">                        竞选人</w:t>
      </w:r>
      <w:r>
        <w:rPr>
          <w:rFonts w:ascii="宋体" w:hAnsi="宋体" w:eastAsia="宋体"/>
          <w:sz w:val="28"/>
          <w:szCs w:val="28"/>
        </w:rPr>
        <w:t>单位（盖章）</w:t>
      </w:r>
    </w:p>
    <w:p>
      <w:pPr>
        <w:tabs>
          <w:tab w:val="left" w:pos="900"/>
        </w:tabs>
        <w:snapToGrid/>
        <w:spacing w:line="360" w:lineRule="auto"/>
        <w:ind w:left="1" w:leftChars="-13" w:hanging="28" w:hangingChars="10"/>
        <w:jc w:val="left"/>
        <w:rPr>
          <w:rFonts w:ascii="宋体" w:hAnsi="宋体" w:eastAsia="宋体"/>
          <w:sz w:val="28"/>
          <w:szCs w:val="28"/>
        </w:rPr>
      </w:pPr>
      <w:r>
        <w:rPr>
          <w:rFonts w:ascii="宋体" w:hAnsi="宋体" w:eastAsia="宋体"/>
          <w:sz w:val="28"/>
          <w:szCs w:val="28"/>
        </w:rPr>
        <w:t>　　　</w:t>
      </w:r>
      <w:r>
        <w:rPr>
          <w:rFonts w:hint="eastAsia" w:ascii="宋体" w:hAnsi="宋体" w:eastAsia="宋体"/>
          <w:sz w:val="28"/>
          <w:szCs w:val="28"/>
        </w:rPr>
        <w:t xml:space="preserve">                        </w:t>
      </w:r>
      <w:r>
        <w:rPr>
          <w:rFonts w:ascii="宋体" w:hAnsi="宋体" w:eastAsia="宋体"/>
          <w:sz w:val="28"/>
          <w:szCs w:val="28"/>
        </w:rPr>
        <w:t>　授权代表人（签字）：</w:t>
      </w:r>
    </w:p>
    <w:p>
      <w:pPr>
        <w:tabs>
          <w:tab w:val="left" w:pos="900"/>
        </w:tabs>
        <w:snapToGrid/>
        <w:spacing w:line="360" w:lineRule="auto"/>
        <w:ind w:left="1" w:leftChars="-13" w:hanging="28" w:hangingChars="10"/>
        <w:jc w:val="left"/>
        <w:rPr>
          <w:rFonts w:ascii="宋体" w:hAnsi="宋体" w:eastAsia="宋体"/>
          <w:sz w:val="28"/>
          <w:szCs w:val="28"/>
        </w:rPr>
      </w:pPr>
      <w:r>
        <w:rPr>
          <w:rFonts w:hint="eastAsia" w:ascii="宋体" w:hAnsi="宋体" w:eastAsia="宋体"/>
          <w:sz w:val="28"/>
          <w:szCs w:val="28"/>
        </w:rPr>
        <w:t xml:space="preserve">                                日期：</w:t>
      </w:r>
      <w:r>
        <w:rPr>
          <w:rFonts w:ascii="宋体" w:hAnsi="宋体" w:eastAsia="宋体"/>
          <w:sz w:val="28"/>
          <w:szCs w:val="28"/>
        </w:rPr>
        <w:t xml:space="preserve"> </w:t>
      </w:r>
      <w:r>
        <w:rPr>
          <w:rFonts w:hint="eastAsia" w:ascii="宋体" w:hAnsi="宋体" w:eastAsia="宋体"/>
          <w:sz w:val="28"/>
          <w:szCs w:val="28"/>
        </w:rPr>
        <w:t>　</w:t>
      </w:r>
      <w:r>
        <w:rPr>
          <w:rFonts w:ascii="宋体" w:hAnsi="宋体" w:eastAsia="宋体"/>
          <w:sz w:val="28"/>
          <w:szCs w:val="28"/>
        </w:rPr>
        <w:t xml:space="preserve">  </w:t>
      </w:r>
      <w:r>
        <w:rPr>
          <w:rFonts w:hint="eastAsia" w:ascii="宋体" w:hAnsi="宋体" w:eastAsia="宋体"/>
          <w:sz w:val="28"/>
          <w:szCs w:val="28"/>
        </w:rPr>
        <w:t>年</w:t>
      </w:r>
      <w:r>
        <w:rPr>
          <w:rFonts w:ascii="宋体" w:hAnsi="宋体" w:eastAsia="宋体"/>
          <w:sz w:val="28"/>
          <w:szCs w:val="28"/>
        </w:rPr>
        <w:t xml:space="preserve"> </w:t>
      </w:r>
      <w:r>
        <w:rPr>
          <w:rFonts w:hint="eastAsia" w:ascii="宋体" w:hAnsi="宋体" w:eastAsia="宋体"/>
          <w:sz w:val="28"/>
          <w:szCs w:val="28"/>
        </w:rPr>
        <w:t>　</w:t>
      </w:r>
      <w:r>
        <w:rPr>
          <w:rFonts w:ascii="宋体" w:hAnsi="宋体" w:eastAsia="宋体"/>
          <w:sz w:val="28"/>
          <w:szCs w:val="28"/>
        </w:rPr>
        <w:t xml:space="preserve"> </w:t>
      </w:r>
      <w:r>
        <w:rPr>
          <w:rFonts w:hint="eastAsia" w:ascii="宋体" w:hAnsi="宋体" w:eastAsia="宋体"/>
          <w:sz w:val="28"/>
          <w:szCs w:val="28"/>
        </w:rPr>
        <w:t>月</w:t>
      </w:r>
      <w:r>
        <w:rPr>
          <w:rFonts w:ascii="宋体" w:hAnsi="宋体" w:eastAsia="宋体"/>
          <w:sz w:val="28"/>
          <w:szCs w:val="28"/>
        </w:rPr>
        <w:t xml:space="preserve"> </w:t>
      </w:r>
      <w:r>
        <w:rPr>
          <w:rFonts w:hint="eastAsia" w:ascii="宋体" w:hAnsi="宋体" w:eastAsia="宋体"/>
          <w:sz w:val="28"/>
          <w:szCs w:val="28"/>
        </w:rPr>
        <w:t>　</w:t>
      </w:r>
      <w:r>
        <w:rPr>
          <w:rFonts w:ascii="宋体" w:hAnsi="宋体" w:eastAsia="宋体"/>
          <w:sz w:val="28"/>
          <w:szCs w:val="28"/>
        </w:rPr>
        <w:t xml:space="preserve"> </w:t>
      </w:r>
      <w:r>
        <w:rPr>
          <w:rFonts w:hint="eastAsia" w:ascii="宋体" w:hAnsi="宋体" w:eastAsia="宋体"/>
          <w:sz w:val="28"/>
          <w:szCs w:val="28"/>
        </w:rPr>
        <w:t>日</w:t>
      </w:r>
    </w:p>
    <w:p>
      <w:pPr>
        <w:tabs>
          <w:tab w:val="left" w:pos="900"/>
        </w:tabs>
        <w:snapToGrid/>
        <w:spacing w:line="360" w:lineRule="auto"/>
        <w:ind w:left="1" w:leftChars="-13" w:hanging="28" w:hangingChars="10"/>
        <w:jc w:val="left"/>
        <w:rPr>
          <w:rFonts w:ascii="宋体" w:hAnsi="宋体" w:eastAsia="宋体"/>
          <w:sz w:val="28"/>
          <w:szCs w:val="28"/>
        </w:rPr>
      </w:pPr>
    </w:p>
    <w:p>
      <w:pPr>
        <w:widowControl/>
        <w:snapToGrid/>
        <w:jc w:val="left"/>
        <w:rPr>
          <w:sz w:val="28"/>
          <w:szCs w:val="28"/>
        </w:rPr>
      </w:pPr>
      <w:r>
        <w:rPr>
          <w:sz w:val="28"/>
          <w:szCs w:val="28"/>
        </w:rPr>
        <w:br w:type="page"/>
      </w:r>
    </w:p>
    <w:p>
      <w:pPr>
        <w:pStyle w:val="4"/>
        <w:spacing w:before="156" w:after="156"/>
        <w:ind w:left="864" w:hanging="864"/>
        <w:rPr>
          <w:rFonts w:ascii="宋体" w:hAnsi="宋体" w:eastAsia="宋体"/>
        </w:rPr>
      </w:pPr>
      <w:bookmarkStart w:id="143" w:name="_Toc134957198"/>
      <w:bookmarkStart w:id="144" w:name="_Toc14234"/>
      <w:r>
        <w:rPr>
          <w:rFonts w:hint="eastAsia" w:ascii="宋体" w:hAnsi="宋体" w:eastAsia="宋体"/>
        </w:rPr>
        <w:t>附</w:t>
      </w:r>
      <w:r>
        <w:rPr>
          <w:rFonts w:ascii="宋体" w:hAnsi="宋体" w:eastAsia="宋体"/>
        </w:rPr>
        <w:t>录三：</w:t>
      </w:r>
      <w:r>
        <w:rPr>
          <w:rFonts w:hint="eastAsia" w:ascii="宋体" w:hAnsi="宋体" w:eastAsia="宋体"/>
        </w:rPr>
        <w:t>竞选人</w:t>
      </w:r>
      <w:r>
        <w:rPr>
          <w:rFonts w:ascii="宋体" w:hAnsi="宋体" w:eastAsia="宋体"/>
        </w:rPr>
        <w:t>单位承诺书</w:t>
      </w:r>
      <w:bookmarkEnd w:id="143"/>
      <w:bookmarkEnd w:id="144"/>
    </w:p>
    <w:p>
      <w:pPr>
        <w:spacing w:line="360" w:lineRule="auto"/>
        <w:rPr>
          <w:rFonts w:ascii="宋体" w:hAnsi="宋体" w:eastAsia="宋体"/>
          <w:sz w:val="28"/>
          <w:szCs w:val="28"/>
        </w:rPr>
      </w:pPr>
    </w:p>
    <w:p>
      <w:pPr>
        <w:tabs>
          <w:tab w:val="left" w:pos="900"/>
        </w:tabs>
        <w:snapToGrid/>
        <w:spacing w:line="360" w:lineRule="auto"/>
        <w:ind w:left="5" w:leftChars="-13" w:hanging="32" w:hangingChars="10"/>
        <w:jc w:val="center"/>
        <w:rPr>
          <w:rFonts w:ascii="宋体" w:hAnsi="宋体" w:eastAsia="宋体"/>
          <w:b/>
          <w:sz w:val="32"/>
          <w:szCs w:val="32"/>
        </w:rPr>
      </w:pPr>
      <w:r>
        <w:rPr>
          <w:rFonts w:hint="eastAsia" w:ascii="宋体" w:hAnsi="宋体" w:eastAsia="宋体"/>
          <w:b/>
          <w:sz w:val="32"/>
          <w:szCs w:val="32"/>
        </w:rPr>
        <w:t>竞选人</w:t>
      </w:r>
      <w:r>
        <w:rPr>
          <w:rFonts w:ascii="宋体" w:hAnsi="宋体" w:eastAsia="宋体"/>
          <w:b/>
          <w:sz w:val="32"/>
          <w:szCs w:val="32"/>
        </w:rPr>
        <w:t>单位承诺书</w:t>
      </w:r>
    </w:p>
    <w:p>
      <w:pPr>
        <w:pStyle w:val="2"/>
      </w:pPr>
    </w:p>
    <w:p>
      <w:pPr>
        <w:tabs>
          <w:tab w:val="left" w:pos="900"/>
        </w:tabs>
        <w:snapToGrid/>
        <w:spacing w:line="360" w:lineRule="auto"/>
        <w:ind w:left="1" w:leftChars="-13" w:hanging="28" w:hangingChars="10"/>
        <w:jc w:val="left"/>
        <w:rPr>
          <w:rFonts w:ascii="宋体" w:hAnsi="宋体" w:eastAsia="宋体"/>
          <w:sz w:val="28"/>
          <w:szCs w:val="28"/>
        </w:rPr>
      </w:pPr>
      <w:r>
        <w:rPr>
          <w:rFonts w:ascii="宋体" w:hAnsi="宋体" w:eastAsia="宋体"/>
          <w:sz w:val="28"/>
          <w:szCs w:val="28"/>
        </w:rPr>
        <w:t>项目名称：</w:t>
      </w:r>
      <w:r>
        <w:rPr>
          <w:rFonts w:hint="eastAsia" w:ascii="宋体" w:hAnsi="宋体" w:eastAsia="宋体"/>
          <w:sz w:val="28"/>
          <w:szCs w:val="28"/>
        </w:rPr>
        <w:t>重庆建工工业有限公司数字化车间建设项目</w:t>
      </w:r>
    </w:p>
    <w:p>
      <w:pPr>
        <w:tabs>
          <w:tab w:val="left" w:pos="900"/>
        </w:tabs>
        <w:snapToGrid/>
        <w:spacing w:line="360" w:lineRule="auto"/>
        <w:ind w:left="1" w:leftChars="-13" w:hanging="28" w:hangingChars="10"/>
        <w:jc w:val="left"/>
        <w:rPr>
          <w:rFonts w:ascii="宋体" w:hAnsi="宋体" w:eastAsia="宋体"/>
          <w:sz w:val="28"/>
          <w:szCs w:val="28"/>
        </w:rPr>
      </w:pPr>
    </w:p>
    <w:p>
      <w:pPr>
        <w:tabs>
          <w:tab w:val="left" w:pos="900"/>
        </w:tabs>
        <w:snapToGrid/>
        <w:spacing w:line="360" w:lineRule="auto"/>
        <w:ind w:left="1" w:leftChars="-13" w:hanging="28" w:hangingChars="10"/>
        <w:jc w:val="left"/>
        <w:rPr>
          <w:rFonts w:ascii="宋体" w:hAnsi="宋体" w:eastAsia="宋体"/>
          <w:sz w:val="28"/>
          <w:szCs w:val="28"/>
        </w:rPr>
      </w:pPr>
      <w:r>
        <w:rPr>
          <w:rFonts w:ascii="宋体" w:hAnsi="宋体" w:eastAsia="宋体"/>
          <w:sz w:val="28"/>
          <w:szCs w:val="28"/>
        </w:rPr>
        <w:t>致：</w:t>
      </w:r>
      <w:r>
        <w:rPr>
          <w:rFonts w:hint="eastAsia" w:ascii="宋体" w:hAnsi="宋体" w:eastAsia="宋体"/>
          <w:sz w:val="28"/>
          <w:szCs w:val="28"/>
        </w:rPr>
        <w:t>重庆建工工业有限公司</w:t>
      </w:r>
    </w:p>
    <w:p>
      <w:pPr>
        <w:tabs>
          <w:tab w:val="left" w:pos="900"/>
        </w:tabs>
        <w:snapToGrid/>
        <w:spacing w:line="360" w:lineRule="auto"/>
        <w:ind w:left="-27" w:leftChars="-13" w:firstLine="560" w:firstLineChars="200"/>
        <w:jc w:val="left"/>
        <w:rPr>
          <w:rFonts w:ascii="宋体" w:hAnsi="宋体" w:eastAsia="宋体"/>
          <w:sz w:val="28"/>
          <w:szCs w:val="28"/>
        </w:rPr>
      </w:pPr>
      <w:r>
        <w:rPr>
          <w:rFonts w:ascii="宋体" w:hAnsi="宋体" w:eastAsia="宋体"/>
          <w:sz w:val="28"/>
          <w:szCs w:val="28"/>
        </w:rPr>
        <w:t>我</w:t>
      </w:r>
      <w:r>
        <w:rPr>
          <w:rFonts w:hint="eastAsia" w:ascii="宋体" w:hAnsi="宋体" w:eastAsia="宋体"/>
          <w:sz w:val="28"/>
          <w:szCs w:val="28"/>
        </w:rPr>
        <w:t>单位</w:t>
      </w:r>
      <w:r>
        <w:rPr>
          <w:rFonts w:ascii="宋体" w:hAnsi="宋体" w:eastAsia="宋体"/>
          <w:sz w:val="28"/>
          <w:szCs w:val="28"/>
        </w:rPr>
        <w:t>承诺在上述项目中：按照贵</w:t>
      </w:r>
      <w:r>
        <w:rPr>
          <w:rFonts w:hint="eastAsia" w:ascii="宋体" w:hAnsi="宋体" w:eastAsia="宋体"/>
          <w:sz w:val="28"/>
          <w:szCs w:val="28"/>
        </w:rPr>
        <w:t>司优选文件要求进行</w:t>
      </w:r>
      <w:r>
        <w:rPr>
          <w:rFonts w:ascii="宋体" w:hAnsi="宋体" w:eastAsia="宋体"/>
          <w:sz w:val="28"/>
          <w:szCs w:val="28"/>
        </w:rPr>
        <w:t>方案</w:t>
      </w:r>
      <w:r>
        <w:rPr>
          <w:rFonts w:hint="eastAsia" w:ascii="宋体" w:hAnsi="宋体" w:eastAsia="宋体"/>
          <w:sz w:val="28"/>
          <w:szCs w:val="28"/>
        </w:rPr>
        <w:t>编制、</w:t>
      </w:r>
      <w:r>
        <w:rPr>
          <w:rFonts w:ascii="宋体" w:hAnsi="宋体" w:eastAsia="宋体"/>
          <w:sz w:val="28"/>
          <w:szCs w:val="28"/>
        </w:rPr>
        <w:t>系统</w:t>
      </w:r>
      <w:r>
        <w:rPr>
          <w:rFonts w:hint="eastAsia" w:ascii="宋体" w:hAnsi="宋体" w:eastAsia="宋体"/>
          <w:sz w:val="28"/>
          <w:szCs w:val="28"/>
        </w:rPr>
        <w:t>建设与实施、系统服务等</w:t>
      </w:r>
      <w:r>
        <w:rPr>
          <w:rFonts w:ascii="宋体" w:hAnsi="宋体" w:eastAsia="宋体"/>
          <w:sz w:val="28"/>
          <w:szCs w:val="28"/>
        </w:rPr>
        <w:t>工作。若有违背，</w:t>
      </w:r>
      <w:r>
        <w:rPr>
          <w:rFonts w:hint="eastAsia" w:ascii="宋体" w:hAnsi="宋体" w:eastAsia="宋体"/>
          <w:sz w:val="28"/>
          <w:szCs w:val="28"/>
        </w:rPr>
        <w:t>我方</w:t>
      </w:r>
      <w:r>
        <w:rPr>
          <w:rFonts w:ascii="宋体" w:hAnsi="宋体" w:eastAsia="宋体"/>
          <w:sz w:val="28"/>
          <w:szCs w:val="28"/>
        </w:rPr>
        <w:t xml:space="preserve">承担由此产生的一切后果。 </w:t>
      </w:r>
    </w:p>
    <w:p>
      <w:pPr>
        <w:tabs>
          <w:tab w:val="left" w:pos="900"/>
        </w:tabs>
        <w:snapToGrid/>
        <w:spacing w:line="360" w:lineRule="auto"/>
        <w:ind w:firstLine="560" w:firstLineChars="200"/>
        <w:jc w:val="left"/>
        <w:rPr>
          <w:rFonts w:ascii="宋体" w:hAnsi="宋体" w:eastAsia="宋体"/>
          <w:sz w:val="28"/>
          <w:szCs w:val="28"/>
        </w:rPr>
      </w:pPr>
      <w:r>
        <w:rPr>
          <w:rFonts w:ascii="宋体" w:hAnsi="宋体" w:eastAsia="宋体"/>
          <w:sz w:val="28"/>
          <w:szCs w:val="28"/>
        </w:rPr>
        <w:t>特此承诺！</w:t>
      </w:r>
    </w:p>
    <w:p>
      <w:pPr>
        <w:tabs>
          <w:tab w:val="left" w:pos="900"/>
        </w:tabs>
        <w:snapToGrid/>
        <w:spacing w:line="360" w:lineRule="auto"/>
        <w:ind w:left="1" w:leftChars="-13" w:hanging="28" w:hangingChars="10"/>
        <w:jc w:val="left"/>
        <w:rPr>
          <w:rFonts w:ascii="宋体" w:hAnsi="宋体" w:eastAsia="宋体"/>
          <w:sz w:val="28"/>
          <w:szCs w:val="28"/>
        </w:rPr>
      </w:pPr>
    </w:p>
    <w:p>
      <w:pPr>
        <w:tabs>
          <w:tab w:val="left" w:pos="900"/>
        </w:tabs>
        <w:snapToGrid/>
        <w:spacing w:line="360" w:lineRule="auto"/>
        <w:ind w:left="1" w:leftChars="-13" w:hanging="28" w:hangingChars="10"/>
        <w:jc w:val="left"/>
        <w:rPr>
          <w:rFonts w:ascii="宋体" w:hAnsi="宋体" w:eastAsia="宋体"/>
          <w:sz w:val="28"/>
          <w:szCs w:val="28"/>
        </w:rPr>
      </w:pPr>
      <w:r>
        <w:rPr>
          <w:rFonts w:ascii="宋体" w:hAnsi="宋体" w:eastAsia="宋体"/>
          <w:sz w:val="28"/>
          <w:szCs w:val="28"/>
        </w:rPr>
        <w:t>　　　　</w:t>
      </w:r>
      <w:r>
        <w:rPr>
          <w:rFonts w:hint="eastAsia" w:ascii="宋体" w:hAnsi="宋体" w:eastAsia="宋体"/>
          <w:sz w:val="28"/>
          <w:szCs w:val="28"/>
        </w:rPr>
        <w:t xml:space="preserve">                       竞选人</w:t>
      </w:r>
      <w:r>
        <w:rPr>
          <w:rFonts w:ascii="宋体" w:hAnsi="宋体" w:eastAsia="宋体"/>
          <w:sz w:val="28"/>
          <w:szCs w:val="28"/>
        </w:rPr>
        <w:t>单位（盖章）</w:t>
      </w:r>
    </w:p>
    <w:p>
      <w:pPr>
        <w:tabs>
          <w:tab w:val="left" w:pos="900"/>
        </w:tabs>
        <w:snapToGrid/>
        <w:spacing w:line="360" w:lineRule="auto"/>
        <w:ind w:left="1" w:leftChars="-13" w:hanging="28" w:hangingChars="10"/>
        <w:jc w:val="left"/>
        <w:rPr>
          <w:rFonts w:ascii="宋体" w:hAnsi="宋体" w:eastAsia="宋体"/>
          <w:sz w:val="28"/>
          <w:szCs w:val="28"/>
        </w:rPr>
      </w:pPr>
      <w:r>
        <w:rPr>
          <w:rFonts w:ascii="宋体" w:hAnsi="宋体" w:eastAsia="宋体"/>
          <w:sz w:val="28"/>
          <w:szCs w:val="28"/>
        </w:rPr>
        <w:t>　　　</w:t>
      </w:r>
      <w:r>
        <w:rPr>
          <w:rFonts w:hint="eastAsia" w:ascii="宋体" w:hAnsi="宋体" w:eastAsia="宋体"/>
          <w:sz w:val="28"/>
          <w:szCs w:val="28"/>
        </w:rPr>
        <w:t xml:space="preserve">                       </w:t>
      </w:r>
      <w:r>
        <w:rPr>
          <w:rFonts w:ascii="宋体" w:hAnsi="宋体" w:eastAsia="宋体"/>
          <w:sz w:val="28"/>
          <w:szCs w:val="28"/>
        </w:rPr>
        <w:t>　授权代表人（签字）：</w:t>
      </w:r>
    </w:p>
    <w:p>
      <w:pPr>
        <w:tabs>
          <w:tab w:val="left" w:pos="900"/>
        </w:tabs>
        <w:snapToGrid/>
        <w:spacing w:line="360" w:lineRule="auto"/>
        <w:ind w:left="1" w:leftChars="-13" w:hanging="28" w:hangingChars="10"/>
        <w:jc w:val="left"/>
        <w:rPr>
          <w:rFonts w:ascii="宋体" w:hAnsi="宋体" w:eastAsia="宋体"/>
          <w:sz w:val="28"/>
          <w:szCs w:val="28"/>
        </w:rPr>
      </w:pPr>
      <w:r>
        <w:rPr>
          <w:rFonts w:hint="eastAsia" w:ascii="宋体" w:hAnsi="宋体" w:eastAsia="宋体"/>
          <w:sz w:val="28"/>
          <w:szCs w:val="28"/>
        </w:rPr>
        <w:t xml:space="preserve">                               日期：</w:t>
      </w:r>
      <w:r>
        <w:rPr>
          <w:rFonts w:ascii="宋体" w:hAnsi="宋体" w:eastAsia="宋体"/>
          <w:sz w:val="28"/>
          <w:szCs w:val="28"/>
        </w:rPr>
        <w:t xml:space="preserve"> </w:t>
      </w:r>
      <w:r>
        <w:rPr>
          <w:rFonts w:hint="eastAsia" w:ascii="宋体" w:hAnsi="宋体" w:eastAsia="宋体"/>
          <w:sz w:val="28"/>
          <w:szCs w:val="28"/>
        </w:rPr>
        <w:t>　</w:t>
      </w:r>
      <w:r>
        <w:rPr>
          <w:rFonts w:ascii="宋体" w:hAnsi="宋体" w:eastAsia="宋体"/>
          <w:sz w:val="28"/>
          <w:szCs w:val="28"/>
        </w:rPr>
        <w:t xml:space="preserve">  </w:t>
      </w:r>
      <w:r>
        <w:rPr>
          <w:rFonts w:hint="eastAsia" w:ascii="宋体" w:hAnsi="宋体" w:eastAsia="宋体"/>
          <w:sz w:val="28"/>
          <w:szCs w:val="28"/>
        </w:rPr>
        <w:t>年</w:t>
      </w:r>
      <w:r>
        <w:rPr>
          <w:rFonts w:ascii="宋体" w:hAnsi="宋体" w:eastAsia="宋体"/>
          <w:sz w:val="28"/>
          <w:szCs w:val="28"/>
        </w:rPr>
        <w:t xml:space="preserve">  </w:t>
      </w:r>
      <w:r>
        <w:rPr>
          <w:rFonts w:hint="eastAsia" w:ascii="宋体" w:hAnsi="宋体" w:eastAsia="宋体"/>
          <w:sz w:val="28"/>
          <w:szCs w:val="28"/>
        </w:rPr>
        <w:t>　</w:t>
      </w:r>
      <w:r>
        <w:rPr>
          <w:rFonts w:ascii="宋体" w:hAnsi="宋体" w:eastAsia="宋体"/>
          <w:sz w:val="28"/>
          <w:szCs w:val="28"/>
        </w:rPr>
        <w:t xml:space="preserve"> </w:t>
      </w:r>
      <w:r>
        <w:rPr>
          <w:rFonts w:hint="eastAsia" w:ascii="宋体" w:hAnsi="宋体" w:eastAsia="宋体"/>
          <w:sz w:val="28"/>
          <w:szCs w:val="28"/>
        </w:rPr>
        <w:t>月</w:t>
      </w:r>
      <w:r>
        <w:rPr>
          <w:rFonts w:ascii="宋体" w:hAnsi="宋体" w:eastAsia="宋体"/>
          <w:sz w:val="28"/>
          <w:szCs w:val="28"/>
        </w:rPr>
        <w:t xml:space="preserve"> </w:t>
      </w:r>
      <w:r>
        <w:rPr>
          <w:rFonts w:hint="eastAsia" w:ascii="宋体" w:hAnsi="宋体" w:eastAsia="宋体"/>
          <w:sz w:val="28"/>
          <w:szCs w:val="28"/>
        </w:rPr>
        <w:t>　</w:t>
      </w:r>
      <w:r>
        <w:rPr>
          <w:rFonts w:ascii="宋体" w:hAnsi="宋体" w:eastAsia="宋体"/>
          <w:sz w:val="28"/>
          <w:szCs w:val="28"/>
        </w:rPr>
        <w:t xml:space="preserve"> </w:t>
      </w:r>
      <w:r>
        <w:rPr>
          <w:rFonts w:hint="eastAsia" w:ascii="宋体" w:hAnsi="宋体" w:eastAsia="宋体"/>
          <w:sz w:val="28"/>
          <w:szCs w:val="28"/>
        </w:rPr>
        <w:t>日</w:t>
      </w:r>
    </w:p>
    <w:p>
      <w:pPr>
        <w:widowControl/>
        <w:spacing w:line="360" w:lineRule="auto"/>
        <w:rPr>
          <w:sz w:val="28"/>
          <w:szCs w:val="28"/>
        </w:rPr>
      </w:pPr>
    </w:p>
    <w:p>
      <w:pPr>
        <w:widowControl/>
        <w:snapToGrid/>
        <w:jc w:val="left"/>
        <w:rPr>
          <w:sz w:val="28"/>
          <w:szCs w:val="28"/>
        </w:rPr>
      </w:pPr>
      <w:r>
        <w:rPr>
          <w:sz w:val="28"/>
          <w:szCs w:val="28"/>
        </w:rPr>
        <w:br w:type="page"/>
      </w:r>
    </w:p>
    <w:p>
      <w:pPr>
        <w:pStyle w:val="4"/>
        <w:spacing w:before="156" w:after="156"/>
        <w:ind w:left="864" w:hanging="864"/>
        <w:rPr>
          <w:rFonts w:ascii="宋体" w:hAnsi="宋体" w:eastAsia="宋体"/>
        </w:rPr>
      </w:pPr>
      <w:bookmarkStart w:id="145" w:name="_Toc134957199"/>
      <w:bookmarkStart w:id="146" w:name="_Toc32110"/>
      <w:r>
        <w:rPr>
          <w:rFonts w:hint="eastAsia" w:ascii="宋体" w:hAnsi="宋体" w:eastAsia="宋体"/>
        </w:rPr>
        <w:t>附</w:t>
      </w:r>
      <w:r>
        <w:rPr>
          <w:rFonts w:ascii="宋体" w:hAnsi="宋体" w:eastAsia="宋体"/>
        </w:rPr>
        <w:t>录四：</w:t>
      </w:r>
      <w:r>
        <w:rPr>
          <w:rFonts w:hint="eastAsia" w:ascii="宋体" w:hAnsi="宋体" w:eastAsia="宋体"/>
        </w:rPr>
        <w:t>法人代表授权委托书</w:t>
      </w:r>
      <w:bookmarkEnd w:id="145"/>
      <w:bookmarkEnd w:id="146"/>
    </w:p>
    <w:p>
      <w:pPr>
        <w:ind w:firstLine="420"/>
        <w:rPr>
          <w:sz w:val="24"/>
        </w:rPr>
      </w:pPr>
    </w:p>
    <w:p>
      <w:pPr>
        <w:pStyle w:val="2"/>
      </w:pPr>
    </w:p>
    <w:p>
      <w:pPr>
        <w:jc w:val="center"/>
        <w:rPr>
          <w:rFonts w:ascii="宋体" w:hAnsi="宋体" w:eastAsia="宋体"/>
          <w:b/>
          <w:sz w:val="32"/>
          <w:szCs w:val="32"/>
        </w:rPr>
      </w:pPr>
      <w:r>
        <w:rPr>
          <w:rFonts w:hint="eastAsia" w:ascii="宋体" w:hAnsi="宋体" w:eastAsia="宋体"/>
          <w:b/>
          <w:sz w:val="32"/>
          <w:szCs w:val="32"/>
        </w:rPr>
        <w:t>法人代表授权委托书</w:t>
      </w:r>
    </w:p>
    <w:p>
      <w:pPr>
        <w:pStyle w:val="2"/>
      </w:pPr>
    </w:p>
    <w:p>
      <w:pPr>
        <w:rPr>
          <w:rFonts w:ascii="宋体" w:hAnsi="宋体" w:eastAsia="宋体"/>
          <w:b/>
          <w:sz w:val="28"/>
          <w:szCs w:val="28"/>
        </w:rPr>
      </w:pPr>
    </w:p>
    <w:p>
      <w:pPr>
        <w:spacing w:line="360" w:lineRule="auto"/>
        <w:ind w:firstLine="478" w:firstLineChars="171"/>
        <w:rPr>
          <w:rFonts w:ascii="宋体" w:hAnsi="宋体" w:eastAsia="宋体" w:cs="Tahoma"/>
          <w:sz w:val="28"/>
          <w:szCs w:val="28"/>
        </w:rPr>
      </w:pPr>
      <w:r>
        <w:rPr>
          <w:rFonts w:hint="eastAsia" w:ascii="宋体" w:hAnsi="宋体" w:eastAsia="宋体" w:cs="Tahoma"/>
          <w:sz w:val="28"/>
          <w:szCs w:val="28"/>
        </w:rPr>
        <w:t>本授权委托书声明：我（法人代表姓名）系注册于</w:t>
      </w:r>
      <w:r>
        <w:rPr>
          <w:rFonts w:ascii="宋体" w:hAnsi="宋体" w:eastAsia="宋体" w:cs="Tahoma"/>
          <w:sz w:val="28"/>
          <w:szCs w:val="28"/>
        </w:rPr>
        <w:t xml:space="preserve">  </w:t>
      </w:r>
      <w:r>
        <w:rPr>
          <w:rFonts w:hint="eastAsia" w:ascii="宋体" w:hAnsi="宋体" w:eastAsia="宋体" w:cs="Tahoma"/>
          <w:sz w:val="28"/>
          <w:szCs w:val="28"/>
        </w:rPr>
        <w:t>（竞选人地址）的（竞选人名称）  的法定代表人，现代表本单位授权（被授权人的姓名、职务）为我单位合法代理人，代表本单位参加</w:t>
      </w:r>
      <w:r>
        <w:rPr>
          <w:rFonts w:hint="eastAsia" w:ascii="宋体" w:hAnsi="宋体" w:eastAsia="宋体"/>
          <w:sz w:val="28"/>
          <w:szCs w:val="28"/>
        </w:rPr>
        <w:t>重庆建工工业有限公司数字化车间建设项目</w:t>
      </w:r>
      <w:r>
        <w:rPr>
          <w:rFonts w:hint="eastAsia" w:ascii="宋体" w:hAnsi="宋体" w:eastAsia="宋体" w:cs="Tahoma"/>
          <w:sz w:val="28"/>
          <w:szCs w:val="28"/>
        </w:rPr>
        <w:t>的优选活动。代理人在本次竞选中所签署的一切文件和处理的一切有关事务，我单位均予承认。</w:t>
      </w:r>
    </w:p>
    <w:p>
      <w:pPr>
        <w:spacing w:line="360" w:lineRule="auto"/>
        <w:ind w:right="300" w:rightChars="143"/>
        <w:jc w:val="left"/>
        <w:rPr>
          <w:rFonts w:ascii="宋体" w:hAnsi="宋体" w:eastAsia="宋体" w:cs="Tahoma"/>
          <w:sz w:val="28"/>
          <w:szCs w:val="28"/>
        </w:rPr>
      </w:pPr>
    </w:p>
    <w:p>
      <w:pPr>
        <w:spacing w:line="360" w:lineRule="auto"/>
        <w:ind w:right="300" w:rightChars="143"/>
        <w:jc w:val="left"/>
        <w:rPr>
          <w:rFonts w:ascii="宋体" w:hAnsi="宋体" w:eastAsia="宋体" w:cs="Tahoma"/>
          <w:sz w:val="28"/>
          <w:szCs w:val="28"/>
        </w:rPr>
      </w:pPr>
      <w:r>
        <w:rPr>
          <w:rFonts w:hint="eastAsia" w:ascii="宋体" w:hAnsi="宋体" w:eastAsia="宋体" w:cs="Tahoma"/>
          <w:sz w:val="28"/>
          <w:szCs w:val="28"/>
        </w:rPr>
        <w:t>本授权书于：    　　年  月  日签字生效，特此声明。</w:t>
      </w:r>
    </w:p>
    <w:p>
      <w:pPr>
        <w:pStyle w:val="2"/>
      </w:pPr>
    </w:p>
    <w:p>
      <w:pPr>
        <w:spacing w:after="120" w:line="360" w:lineRule="auto"/>
        <w:rPr>
          <w:rFonts w:ascii="宋体" w:hAnsi="宋体" w:eastAsia="宋体" w:cs="Tahoma"/>
          <w:b/>
          <w:bCs/>
          <w:sz w:val="28"/>
          <w:szCs w:val="28"/>
        </w:rPr>
      </w:pPr>
      <w:r>
        <w:rPr>
          <w:rFonts w:hint="eastAsia" w:ascii="宋体" w:hAnsi="宋体" w:eastAsia="宋体" w:cs="Tahoma"/>
          <w:b/>
          <w:bCs/>
          <w:sz w:val="28"/>
          <w:szCs w:val="28"/>
        </w:rPr>
        <w:t>附代表人情况：</w:t>
      </w:r>
    </w:p>
    <w:p>
      <w:pPr>
        <w:spacing w:line="360" w:lineRule="auto"/>
        <w:rPr>
          <w:rFonts w:ascii="宋体" w:hAnsi="宋体" w:eastAsia="宋体" w:cs="Tahoma"/>
          <w:sz w:val="28"/>
          <w:szCs w:val="28"/>
        </w:rPr>
      </w:pPr>
      <w:r>
        <w:rPr>
          <w:rFonts w:hint="eastAsia" w:ascii="宋体" w:hAnsi="宋体" w:eastAsia="宋体" w:cs="Tahoma"/>
          <w:sz w:val="28"/>
          <w:szCs w:val="28"/>
        </w:rPr>
        <w:t xml:space="preserve">姓名：           性别：            年龄：     职务：         </w:t>
      </w:r>
    </w:p>
    <w:p>
      <w:pPr>
        <w:spacing w:line="360" w:lineRule="auto"/>
        <w:rPr>
          <w:rFonts w:ascii="宋体" w:hAnsi="宋体" w:eastAsia="宋体" w:cs="Tahoma"/>
          <w:sz w:val="28"/>
          <w:szCs w:val="28"/>
        </w:rPr>
      </w:pPr>
      <w:r>
        <w:rPr>
          <w:rFonts w:hint="eastAsia" w:ascii="宋体" w:hAnsi="宋体" w:eastAsia="宋体" w:cs="Tahoma"/>
          <w:sz w:val="28"/>
          <w:szCs w:val="28"/>
        </w:rPr>
        <w:t xml:space="preserve">身份证号码：     通讯地址：        电话：     邮编：       </w:t>
      </w:r>
      <w:r>
        <w:rPr>
          <w:rFonts w:ascii="宋体" w:hAnsi="宋体" w:eastAsia="宋体" w:cs="Tahoma"/>
          <w:sz w:val="28"/>
          <w:szCs w:val="28"/>
        </w:rPr>
        <w:t xml:space="preserve">     </w:t>
      </w:r>
    </w:p>
    <w:p>
      <w:pPr>
        <w:tabs>
          <w:tab w:val="left" w:pos="3780"/>
        </w:tabs>
        <w:spacing w:line="360" w:lineRule="auto"/>
        <w:ind w:right="300" w:rightChars="143"/>
        <w:jc w:val="left"/>
        <w:rPr>
          <w:rFonts w:ascii="宋体" w:hAnsi="宋体" w:eastAsia="宋体" w:cs="Tahoma"/>
          <w:sz w:val="28"/>
          <w:szCs w:val="28"/>
        </w:rPr>
      </w:pPr>
    </w:p>
    <w:p>
      <w:pPr>
        <w:tabs>
          <w:tab w:val="left" w:pos="3780"/>
        </w:tabs>
        <w:spacing w:line="360" w:lineRule="auto"/>
        <w:ind w:right="300" w:rightChars="143" w:firstLine="70" w:firstLineChars="25"/>
        <w:jc w:val="left"/>
        <w:rPr>
          <w:rFonts w:ascii="宋体" w:hAnsi="宋体" w:eastAsia="宋体"/>
          <w:sz w:val="28"/>
          <w:szCs w:val="28"/>
        </w:rPr>
      </w:pPr>
      <w:r>
        <w:rPr>
          <w:rFonts w:hint="eastAsia" w:ascii="宋体" w:hAnsi="宋体" w:eastAsia="宋体" w:cs="Tahoma"/>
          <w:sz w:val="28"/>
          <w:szCs w:val="28"/>
        </w:rPr>
        <w:t>投标人（公章）：</w:t>
      </w:r>
      <w:r>
        <w:rPr>
          <w:rFonts w:hint="eastAsia" w:ascii="宋体" w:hAnsi="宋体" w:eastAsia="宋体"/>
          <w:sz w:val="28"/>
          <w:szCs w:val="28"/>
        </w:rPr>
        <w:t>　</w:t>
      </w:r>
    </w:p>
    <w:p>
      <w:pPr>
        <w:pStyle w:val="2"/>
      </w:pPr>
    </w:p>
    <w:p>
      <w:pPr>
        <w:tabs>
          <w:tab w:val="left" w:pos="3780"/>
        </w:tabs>
        <w:spacing w:line="360" w:lineRule="auto"/>
        <w:ind w:right="300" w:rightChars="143" w:firstLine="70" w:firstLineChars="25"/>
        <w:jc w:val="left"/>
        <w:rPr>
          <w:rFonts w:ascii="宋体" w:hAnsi="宋体" w:eastAsia="宋体" w:cs="Tahoma"/>
          <w:sz w:val="28"/>
          <w:szCs w:val="28"/>
        </w:rPr>
      </w:pPr>
      <w:r>
        <w:rPr>
          <w:rFonts w:hint="eastAsia" w:ascii="宋体" w:hAnsi="宋体" w:eastAsia="宋体" w:cs="Tahoma"/>
          <w:sz w:val="28"/>
          <w:szCs w:val="28"/>
        </w:rPr>
        <w:t>法定代表人（签字）：</w:t>
      </w:r>
    </w:p>
    <w:p>
      <w:pPr>
        <w:spacing w:line="360" w:lineRule="auto"/>
        <w:rPr>
          <w:rFonts w:ascii="宋体" w:hAnsi="宋体" w:eastAsia="宋体"/>
          <w:b/>
          <w:sz w:val="28"/>
          <w:szCs w:val="28"/>
        </w:rPr>
      </w:pPr>
    </w:p>
    <w:p>
      <w:pPr>
        <w:widowControl/>
        <w:snapToGrid/>
        <w:jc w:val="left"/>
        <w:rPr>
          <w:sz w:val="28"/>
          <w:szCs w:val="28"/>
        </w:rPr>
      </w:pPr>
      <w:r>
        <w:rPr>
          <w:sz w:val="28"/>
          <w:szCs w:val="28"/>
        </w:rPr>
        <w:br w:type="page"/>
      </w:r>
    </w:p>
    <w:p>
      <w:pPr>
        <w:pStyle w:val="4"/>
        <w:spacing w:before="156" w:after="156"/>
        <w:ind w:left="864" w:hanging="864"/>
        <w:rPr>
          <w:rFonts w:ascii="宋体" w:hAnsi="宋体" w:eastAsia="宋体"/>
        </w:rPr>
      </w:pPr>
      <w:bookmarkStart w:id="147" w:name="_Toc13352"/>
      <w:bookmarkStart w:id="148" w:name="_Toc134957200"/>
      <w:r>
        <w:rPr>
          <w:rFonts w:hint="eastAsia" w:ascii="宋体" w:hAnsi="宋体" w:eastAsia="宋体"/>
        </w:rPr>
        <w:t>附</w:t>
      </w:r>
      <w:r>
        <w:rPr>
          <w:rFonts w:ascii="宋体" w:hAnsi="宋体" w:eastAsia="宋体"/>
        </w:rPr>
        <w:t>录五：</w:t>
      </w:r>
      <w:r>
        <w:rPr>
          <w:rFonts w:hint="eastAsia" w:ascii="宋体" w:hAnsi="宋体" w:eastAsia="宋体"/>
        </w:rPr>
        <w:t>保密承诺函</w:t>
      </w:r>
      <w:bookmarkEnd w:id="147"/>
      <w:bookmarkEnd w:id="148"/>
    </w:p>
    <w:p>
      <w:pPr>
        <w:spacing w:line="360" w:lineRule="auto"/>
        <w:jc w:val="center"/>
        <w:rPr>
          <w:rFonts w:ascii="宋体" w:hAnsi="宋体" w:eastAsia="宋体"/>
          <w:b/>
          <w:sz w:val="32"/>
          <w:szCs w:val="32"/>
        </w:rPr>
      </w:pPr>
    </w:p>
    <w:p>
      <w:pPr>
        <w:spacing w:line="360" w:lineRule="auto"/>
        <w:jc w:val="center"/>
        <w:rPr>
          <w:rFonts w:ascii="宋体" w:hAnsi="宋体" w:eastAsia="宋体"/>
          <w:b/>
          <w:sz w:val="32"/>
          <w:szCs w:val="32"/>
        </w:rPr>
      </w:pPr>
      <w:r>
        <w:rPr>
          <w:rFonts w:hint="eastAsia" w:ascii="宋体" w:hAnsi="宋体" w:eastAsia="宋体"/>
          <w:b/>
          <w:sz w:val="32"/>
          <w:szCs w:val="32"/>
        </w:rPr>
        <w:t>保密承诺函</w:t>
      </w:r>
    </w:p>
    <w:p>
      <w:pPr>
        <w:pStyle w:val="2"/>
      </w:pPr>
    </w:p>
    <w:p>
      <w:pPr>
        <w:spacing w:line="360" w:lineRule="auto"/>
        <w:rPr>
          <w:rFonts w:ascii="宋体" w:hAnsi="宋体" w:eastAsia="宋体" w:cs="Tahoma"/>
          <w:sz w:val="28"/>
          <w:szCs w:val="28"/>
        </w:rPr>
      </w:pPr>
      <w:r>
        <w:rPr>
          <w:rFonts w:ascii="宋体" w:hAnsi="宋体" w:eastAsia="宋体"/>
          <w:sz w:val="28"/>
          <w:szCs w:val="28"/>
        </w:rPr>
        <w:t>致：</w:t>
      </w:r>
      <w:r>
        <w:rPr>
          <w:rFonts w:hint="eastAsia" w:ascii="宋体" w:hAnsi="宋体" w:eastAsia="宋体"/>
          <w:sz w:val="28"/>
          <w:szCs w:val="28"/>
        </w:rPr>
        <w:t>重庆建工工业有限公司</w:t>
      </w:r>
    </w:p>
    <w:p>
      <w:pPr>
        <w:spacing w:line="360" w:lineRule="auto"/>
        <w:ind w:firstLine="454"/>
        <w:rPr>
          <w:rFonts w:ascii="宋体" w:hAnsi="宋体" w:eastAsia="宋体" w:cs="Tahoma"/>
          <w:sz w:val="28"/>
          <w:szCs w:val="28"/>
        </w:rPr>
      </w:pPr>
      <w:r>
        <w:rPr>
          <w:rFonts w:hint="eastAsia" w:ascii="宋体" w:hAnsi="宋体" w:eastAsia="宋体" w:cs="Tahoma"/>
          <w:sz w:val="28"/>
          <w:szCs w:val="28"/>
        </w:rPr>
        <w:t>为合作开展“</w:t>
      </w:r>
      <w:r>
        <w:rPr>
          <w:rFonts w:hint="eastAsia" w:ascii="宋体" w:hAnsi="宋体" w:eastAsia="宋体"/>
          <w:sz w:val="28"/>
          <w:szCs w:val="28"/>
        </w:rPr>
        <w:t>重庆建工工业有限公司数字化车间建设项目</w:t>
      </w:r>
      <w:r>
        <w:rPr>
          <w:rFonts w:hint="eastAsia" w:ascii="宋体" w:hAnsi="宋体" w:eastAsia="宋体" w:cs="Tahoma"/>
          <w:sz w:val="28"/>
          <w:szCs w:val="28"/>
        </w:rPr>
        <w:t>”的优选及建设实施工作，根据中华人民共和国有关法律，我单位承诺遵守以下条款：</w:t>
      </w:r>
    </w:p>
    <w:p>
      <w:pPr>
        <w:spacing w:line="360" w:lineRule="auto"/>
        <w:ind w:firstLine="560" w:firstLineChars="200"/>
        <w:rPr>
          <w:rFonts w:ascii="宋体" w:hAnsi="宋体" w:eastAsia="宋体" w:cs="Tahoma"/>
          <w:sz w:val="28"/>
          <w:szCs w:val="28"/>
        </w:rPr>
      </w:pPr>
      <w:r>
        <w:rPr>
          <w:rFonts w:hint="eastAsia" w:ascii="宋体" w:hAnsi="宋体" w:eastAsia="宋体" w:cs="Tahoma"/>
          <w:sz w:val="28"/>
          <w:szCs w:val="28"/>
        </w:rPr>
        <w:t>1、本承诺函所称商业秘密，是指自获取本项目优选文件之日起，在项目优选及项目合作过程中，贵司披露的任何商业、营销、技术、法律、管理等方面的数据或涉及的其他性质的资料，无论以何种形式或何种载体，无论在披露时是否以口头、图像或以书面方式都具有保密性。</w:t>
      </w:r>
    </w:p>
    <w:p>
      <w:pPr>
        <w:spacing w:line="360" w:lineRule="auto"/>
        <w:ind w:firstLine="593" w:firstLineChars="212"/>
        <w:rPr>
          <w:rFonts w:ascii="宋体" w:hAnsi="宋体" w:eastAsia="宋体" w:cs="Tahoma"/>
          <w:sz w:val="28"/>
          <w:szCs w:val="28"/>
        </w:rPr>
      </w:pPr>
      <w:r>
        <w:rPr>
          <w:rFonts w:hint="eastAsia" w:ascii="宋体" w:hAnsi="宋体" w:eastAsia="宋体" w:cs="Tahoma"/>
          <w:sz w:val="28"/>
          <w:szCs w:val="28"/>
        </w:rPr>
        <w:t>2、我单位获取本项目优选文件之日起十年内。</w:t>
      </w:r>
    </w:p>
    <w:p>
      <w:pPr>
        <w:spacing w:line="360" w:lineRule="auto"/>
        <w:ind w:firstLine="560" w:firstLineChars="200"/>
        <w:rPr>
          <w:rFonts w:ascii="宋体" w:hAnsi="宋体" w:eastAsia="宋体" w:cs="Tahoma"/>
          <w:sz w:val="28"/>
          <w:szCs w:val="28"/>
        </w:rPr>
      </w:pPr>
      <w:r>
        <w:rPr>
          <w:rFonts w:hint="eastAsia" w:ascii="宋体" w:hAnsi="宋体" w:eastAsia="宋体" w:cs="Tahoma"/>
          <w:sz w:val="28"/>
          <w:szCs w:val="28"/>
        </w:rPr>
        <w:t>2.1 根据所获知商业秘密的特点，保守贵公司所透露、提供的商业秘密；</w:t>
      </w:r>
    </w:p>
    <w:p>
      <w:pPr>
        <w:spacing w:line="360" w:lineRule="auto"/>
        <w:ind w:firstLine="560" w:firstLineChars="200"/>
        <w:rPr>
          <w:rFonts w:ascii="宋体" w:hAnsi="宋体" w:eastAsia="宋体" w:cs="Tahoma"/>
          <w:sz w:val="28"/>
          <w:szCs w:val="28"/>
        </w:rPr>
      </w:pPr>
      <w:r>
        <w:rPr>
          <w:rFonts w:hint="eastAsia" w:ascii="宋体" w:hAnsi="宋体" w:eastAsia="宋体" w:cs="Tahoma"/>
          <w:sz w:val="28"/>
          <w:szCs w:val="28"/>
        </w:rPr>
        <w:t>2.2保证保密信息仅可在从事该项目雇员范围内知悉，在知悉该保密信息前，应向其提示保密信息的保密性和应承担的义务，确保其承担保密责任的程度不低于本承诺函规定的程度；</w:t>
      </w:r>
    </w:p>
    <w:p>
      <w:pPr>
        <w:spacing w:line="360" w:lineRule="auto"/>
        <w:ind w:firstLine="560" w:firstLineChars="200"/>
        <w:rPr>
          <w:rFonts w:ascii="宋体" w:hAnsi="宋体" w:eastAsia="宋体" w:cs="Tahoma"/>
          <w:sz w:val="28"/>
          <w:szCs w:val="28"/>
        </w:rPr>
      </w:pPr>
      <w:r>
        <w:rPr>
          <w:rFonts w:hint="eastAsia" w:ascii="宋体" w:hAnsi="宋体" w:eastAsia="宋体" w:cs="Tahoma"/>
          <w:sz w:val="28"/>
          <w:szCs w:val="28"/>
        </w:rPr>
        <w:t>2.3未经贵司事先书面同意，不得出于承诺函以外的目的使用或部分使用该商业秘密；</w:t>
      </w:r>
    </w:p>
    <w:p>
      <w:pPr>
        <w:spacing w:line="360" w:lineRule="auto"/>
        <w:ind w:firstLine="560" w:firstLineChars="200"/>
        <w:rPr>
          <w:rFonts w:ascii="宋体" w:hAnsi="宋体" w:eastAsia="宋体" w:cs="Tahoma"/>
          <w:sz w:val="28"/>
          <w:szCs w:val="28"/>
        </w:rPr>
      </w:pPr>
      <w:r>
        <w:rPr>
          <w:rFonts w:hint="eastAsia" w:ascii="宋体" w:hAnsi="宋体" w:eastAsia="宋体" w:cs="Tahoma"/>
          <w:sz w:val="28"/>
          <w:szCs w:val="28"/>
        </w:rPr>
        <w:t>2.4 非经贵司允许和为实现本承诺函目的，不得向任何第三方透露该商业秘密；</w:t>
      </w:r>
    </w:p>
    <w:p>
      <w:pPr>
        <w:spacing w:line="360" w:lineRule="auto"/>
        <w:ind w:firstLine="593" w:firstLineChars="212"/>
        <w:rPr>
          <w:rFonts w:ascii="宋体" w:hAnsi="宋体" w:eastAsia="宋体" w:cs="Tahoma"/>
          <w:sz w:val="28"/>
          <w:szCs w:val="28"/>
        </w:rPr>
      </w:pPr>
      <w:r>
        <w:rPr>
          <w:rFonts w:hint="eastAsia" w:ascii="宋体" w:hAnsi="宋体" w:eastAsia="宋体" w:cs="Tahoma"/>
          <w:sz w:val="28"/>
          <w:szCs w:val="28"/>
        </w:rPr>
        <w:t>3、在贵公司要求返还该商业秘密的资料时，我方应全数返还，或者向贵司出具所有有关资料均已销毁的证明。为方便我方提供咨询意见，可在其档案中将贵司商业秘密作一备份，但不得用作其他目的。</w:t>
      </w:r>
    </w:p>
    <w:p>
      <w:pPr>
        <w:spacing w:line="360" w:lineRule="auto"/>
        <w:ind w:firstLine="560" w:firstLineChars="200"/>
        <w:rPr>
          <w:rFonts w:ascii="宋体" w:hAnsi="宋体" w:eastAsia="宋体" w:cs="Tahoma"/>
          <w:sz w:val="28"/>
          <w:szCs w:val="28"/>
        </w:rPr>
      </w:pPr>
      <w:r>
        <w:rPr>
          <w:rFonts w:hint="eastAsia" w:ascii="宋体" w:hAnsi="宋体" w:eastAsia="宋体" w:cs="Tahoma"/>
          <w:sz w:val="28"/>
          <w:szCs w:val="28"/>
        </w:rPr>
        <w:t>4、如我单位能证明以下情形，则其对该商业秘密的使用或泄露不受本承诺函限制：</w:t>
      </w:r>
    </w:p>
    <w:p>
      <w:pPr>
        <w:spacing w:line="360" w:lineRule="auto"/>
        <w:ind w:firstLine="560" w:firstLineChars="200"/>
        <w:rPr>
          <w:rFonts w:ascii="宋体" w:hAnsi="宋体" w:eastAsia="宋体" w:cs="Tahoma"/>
          <w:sz w:val="28"/>
          <w:szCs w:val="28"/>
        </w:rPr>
      </w:pPr>
      <w:r>
        <w:rPr>
          <w:rFonts w:hint="eastAsia" w:ascii="宋体" w:hAnsi="宋体" w:eastAsia="宋体" w:cs="Tahoma"/>
          <w:sz w:val="28"/>
          <w:szCs w:val="28"/>
        </w:rPr>
        <w:t>4.1 该商业秘密系我单位独立开发或未违反本承诺函而获得；</w:t>
      </w:r>
    </w:p>
    <w:p>
      <w:pPr>
        <w:spacing w:line="360" w:lineRule="auto"/>
        <w:ind w:firstLine="560" w:firstLineChars="200"/>
        <w:rPr>
          <w:rFonts w:ascii="宋体" w:hAnsi="宋体" w:eastAsia="宋体" w:cs="Tahoma"/>
          <w:sz w:val="28"/>
          <w:szCs w:val="28"/>
        </w:rPr>
      </w:pPr>
      <w:r>
        <w:rPr>
          <w:rFonts w:hint="eastAsia" w:ascii="宋体" w:hAnsi="宋体" w:eastAsia="宋体" w:cs="Tahoma"/>
          <w:sz w:val="28"/>
          <w:szCs w:val="28"/>
        </w:rPr>
        <w:t>4.2 未违反保密义务，且该商业秘密已公开；</w:t>
      </w:r>
    </w:p>
    <w:p>
      <w:pPr>
        <w:spacing w:line="360" w:lineRule="auto"/>
        <w:ind w:firstLine="560" w:firstLineChars="200"/>
        <w:rPr>
          <w:rFonts w:ascii="宋体" w:hAnsi="宋体" w:eastAsia="宋体" w:cs="Tahoma"/>
          <w:sz w:val="28"/>
          <w:szCs w:val="28"/>
        </w:rPr>
      </w:pPr>
      <w:r>
        <w:rPr>
          <w:rFonts w:hint="eastAsia" w:ascii="宋体" w:hAnsi="宋体" w:eastAsia="宋体" w:cs="Tahoma"/>
          <w:sz w:val="28"/>
          <w:szCs w:val="28"/>
        </w:rPr>
        <w:t>4.3 从第三方处合法获得该商业秘密，且未违反本承诺函；</w:t>
      </w:r>
    </w:p>
    <w:p>
      <w:pPr>
        <w:spacing w:line="360" w:lineRule="auto"/>
        <w:ind w:firstLine="560" w:firstLineChars="200"/>
        <w:rPr>
          <w:rFonts w:ascii="宋体" w:hAnsi="宋体" w:eastAsia="宋体" w:cs="Tahoma"/>
          <w:sz w:val="28"/>
          <w:szCs w:val="28"/>
        </w:rPr>
      </w:pPr>
      <w:r>
        <w:rPr>
          <w:rFonts w:hint="eastAsia" w:ascii="宋体" w:hAnsi="宋体" w:eastAsia="宋体" w:cs="Tahoma"/>
          <w:sz w:val="28"/>
          <w:szCs w:val="28"/>
        </w:rPr>
        <w:t>4.4 该商业秘密已被合法出版发表；</w:t>
      </w:r>
    </w:p>
    <w:p>
      <w:pPr>
        <w:spacing w:line="360" w:lineRule="auto"/>
        <w:ind w:firstLine="560" w:firstLineChars="200"/>
        <w:rPr>
          <w:rFonts w:ascii="宋体" w:hAnsi="宋体" w:eastAsia="宋体" w:cs="Tahoma"/>
          <w:sz w:val="28"/>
          <w:szCs w:val="28"/>
        </w:rPr>
      </w:pPr>
      <w:r>
        <w:rPr>
          <w:rFonts w:hint="eastAsia" w:ascii="宋体" w:hAnsi="宋体" w:eastAsia="宋体" w:cs="Tahoma"/>
          <w:sz w:val="28"/>
          <w:szCs w:val="28"/>
        </w:rPr>
        <w:t>4.5 法院或行政机关依法要求透露该商业秘密；在此种情形下，我单位应立即将此情况告知贵公司，并提供合理协助。</w:t>
      </w:r>
    </w:p>
    <w:p>
      <w:pPr>
        <w:spacing w:line="360" w:lineRule="auto"/>
        <w:ind w:firstLine="560" w:firstLineChars="200"/>
        <w:rPr>
          <w:rFonts w:ascii="宋体" w:hAnsi="宋体" w:eastAsia="宋体" w:cs="Tahoma"/>
          <w:sz w:val="28"/>
          <w:szCs w:val="28"/>
        </w:rPr>
      </w:pPr>
      <w:r>
        <w:rPr>
          <w:rFonts w:hint="eastAsia" w:ascii="宋体" w:hAnsi="宋体" w:eastAsia="宋体" w:cs="Tahoma"/>
          <w:sz w:val="28"/>
          <w:szCs w:val="28"/>
        </w:rPr>
        <w:t>5、我单位同意贵公司所透露的所有商业秘密均属贵公司所有。贵司对该商业秘密不作任何诸如不违反他人知识产权，商业秘密的准确性、有效性等方面的担保。</w:t>
      </w:r>
    </w:p>
    <w:p>
      <w:pPr>
        <w:spacing w:line="360" w:lineRule="auto"/>
        <w:ind w:firstLine="560" w:firstLineChars="200"/>
        <w:rPr>
          <w:rFonts w:ascii="宋体" w:hAnsi="宋体" w:eastAsia="宋体" w:cs="Tahoma"/>
          <w:sz w:val="28"/>
          <w:szCs w:val="28"/>
        </w:rPr>
      </w:pPr>
      <w:r>
        <w:rPr>
          <w:rFonts w:hint="eastAsia" w:ascii="宋体" w:hAnsi="宋体" w:eastAsia="宋体" w:cs="Tahoma"/>
          <w:sz w:val="28"/>
          <w:szCs w:val="28"/>
        </w:rPr>
        <w:t>6、我单位对本承诺函的生效、履行情况严格保密，未经贵公司事先书面同意，不得对外透露。</w:t>
      </w:r>
    </w:p>
    <w:p>
      <w:pPr>
        <w:spacing w:line="360" w:lineRule="auto"/>
        <w:ind w:firstLine="560" w:firstLineChars="200"/>
        <w:rPr>
          <w:rFonts w:ascii="宋体" w:hAnsi="宋体" w:eastAsia="宋体" w:cs="Tahoma"/>
          <w:sz w:val="28"/>
          <w:szCs w:val="28"/>
        </w:rPr>
      </w:pPr>
      <w:r>
        <w:rPr>
          <w:rFonts w:hint="eastAsia" w:ascii="宋体" w:hAnsi="宋体" w:eastAsia="宋体" w:cs="Tahoma"/>
          <w:sz w:val="28"/>
          <w:szCs w:val="28"/>
        </w:rPr>
        <w:t>7、我单位不得依本承诺函中的任何条款要求贵公司透露其商业秘密，也不得因此而要求贵司签订任何其他承诺函。</w:t>
      </w:r>
    </w:p>
    <w:p>
      <w:pPr>
        <w:spacing w:line="360" w:lineRule="auto"/>
        <w:ind w:firstLine="560" w:firstLineChars="200"/>
        <w:rPr>
          <w:sz w:val="28"/>
          <w:szCs w:val="28"/>
        </w:rPr>
      </w:pPr>
      <w:r>
        <w:rPr>
          <w:rFonts w:hint="eastAsia" w:ascii="宋体" w:hAnsi="宋体" w:eastAsia="宋体" w:cs="Tahoma"/>
          <w:sz w:val="28"/>
          <w:szCs w:val="28"/>
        </w:rPr>
        <w:t>8、本承诺函自我单位签字盖章之日起生效。</w:t>
      </w:r>
    </w:p>
    <w:p>
      <w:pPr>
        <w:tabs>
          <w:tab w:val="left" w:pos="900"/>
        </w:tabs>
        <w:snapToGrid/>
        <w:spacing w:line="360" w:lineRule="auto"/>
        <w:ind w:left="1" w:leftChars="-13" w:hanging="28" w:hangingChars="10"/>
        <w:jc w:val="left"/>
        <w:rPr>
          <w:rFonts w:ascii="宋体" w:hAnsi="宋体" w:eastAsia="宋体"/>
          <w:sz w:val="28"/>
          <w:szCs w:val="28"/>
        </w:rPr>
      </w:pPr>
    </w:p>
    <w:p>
      <w:pPr>
        <w:tabs>
          <w:tab w:val="left" w:pos="900"/>
        </w:tabs>
        <w:snapToGrid/>
        <w:spacing w:line="360" w:lineRule="auto"/>
        <w:ind w:left="1" w:leftChars="-13" w:hanging="28" w:hangingChars="10"/>
        <w:jc w:val="left"/>
        <w:rPr>
          <w:rFonts w:ascii="宋体" w:hAnsi="宋体" w:eastAsia="宋体"/>
          <w:sz w:val="28"/>
          <w:szCs w:val="28"/>
        </w:rPr>
      </w:pPr>
      <w:r>
        <w:rPr>
          <w:rFonts w:ascii="宋体" w:hAnsi="宋体" w:eastAsia="宋体"/>
          <w:sz w:val="28"/>
          <w:szCs w:val="28"/>
        </w:rPr>
        <w:t>　　　　</w:t>
      </w:r>
      <w:r>
        <w:rPr>
          <w:rFonts w:hint="eastAsia" w:ascii="宋体" w:hAnsi="宋体" w:eastAsia="宋体"/>
          <w:sz w:val="28"/>
          <w:szCs w:val="28"/>
        </w:rPr>
        <w:t xml:space="preserve">                    竞选人</w:t>
      </w:r>
      <w:r>
        <w:rPr>
          <w:rFonts w:ascii="宋体" w:hAnsi="宋体" w:eastAsia="宋体"/>
          <w:sz w:val="28"/>
          <w:szCs w:val="28"/>
        </w:rPr>
        <w:t>单位（盖章）</w:t>
      </w:r>
    </w:p>
    <w:p>
      <w:pPr>
        <w:tabs>
          <w:tab w:val="left" w:pos="900"/>
        </w:tabs>
        <w:snapToGrid/>
        <w:spacing w:line="360" w:lineRule="auto"/>
        <w:ind w:left="1" w:leftChars="-13" w:hanging="28" w:hangingChars="10"/>
        <w:jc w:val="left"/>
        <w:rPr>
          <w:rFonts w:ascii="宋体" w:hAnsi="宋体" w:eastAsia="宋体"/>
          <w:sz w:val="28"/>
          <w:szCs w:val="28"/>
        </w:rPr>
      </w:pPr>
      <w:r>
        <w:rPr>
          <w:rFonts w:ascii="宋体" w:hAnsi="宋体" w:eastAsia="宋体"/>
          <w:sz w:val="28"/>
          <w:szCs w:val="28"/>
        </w:rPr>
        <w:t>　　　</w:t>
      </w:r>
      <w:r>
        <w:rPr>
          <w:rFonts w:hint="eastAsia" w:ascii="宋体" w:hAnsi="宋体" w:eastAsia="宋体"/>
          <w:sz w:val="28"/>
          <w:szCs w:val="28"/>
        </w:rPr>
        <w:t xml:space="preserve">                    </w:t>
      </w:r>
      <w:r>
        <w:rPr>
          <w:rFonts w:ascii="宋体" w:hAnsi="宋体" w:eastAsia="宋体"/>
          <w:sz w:val="28"/>
          <w:szCs w:val="28"/>
        </w:rPr>
        <w:t>　授权代表人（签字）：</w:t>
      </w:r>
    </w:p>
    <w:p>
      <w:pPr>
        <w:tabs>
          <w:tab w:val="left" w:pos="900"/>
        </w:tabs>
        <w:snapToGrid/>
        <w:spacing w:line="360" w:lineRule="auto"/>
        <w:ind w:left="1" w:leftChars="-13" w:hanging="28" w:hangingChars="10"/>
        <w:jc w:val="left"/>
        <w:rPr>
          <w:rFonts w:ascii="宋体" w:hAnsi="宋体" w:eastAsia="宋体"/>
          <w:sz w:val="28"/>
          <w:szCs w:val="28"/>
        </w:rPr>
      </w:pPr>
      <w:r>
        <w:rPr>
          <w:rFonts w:hint="eastAsia" w:ascii="宋体" w:hAnsi="宋体" w:eastAsia="宋体"/>
          <w:sz w:val="28"/>
          <w:szCs w:val="28"/>
        </w:rPr>
        <w:t xml:space="preserve">                            日期：</w:t>
      </w:r>
      <w:r>
        <w:rPr>
          <w:rFonts w:ascii="宋体" w:hAnsi="宋体" w:eastAsia="宋体"/>
          <w:sz w:val="28"/>
          <w:szCs w:val="28"/>
        </w:rPr>
        <w:t xml:space="preserve"> </w:t>
      </w:r>
      <w:r>
        <w:rPr>
          <w:rFonts w:hint="eastAsia" w:ascii="宋体" w:hAnsi="宋体" w:eastAsia="宋体"/>
          <w:sz w:val="28"/>
          <w:szCs w:val="28"/>
        </w:rPr>
        <w:t>　</w:t>
      </w:r>
      <w:r>
        <w:rPr>
          <w:rFonts w:ascii="宋体" w:hAnsi="宋体" w:eastAsia="宋体"/>
          <w:sz w:val="28"/>
          <w:szCs w:val="28"/>
        </w:rPr>
        <w:t xml:space="preserve">  </w:t>
      </w:r>
      <w:r>
        <w:rPr>
          <w:rFonts w:hint="eastAsia" w:ascii="宋体" w:hAnsi="宋体" w:eastAsia="宋体"/>
          <w:sz w:val="28"/>
          <w:szCs w:val="28"/>
        </w:rPr>
        <w:t>年</w:t>
      </w:r>
      <w:r>
        <w:rPr>
          <w:rFonts w:ascii="宋体" w:hAnsi="宋体" w:eastAsia="宋体"/>
          <w:sz w:val="28"/>
          <w:szCs w:val="28"/>
        </w:rPr>
        <w:t xml:space="preserve">  </w:t>
      </w:r>
      <w:r>
        <w:rPr>
          <w:rFonts w:hint="eastAsia" w:ascii="宋体" w:hAnsi="宋体" w:eastAsia="宋体"/>
          <w:sz w:val="28"/>
          <w:szCs w:val="28"/>
        </w:rPr>
        <w:t>　</w:t>
      </w:r>
      <w:r>
        <w:rPr>
          <w:rFonts w:ascii="宋体" w:hAnsi="宋体" w:eastAsia="宋体"/>
          <w:sz w:val="28"/>
          <w:szCs w:val="28"/>
        </w:rPr>
        <w:t xml:space="preserve"> </w:t>
      </w:r>
      <w:r>
        <w:rPr>
          <w:rFonts w:hint="eastAsia" w:ascii="宋体" w:hAnsi="宋体" w:eastAsia="宋体"/>
          <w:sz w:val="28"/>
          <w:szCs w:val="28"/>
        </w:rPr>
        <w:t>月</w:t>
      </w:r>
      <w:r>
        <w:rPr>
          <w:rFonts w:ascii="宋体" w:hAnsi="宋体" w:eastAsia="宋体"/>
          <w:sz w:val="28"/>
          <w:szCs w:val="28"/>
        </w:rPr>
        <w:t xml:space="preserve"> </w:t>
      </w:r>
      <w:r>
        <w:rPr>
          <w:rFonts w:hint="eastAsia" w:ascii="宋体" w:hAnsi="宋体" w:eastAsia="宋体"/>
          <w:sz w:val="28"/>
          <w:szCs w:val="28"/>
        </w:rPr>
        <w:t>　</w:t>
      </w:r>
      <w:r>
        <w:rPr>
          <w:rFonts w:ascii="宋体" w:hAnsi="宋体" w:eastAsia="宋体"/>
          <w:sz w:val="28"/>
          <w:szCs w:val="28"/>
        </w:rPr>
        <w:t xml:space="preserve"> </w:t>
      </w:r>
      <w:r>
        <w:rPr>
          <w:rFonts w:hint="eastAsia" w:ascii="宋体" w:hAnsi="宋体" w:eastAsia="宋体"/>
          <w:sz w:val="28"/>
          <w:szCs w:val="28"/>
        </w:rPr>
        <w:t>日</w:t>
      </w:r>
    </w:p>
    <w:p>
      <w:pPr>
        <w:widowControl/>
        <w:spacing w:line="360" w:lineRule="auto"/>
        <w:rPr>
          <w:rFonts w:ascii="宋体" w:hAnsi="宋体" w:eastAsia="宋体"/>
          <w:sz w:val="28"/>
          <w:szCs w:val="28"/>
        </w:rPr>
      </w:pPr>
    </w:p>
    <w:p>
      <w:pPr>
        <w:pStyle w:val="4"/>
        <w:spacing w:before="156" w:after="156"/>
        <w:ind w:left="864" w:hanging="864"/>
        <w:rPr>
          <w:rFonts w:ascii="宋体" w:hAnsi="宋体" w:eastAsia="宋体"/>
        </w:rPr>
      </w:pPr>
      <w:r>
        <w:rPr>
          <w:rFonts w:ascii="宋体" w:hAnsi="宋体" w:eastAsia="宋体"/>
          <w:sz w:val="28"/>
          <w:szCs w:val="28"/>
        </w:rPr>
        <w:br w:type="page"/>
      </w:r>
      <w:bookmarkStart w:id="149" w:name="_Toc134957201"/>
      <w:bookmarkStart w:id="150" w:name="_Toc322288760"/>
      <w:bookmarkStart w:id="151" w:name="_Toc30986"/>
      <w:r>
        <w:rPr>
          <w:rFonts w:hint="eastAsia" w:ascii="宋体" w:hAnsi="宋体" w:eastAsia="宋体"/>
        </w:rPr>
        <w:t>附</w:t>
      </w:r>
      <w:r>
        <w:rPr>
          <w:rFonts w:ascii="宋体" w:hAnsi="宋体" w:eastAsia="宋体"/>
        </w:rPr>
        <w:t>录六：</w:t>
      </w:r>
      <w:r>
        <w:rPr>
          <w:rFonts w:hint="eastAsia" w:ascii="宋体" w:hAnsi="宋体" w:eastAsia="宋体"/>
        </w:rPr>
        <w:t>竞选人</w:t>
      </w:r>
      <w:r>
        <w:rPr>
          <w:rFonts w:ascii="宋体" w:hAnsi="宋体" w:eastAsia="宋体"/>
        </w:rPr>
        <w:t>单位一般情况表</w:t>
      </w:r>
      <w:bookmarkEnd w:id="149"/>
      <w:bookmarkEnd w:id="150"/>
      <w:bookmarkEnd w:id="151"/>
    </w:p>
    <w:p>
      <w:pPr>
        <w:rPr>
          <w:rFonts w:ascii="宋体" w:hAnsi="宋体" w:eastAsia="宋体"/>
          <w:sz w:val="28"/>
          <w:szCs w:val="28"/>
        </w:rPr>
      </w:pPr>
    </w:p>
    <w:p>
      <w:pPr>
        <w:jc w:val="center"/>
      </w:pPr>
      <w:r>
        <w:rPr>
          <w:rFonts w:hint="eastAsia" w:ascii="宋体" w:hAnsi="宋体" w:eastAsia="宋体"/>
          <w:b/>
          <w:sz w:val="32"/>
          <w:szCs w:val="32"/>
        </w:rPr>
        <w:t>竞选人</w:t>
      </w:r>
      <w:r>
        <w:rPr>
          <w:rFonts w:ascii="宋体" w:hAnsi="宋体" w:eastAsia="宋体"/>
          <w:b/>
          <w:sz w:val="32"/>
          <w:szCs w:val="32"/>
        </w:rPr>
        <w:t>单位一般情况表</w:t>
      </w:r>
    </w:p>
    <w:p>
      <w:pPr>
        <w:jc w:val="center"/>
        <w:rPr>
          <w:rFonts w:ascii="宋体" w:hAnsi="宋体" w:eastAsia="宋体"/>
          <w:b/>
          <w:sz w:val="28"/>
          <w:szCs w:val="28"/>
        </w:rPr>
      </w:pPr>
    </w:p>
    <w:tbl>
      <w:tblPr>
        <w:tblStyle w:val="43"/>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7"/>
        <w:gridCol w:w="2489"/>
        <w:gridCol w:w="2490"/>
        <w:gridCol w:w="18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17" w:type="dxa"/>
            <w:vAlign w:val="center"/>
          </w:tcPr>
          <w:p>
            <w:pPr>
              <w:jc w:val="center"/>
              <w:rPr>
                <w:rFonts w:ascii="宋体" w:hAnsi="宋体" w:eastAsia="宋体"/>
                <w:sz w:val="24"/>
              </w:rPr>
            </w:pPr>
            <w:r>
              <w:rPr>
                <w:rFonts w:hint="eastAsia" w:ascii="宋体" w:hAnsi="宋体" w:eastAsia="宋体"/>
                <w:sz w:val="24"/>
              </w:rPr>
              <w:t>竞选</w:t>
            </w:r>
            <w:r>
              <w:rPr>
                <w:rFonts w:ascii="宋体" w:hAnsi="宋体" w:eastAsia="宋体"/>
                <w:sz w:val="24"/>
              </w:rPr>
              <w:t>单位名称</w:t>
            </w:r>
          </w:p>
        </w:tc>
        <w:tc>
          <w:tcPr>
            <w:tcW w:w="6855" w:type="dxa"/>
            <w:gridSpan w:val="3"/>
            <w:vAlign w:val="center"/>
          </w:tcPr>
          <w:p>
            <w:pPr>
              <w:jc w:val="center"/>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17" w:type="dxa"/>
            <w:vAlign w:val="center"/>
          </w:tcPr>
          <w:p>
            <w:pPr>
              <w:jc w:val="center"/>
              <w:rPr>
                <w:rFonts w:ascii="宋体" w:hAnsi="宋体" w:eastAsia="宋体"/>
                <w:sz w:val="24"/>
              </w:rPr>
            </w:pPr>
            <w:r>
              <w:rPr>
                <w:rFonts w:hint="eastAsia" w:ascii="宋体" w:hAnsi="宋体" w:eastAsia="宋体"/>
                <w:sz w:val="24"/>
              </w:rPr>
              <w:t>注册地址</w:t>
            </w:r>
          </w:p>
        </w:tc>
        <w:tc>
          <w:tcPr>
            <w:tcW w:w="6855" w:type="dxa"/>
            <w:gridSpan w:val="3"/>
            <w:vAlign w:val="center"/>
          </w:tcPr>
          <w:p>
            <w:pPr>
              <w:jc w:val="center"/>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17" w:type="dxa"/>
            <w:vAlign w:val="center"/>
          </w:tcPr>
          <w:p>
            <w:pPr>
              <w:jc w:val="center"/>
              <w:rPr>
                <w:rFonts w:ascii="宋体" w:hAnsi="宋体" w:eastAsia="宋体"/>
                <w:sz w:val="24"/>
              </w:rPr>
            </w:pPr>
            <w:r>
              <w:rPr>
                <w:rFonts w:hint="eastAsia" w:ascii="宋体" w:hAnsi="宋体" w:eastAsia="宋体"/>
                <w:sz w:val="24"/>
              </w:rPr>
              <w:t>单位地址</w:t>
            </w:r>
          </w:p>
        </w:tc>
        <w:tc>
          <w:tcPr>
            <w:tcW w:w="6855" w:type="dxa"/>
            <w:gridSpan w:val="3"/>
            <w:vAlign w:val="center"/>
          </w:tcPr>
          <w:p>
            <w:pPr>
              <w:jc w:val="center"/>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17" w:type="dxa"/>
            <w:vAlign w:val="center"/>
          </w:tcPr>
          <w:p>
            <w:pPr>
              <w:jc w:val="center"/>
              <w:rPr>
                <w:rFonts w:ascii="宋体" w:hAnsi="宋体" w:eastAsia="宋体"/>
                <w:sz w:val="24"/>
              </w:rPr>
            </w:pPr>
            <w:r>
              <w:rPr>
                <w:rFonts w:hint="eastAsia" w:ascii="宋体" w:hAnsi="宋体" w:eastAsia="宋体"/>
                <w:sz w:val="24"/>
              </w:rPr>
              <w:t>统一社会信用代码</w:t>
            </w:r>
          </w:p>
        </w:tc>
        <w:tc>
          <w:tcPr>
            <w:tcW w:w="6855" w:type="dxa"/>
            <w:gridSpan w:val="3"/>
            <w:vAlign w:val="center"/>
          </w:tcPr>
          <w:p>
            <w:pPr>
              <w:jc w:val="left"/>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17" w:type="dxa"/>
            <w:vAlign w:val="center"/>
          </w:tcPr>
          <w:p>
            <w:pPr>
              <w:jc w:val="center"/>
              <w:rPr>
                <w:rFonts w:ascii="宋体" w:hAnsi="宋体" w:eastAsia="宋体"/>
                <w:sz w:val="24"/>
              </w:rPr>
            </w:pPr>
            <w:r>
              <w:rPr>
                <w:rFonts w:ascii="宋体" w:hAnsi="宋体" w:eastAsia="宋体"/>
                <w:sz w:val="24"/>
              </w:rPr>
              <w:t>建立日期</w:t>
            </w:r>
          </w:p>
        </w:tc>
        <w:tc>
          <w:tcPr>
            <w:tcW w:w="2489" w:type="dxa"/>
            <w:vAlign w:val="center"/>
          </w:tcPr>
          <w:p>
            <w:pPr>
              <w:jc w:val="center"/>
              <w:rPr>
                <w:rFonts w:ascii="宋体" w:hAnsi="宋体" w:eastAsia="宋体"/>
                <w:sz w:val="24"/>
              </w:rPr>
            </w:pPr>
          </w:p>
        </w:tc>
        <w:tc>
          <w:tcPr>
            <w:tcW w:w="2490" w:type="dxa"/>
            <w:vAlign w:val="center"/>
          </w:tcPr>
          <w:p>
            <w:pPr>
              <w:jc w:val="center"/>
              <w:rPr>
                <w:rFonts w:ascii="宋体" w:hAnsi="宋体" w:eastAsia="宋体"/>
                <w:sz w:val="24"/>
              </w:rPr>
            </w:pPr>
            <w:r>
              <w:rPr>
                <w:rFonts w:ascii="宋体" w:hAnsi="宋体" w:eastAsia="宋体"/>
                <w:sz w:val="24"/>
              </w:rPr>
              <w:t>现有职工人数</w:t>
            </w:r>
          </w:p>
        </w:tc>
        <w:tc>
          <w:tcPr>
            <w:tcW w:w="1876" w:type="dxa"/>
            <w:vAlign w:val="center"/>
          </w:tcPr>
          <w:p>
            <w:pPr>
              <w:jc w:val="center"/>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17" w:type="dxa"/>
            <w:vAlign w:val="center"/>
          </w:tcPr>
          <w:p>
            <w:pPr>
              <w:jc w:val="center"/>
              <w:rPr>
                <w:rFonts w:ascii="宋体" w:hAnsi="宋体" w:eastAsia="宋体"/>
                <w:sz w:val="24"/>
              </w:rPr>
            </w:pPr>
            <w:r>
              <w:rPr>
                <w:rFonts w:ascii="宋体" w:hAnsi="宋体" w:eastAsia="宋体"/>
                <w:sz w:val="24"/>
              </w:rPr>
              <w:t>固定资产净值</w:t>
            </w:r>
          </w:p>
        </w:tc>
        <w:tc>
          <w:tcPr>
            <w:tcW w:w="6855" w:type="dxa"/>
            <w:gridSpan w:val="3"/>
            <w:vAlign w:val="center"/>
          </w:tcPr>
          <w:p>
            <w:pPr>
              <w:jc w:val="right"/>
              <w:rPr>
                <w:rFonts w:ascii="宋体" w:hAnsi="宋体" w:eastAsia="宋体"/>
                <w:sz w:val="24"/>
              </w:rPr>
            </w:pPr>
            <w:r>
              <w:rPr>
                <w:rFonts w:ascii="宋体" w:hAnsi="宋体" w:eastAsia="宋体"/>
                <w:sz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17" w:type="dxa"/>
            <w:vMerge w:val="restart"/>
            <w:vAlign w:val="center"/>
          </w:tcPr>
          <w:p>
            <w:pPr>
              <w:jc w:val="center"/>
              <w:rPr>
                <w:rFonts w:ascii="宋体" w:hAnsi="宋体" w:eastAsia="宋体"/>
                <w:sz w:val="24"/>
              </w:rPr>
            </w:pPr>
            <w:r>
              <w:rPr>
                <w:rFonts w:hint="eastAsia" w:ascii="宋体" w:hAnsi="宋体" w:eastAsia="宋体"/>
                <w:sz w:val="24"/>
              </w:rPr>
              <w:t>法人代表</w:t>
            </w:r>
          </w:p>
        </w:tc>
        <w:tc>
          <w:tcPr>
            <w:tcW w:w="6855" w:type="dxa"/>
            <w:gridSpan w:val="3"/>
            <w:vAlign w:val="center"/>
          </w:tcPr>
          <w:p>
            <w:pPr>
              <w:jc w:val="left"/>
              <w:rPr>
                <w:rFonts w:ascii="宋体" w:hAnsi="宋体" w:eastAsia="宋体"/>
                <w:sz w:val="24"/>
              </w:rPr>
            </w:pPr>
            <w:r>
              <w:rPr>
                <w:rFonts w:ascii="宋体" w:hAnsi="宋体" w:eastAsia="宋体"/>
                <w:sz w:val="24"/>
              </w:rPr>
              <w:t>姓名：             职务：           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17" w:type="dxa"/>
            <w:vMerge w:val="continue"/>
            <w:vAlign w:val="center"/>
          </w:tcPr>
          <w:p>
            <w:pPr>
              <w:jc w:val="center"/>
              <w:rPr>
                <w:rFonts w:ascii="宋体" w:hAnsi="宋体" w:eastAsia="宋体"/>
                <w:sz w:val="24"/>
              </w:rPr>
            </w:pPr>
          </w:p>
        </w:tc>
        <w:tc>
          <w:tcPr>
            <w:tcW w:w="6855" w:type="dxa"/>
            <w:gridSpan w:val="3"/>
            <w:vAlign w:val="center"/>
          </w:tcPr>
          <w:p>
            <w:pPr>
              <w:jc w:val="left"/>
              <w:rPr>
                <w:rFonts w:ascii="宋体" w:hAnsi="宋体" w:eastAsia="宋体"/>
                <w:sz w:val="24"/>
              </w:rPr>
            </w:pPr>
            <w:r>
              <w:rPr>
                <w:rFonts w:hint="eastAsia" w:ascii="宋体" w:hAnsi="宋体" w:eastAsia="宋体"/>
                <w:sz w:val="24"/>
              </w:rPr>
              <w:t>通讯地址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17" w:type="dxa"/>
            <w:vMerge w:val="continue"/>
            <w:vAlign w:val="center"/>
          </w:tcPr>
          <w:p>
            <w:pPr>
              <w:jc w:val="center"/>
              <w:rPr>
                <w:rFonts w:ascii="宋体" w:hAnsi="宋体" w:eastAsia="宋体"/>
                <w:sz w:val="24"/>
              </w:rPr>
            </w:pPr>
          </w:p>
        </w:tc>
        <w:tc>
          <w:tcPr>
            <w:tcW w:w="6855" w:type="dxa"/>
            <w:gridSpan w:val="3"/>
            <w:vAlign w:val="center"/>
          </w:tcPr>
          <w:p>
            <w:pPr>
              <w:jc w:val="left"/>
              <w:rPr>
                <w:rFonts w:ascii="宋体" w:hAnsi="宋体" w:eastAsia="宋体"/>
                <w:sz w:val="24"/>
              </w:rPr>
            </w:pPr>
            <w:r>
              <w:rPr>
                <w:rFonts w:hint="eastAsia" w:ascii="宋体" w:hAnsi="宋体" w:eastAsia="宋体"/>
                <w:sz w:val="24"/>
              </w:rPr>
              <w:t>电话：　　　　　　传真：　　　　　　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17" w:type="dxa"/>
            <w:vMerge w:val="restart"/>
            <w:vAlign w:val="center"/>
          </w:tcPr>
          <w:p>
            <w:pPr>
              <w:jc w:val="center"/>
              <w:rPr>
                <w:rFonts w:ascii="宋体" w:hAnsi="宋体" w:eastAsia="宋体"/>
                <w:sz w:val="24"/>
              </w:rPr>
            </w:pPr>
            <w:r>
              <w:rPr>
                <w:rFonts w:hint="eastAsia" w:ascii="宋体" w:hAnsi="宋体" w:eastAsia="宋体"/>
                <w:sz w:val="24"/>
              </w:rPr>
              <w:t>联系人</w:t>
            </w:r>
          </w:p>
        </w:tc>
        <w:tc>
          <w:tcPr>
            <w:tcW w:w="6855" w:type="dxa"/>
            <w:gridSpan w:val="3"/>
            <w:vAlign w:val="center"/>
          </w:tcPr>
          <w:p>
            <w:pPr>
              <w:jc w:val="left"/>
              <w:rPr>
                <w:rFonts w:ascii="宋体" w:hAnsi="宋体" w:eastAsia="宋体"/>
                <w:sz w:val="24"/>
              </w:rPr>
            </w:pPr>
            <w:r>
              <w:rPr>
                <w:rFonts w:ascii="宋体" w:hAnsi="宋体" w:eastAsia="宋体"/>
                <w:sz w:val="24"/>
              </w:rPr>
              <w:t>姓名：            职务：           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17" w:type="dxa"/>
            <w:vMerge w:val="continue"/>
            <w:vAlign w:val="center"/>
          </w:tcPr>
          <w:p>
            <w:pPr>
              <w:jc w:val="center"/>
              <w:rPr>
                <w:rFonts w:ascii="宋体" w:hAnsi="宋体" w:eastAsia="宋体"/>
                <w:sz w:val="24"/>
              </w:rPr>
            </w:pPr>
          </w:p>
        </w:tc>
        <w:tc>
          <w:tcPr>
            <w:tcW w:w="6855" w:type="dxa"/>
            <w:gridSpan w:val="3"/>
            <w:vAlign w:val="center"/>
          </w:tcPr>
          <w:p>
            <w:pPr>
              <w:jc w:val="left"/>
              <w:rPr>
                <w:rFonts w:ascii="宋体" w:hAnsi="宋体" w:eastAsia="宋体"/>
                <w:sz w:val="24"/>
              </w:rPr>
            </w:pPr>
            <w:r>
              <w:rPr>
                <w:rFonts w:hint="eastAsia" w:ascii="宋体" w:hAnsi="宋体" w:eastAsia="宋体"/>
                <w:sz w:val="24"/>
              </w:rPr>
              <w:t>通讯地址: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17" w:type="dxa"/>
            <w:vMerge w:val="continue"/>
            <w:vAlign w:val="center"/>
          </w:tcPr>
          <w:p>
            <w:pPr>
              <w:jc w:val="center"/>
              <w:rPr>
                <w:rFonts w:ascii="宋体" w:hAnsi="宋体" w:eastAsia="宋体"/>
                <w:sz w:val="24"/>
              </w:rPr>
            </w:pPr>
          </w:p>
        </w:tc>
        <w:tc>
          <w:tcPr>
            <w:tcW w:w="6855" w:type="dxa"/>
            <w:gridSpan w:val="3"/>
            <w:vAlign w:val="center"/>
          </w:tcPr>
          <w:p>
            <w:pPr>
              <w:jc w:val="left"/>
              <w:rPr>
                <w:rFonts w:ascii="宋体" w:hAnsi="宋体" w:eastAsia="宋体"/>
                <w:sz w:val="24"/>
              </w:rPr>
            </w:pPr>
            <w:r>
              <w:rPr>
                <w:rFonts w:hint="eastAsia" w:ascii="宋体" w:hAnsi="宋体" w:eastAsia="宋体"/>
                <w:sz w:val="24"/>
              </w:rPr>
              <w:t>电话：　　　　　　传真：　　　　　　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17" w:type="dxa"/>
            <w:vAlign w:val="center"/>
          </w:tcPr>
          <w:p>
            <w:pPr>
              <w:jc w:val="center"/>
              <w:rPr>
                <w:rFonts w:ascii="宋体" w:hAnsi="宋体" w:eastAsia="宋体"/>
                <w:sz w:val="24"/>
              </w:rPr>
            </w:pPr>
            <w:r>
              <w:rPr>
                <w:rFonts w:ascii="宋体" w:hAnsi="宋体" w:eastAsia="宋体"/>
                <w:sz w:val="24"/>
              </w:rPr>
              <w:t>开户银行</w:t>
            </w:r>
          </w:p>
        </w:tc>
        <w:tc>
          <w:tcPr>
            <w:tcW w:w="2489" w:type="dxa"/>
            <w:vAlign w:val="center"/>
          </w:tcPr>
          <w:p>
            <w:pPr>
              <w:jc w:val="center"/>
              <w:rPr>
                <w:rFonts w:ascii="宋体" w:hAnsi="宋体" w:eastAsia="宋体"/>
                <w:sz w:val="24"/>
              </w:rPr>
            </w:pPr>
          </w:p>
        </w:tc>
        <w:tc>
          <w:tcPr>
            <w:tcW w:w="2490" w:type="dxa"/>
            <w:vAlign w:val="center"/>
          </w:tcPr>
          <w:p>
            <w:pPr>
              <w:jc w:val="center"/>
              <w:rPr>
                <w:rFonts w:ascii="宋体" w:hAnsi="宋体" w:eastAsia="宋体"/>
                <w:sz w:val="24"/>
              </w:rPr>
            </w:pPr>
            <w:r>
              <w:rPr>
                <w:rFonts w:ascii="宋体" w:hAnsi="宋体" w:eastAsia="宋体"/>
                <w:sz w:val="24"/>
              </w:rPr>
              <w:t>账    号</w:t>
            </w:r>
          </w:p>
        </w:tc>
        <w:tc>
          <w:tcPr>
            <w:tcW w:w="1876" w:type="dxa"/>
            <w:vAlign w:val="center"/>
          </w:tcPr>
          <w:p>
            <w:pPr>
              <w:jc w:val="center"/>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17" w:type="dxa"/>
            <w:vAlign w:val="center"/>
          </w:tcPr>
          <w:p>
            <w:pPr>
              <w:jc w:val="center"/>
              <w:rPr>
                <w:rFonts w:ascii="宋体" w:hAnsi="宋体" w:eastAsia="宋体"/>
                <w:sz w:val="24"/>
              </w:rPr>
            </w:pPr>
            <w:r>
              <w:rPr>
                <w:rFonts w:hint="eastAsia" w:ascii="宋体" w:hAnsi="宋体" w:eastAsia="宋体"/>
                <w:sz w:val="24"/>
              </w:rPr>
              <w:t>备注</w:t>
            </w:r>
          </w:p>
        </w:tc>
        <w:tc>
          <w:tcPr>
            <w:tcW w:w="6855" w:type="dxa"/>
            <w:gridSpan w:val="3"/>
            <w:vAlign w:val="center"/>
          </w:tcPr>
          <w:p>
            <w:pPr>
              <w:jc w:val="center"/>
              <w:rPr>
                <w:rFonts w:ascii="宋体" w:hAnsi="宋体" w:eastAsia="宋体"/>
                <w:sz w:val="24"/>
              </w:rPr>
            </w:pPr>
          </w:p>
        </w:tc>
      </w:tr>
    </w:tbl>
    <w:p>
      <w:pPr>
        <w:tabs>
          <w:tab w:val="left" w:pos="900"/>
        </w:tabs>
        <w:snapToGrid/>
        <w:spacing w:line="360" w:lineRule="auto"/>
        <w:ind w:left="1" w:leftChars="-13" w:hanging="28" w:hangingChars="10"/>
        <w:jc w:val="left"/>
        <w:rPr>
          <w:rFonts w:ascii="宋体" w:hAnsi="宋体" w:eastAsia="宋体"/>
          <w:sz w:val="28"/>
          <w:szCs w:val="28"/>
        </w:rPr>
      </w:pPr>
      <w:r>
        <w:rPr>
          <w:rFonts w:ascii="宋体" w:hAnsi="宋体" w:eastAsia="宋体"/>
          <w:sz w:val="28"/>
          <w:szCs w:val="28"/>
        </w:rPr>
        <w:t>　　　　</w:t>
      </w:r>
      <w:r>
        <w:rPr>
          <w:rFonts w:hint="eastAsia" w:ascii="宋体" w:hAnsi="宋体" w:eastAsia="宋体"/>
          <w:sz w:val="28"/>
          <w:szCs w:val="28"/>
        </w:rPr>
        <w:t xml:space="preserve">                   </w:t>
      </w:r>
    </w:p>
    <w:p>
      <w:pPr>
        <w:tabs>
          <w:tab w:val="left" w:pos="900"/>
        </w:tabs>
        <w:snapToGrid/>
        <w:spacing w:line="360" w:lineRule="auto"/>
        <w:ind w:left="252" w:leftChars="120" w:firstLine="3606" w:firstLineChars="1288"/>
        <w:jc w:val="left"/>
        <w:rPr>
          <w:rFonts w:ascii="宋体" w:hAnsi="宋体" w:eastAsia="宋体"/>
          <w:sz w:val="28"/>
          <w:szCs w:val="28"/>
        </w:rPr>
      </w:pPr>
      <w:r>
        <w:rPr>
          <w:rFonts w:hint="eastAsia" w:ascii="宋体" w:hAnsi="宋体" w:eastAsia="宋体"/>
          <w:sz w:val="28"/>
          <w:szCs w:val="28"/>
        </w:rPr>
        <w:t>竞选人</w:t>
      </w:r>
      <w:r>
        <w:rPr>
          <w:rFonts w:ascii="宋体" w:hAnsi="宋体" w:eastAsia="宋体"/>
          <w:sz w:val="28"/>
          <w:szCs w:val="28"/>
        </w:rPr>
        <w:t>单位（盖章）</w:t>
      </w:r>
    </w:p>
    <w:p>
      <w:pPr>
        <w:tabs>
          <w:tab w:val="left" w:pos="900"/>
        </w:tabs>
        <w:snapToGrid/>
        <w:spacing w:line="360" w:lineRule="auto"/>
        <w:ind w:left="1" w:leftChars="-13" w:hanging="28" w:hangingChars="10"/>
        <w:jc w:val="left"/>
        <w:rPr>
          <w:rFonts w:ascii="宋体" w:hAnsi="宋体" w:eastAsia="宋体"/>
          <w:sz w:val="28"/>
          <w:szCs w:val="28"/>
        </w:rPr>
      </w:pPr>
      <w:r>
        <w:rPr>
          <w:rFonts w:ascii="宋体" w:hAnsi="宋体" w:eastAsia="宋体"/>
          <w:sz w:val="28"/>
          <w:szCs w:val="28"/>
        </w:rPr>
        <w:t>　　　</w:t>
      </w:r>
      <w:r>
        <w:rPr>
          <w:rFonts w:hint="eastAsia" w:ascii="宋体" w:hAnsi="宋体" w:eastAsia="宋体"/>
          <w:sz w:val="28"/>
          <w:szCs w:val="28"/>
        </w:rPr>
        <w:t xml:space="preserve">                    </w:t>
      </w:r>
      <w:r>
        <w:rPr>
          <w:rFonts w:ascii="宋体" w:hAnsi="宋体" w:eastAsia="宋体"/>
          <w:sz w:val="28"/>
          <w:szCs w:val="28"/>
        </w:rPr>
        <w:t>　授权代表人（签字）：</w:t>
      </w:r>
    </w:p>
    <w:p>
      <w:pPr>
        <w:tabs>
          <w:tab w:val="left" w:pos="900"/>
        </w:tabs>
        <w:snapToGrid/>
        <w:spacing w:line="360" w:lineRule="auto"/>
        <w:ind w:left="1" w:leftChars="-13" w:hanging="28" w:hangingChars="10"/>
        <w:jc w:val="left"/>
        <w:rPr>
          <w:rFonts w:ascii="宋体" w:hAnsi="宋体" w:eastAsia="宋体"/>
          <w:sz w:val="28"/>
          <w:szCs w:val="28"/>
        </w:rPr>
      </w:pPr>
      <w:r>
        <w:rPr>
          <w:rFonts w:hint="eastAsia" w:ascii="宋体" w:hAnsi="宋体" w:eastAsia="宋体"/>
          <w:sz w:val="28"/>
          <w:szCs w:val="28"/>
        </w:rPr>
        <w:t xml:space="preserve">                            日期：</w:t>
      </w:r>
      <w:r>
        <w:rPr>
          <w:rFonts w:ascii="宋体" w:hAnsi="宋体" w:eastAsia="宋体"/>
          <w:sz w:val="28"/>
          <w:szCs w:val="28"/>
        </w:rPr>
        <w:t xml:space="preserve"> </w:t>
      </w:r>
      <w:r>
        <w:rPr>
          <w:rFonts w:hint="eastAsia" w:ascii="宋体" w:hAnsi="宋体" w:eastAsia="宋体"/>
          <w:sz w:val="28"/>
          <w:szCs w:val="28"/>
        </w:rPr>
        <w:t>　　</w:t>
      </w:r>
      <w:r>
        <w:rPr>
          <w:rFonts w:ascii="宋体" w:hAnsi="宋体" w:eastAsia="宋体"/>
          <w:sz w:val="28"/>
          <w:szCs w:val="28"/>
        </w:rPr>
        <w:t xml:space="preserve">  </w:t>
      </w:r>
      <w:r>
        <w:rPr>
          <w:rFonts w:hint="eastAsia" w:ascii="宋体" w:hAnsi="宋体" w:eastAsia="宋体"/>
          <w:sz w:val="28"/>
          <w:szCs w:val="28"/>
        </w:rPr>
        <w:t>年</w:t>
      </w:r>
      <w:r>
        <w:rPr>
          <w:rFonts w:ascii="宋体" w:hAnsi="宋体" w:eastAsia="宋体"/>
          <w:sz w:val="28"/>
          <w:szCs w:val="28"/>
        </w:rPr>
        <w:t xml:space="preserve">  </w:t>
      </w:r>
      <w:r>
        <w:rPr>
          <w:rFonts w:hint="eastAsia" w:ascii="宋体" w:hAnsi="宋体" w:eastAsia="宋体"/>
          <w:sz w:val="28"/>
          <w:szCs w:val="28"/>
        </w:rPr>
        <w:t>　</w:t>
      </w:r>
      <w:r>
        <w:rPr>
          <w:rFonts w:ascii="宋体" w:hAnsi="宋体" w:eastAsia="宋体"/>
          <w:sz w:val="28"/>
          <w:szCs w:val="28"/>
        </w:rPr>
        <w:t xml:space="preserve"> </w:t>
      </w:r>
      <w:r>
        <w:rPr>
          <w:rFonts w:hint="eastAsia" w:ascii="宋体" w:hAnsi="宋体" w:eastAsia="宋体"/>
          <w:sz w:val="28"/>
          <w:szCs w:val="28"/>
        </w:rPr>
        <w:t>月</w:t>
      </w:r>
      <w:r>
        <w:rPr>
          <w:rFonts w:ascii="宋体" w:hAnsi="宋体" w:eastAsia="宋体"/>
          <w:sz w:val="28"/>
          <w:szCs w:val="28"/>
        </w:rPr>
        <w:t xml:space="preserve"> </w:t>
      </w:r>
      <w:r>
        <w:rPr>
          <w:rFonts w:hint="eastAsia" w:ascii="宋体" w:hAnsi="宋体" w:eastAsia="宋体"/>
          <w:sz w:val="28"/>
          <w:szCs w:val="28"/>
        </w:rPr>
        <w:t>　</w:t>
      </w:r>
      <w:r>
        <w:rPr>
          <w:rFonts w:ascii="宋体" w:hAnsi="宋体" w:eastAsia="宋体"/>
          <w:sz w:val="28"/>
          <w:szCs w:val="28"/>
        </w:rPr>
        <w:t xml:space="preserve"> </w:t>
      </w:r>
      <w:r>
        <w:rPr>
          <w:rFonts w:hint="eastAsia" w:ascii="宋体" w:hAnsi="宋体" w:eastAsia="宋体"/>
          <w:sz w:val="28"/>
          <w:szCs w:val="28"/>
        </w:rPr>
        <w:t>日</w:t>
      </w:r>
    </w:p>
    <w:p>
      <w:pPr>
        <w:widowControl/>
        <w:snapToGrid/>
        <w:jc w:val="left"/>
        <w:rPr>
          <w:rFonts w:hint="eastAsia" w:ascii="宋体" w:hAnsi="宋体" w:eastAsia="宋体"/>
        </w:rPr>
      </w:pPr>
      <w:r>
        <w:rPr>
          <w:rFonts w:ascii="宋体" w:hAnsi="宋体" w:eastAsia="宋体"/>
          <w:sz w:val="28"/>
          <w:szCs w:val="28"/>
        </w:rPr>
        <w:br w:type="page"/>
      </w:r>
      <w:r>
        <w:rPr>
          <w:rFonts w:ascii="宋体" w:hAnsi="宋体" w:eastAsia="宋体"/>
          <w:b/>
          <w:sz w:val="32"/>
        </w:rPr>
        <w:t xml:space="preserve">3.7. </w:t>
      </w:r>
      <w:bookmarkStart w:id="152" w:name="_Toc134957202"/>
      <w:bookmarkStart w:id="153" w:name="_Toc10783"/>
      <w:r>
        <w:rPr>
          <w:rFonts w:hint="eastAsia" w:ascii="宋体" w:hAnsi="宋体" w:eastAsia="宋体"/>
          <w:b/>
          <w:sz w:val="32"/>
        </w:rPr>
        <w:t>附</w:t>
      </w:r>
      <w:r>
        <w:rPr>
          <w:rFonts w:ascii="宋体" w:hAnsi="宋体" w:eastAsia="宋体"/>
          <w:b/>
          <w:sz w:val="32"/>
        </w:rPr>
        <w:t>录七：</w:t>
      </w:r>
      <w:r>
        <w:rPr>
          <w:rFonts w:hint="eastAsia" w:ascii="宋体" w:hAnsi="宋体" w:eastAsia="宋体"/>
          <w:b/>
          <w:sz w:val="32"/>
        </w:rPr>
        <w:t>竞选报价</w:t>
      </w:r>
      <w:r>
        <w:rPr>
          <w:rFonts w:ascii="宋体" w:hAnsi="宋体" w:eastAsia="宋体"/>
          <w:b/>
          <w:sz w:val="32"/>
        </w:rPr>
        <w:t>一览表</w:t>
      </w:r>
      <w:r>
        <w:rPr>
          <w:rFonts w:hint="eastAsia" w:ascii="宋体" w:hAnsi="宋体" w:eastAsia="宋体"/>
          <w:b/>
          <w:sz w:val="32"/>
        </w:rPr>
        <w:t>格式</w:t>
      </w:r>
      <w:bookmarkEnd w:id="152"/>
      <w:bookmarkEnd w:id="153"/>
      <w:r>
        <w:rPr>
          <w:rFonts w:hint="eastAsia" w:ascii="宋体" w:hAnsi="宋体" w:eastAsia="宋体"/>
        </w:rPr>
        <w:t xml:space="preserve">                       </w:t>
      </w:r>
    </w:p>
    <w:p>
      <w:pPr>
        <w:spacing w:after="60" w:line="360" w:lineRule="auto"/>
        <w:jc w:val="center"/>
        <w:rPr>
          <w:rFonts w:ascii="宋体" w:hAnsi="宋体" w:eastAsia="宋体"/>
          <w:b/>
          <w:sz w:val="32"/>
          <w:szCs w:val="32"/>
        </w:rPr>
      </w:pPr>
    </w:p>
    <w:p>
      <w:pPr>
        <w:spacing w:after="60" w:line="360" w:lineRule="auto"/>
        <w:jc w:val="center"/>
        <w:rPr>
          <w:rFonts w:ascii="宋体" w:hAnsi="宋体" w:eastAsia="宋体"/>
          <w:b/>
          <w:sz w:val="32"/>
          <w:szCs w:val="32"/>
        </w:rPr>
      </w:pPr>
      <w:r>
        <w:rPr>
          <w:rFonts w:hint="eastAsia" w:ascii="宋体" w:hAnsi="宋体" w:eastAsia="宋体"/>
          <w:b/>
          <w:sz w:val="32"/>
          <w:szCs w:val="32"/>
        </w:rPr>
        <w:t>竞选报价</w:t>
      </w:r>
      <w:r>
        <w:rPr>
          <w:rFonts w:ascii="宋体" w:hAnsi="宋体" w:eastAsia="宋体"/>
          <w:b/>
          <w:sz w:val="32"/>
          <w:szCs w:val="32"/>
        </w:rPr>
        <w:t>一览表</w:t>
      </w:r>
    </w:p>
    <w:p>
      <w:pPr>
        <w:spacing w:after="60" w:line="360" w:lineRule="auto"/>
        <w:rPr>
          <w:rFonts w:ascii="宋体" w:hAnsi="宋体" w:eastAsia="宋体"/>
          <w:sz w:val="28"/>
          <w:szCs w:val="28"/>
        </w:rPr>
      </w:pPr>
    </w:p>
    <w:p>
      <w:pPr>
        <w:spacing w:after="60" w:line="360" w:lineRule="auto"/>
        <w:rPr>
          <w:rFonts w:ascii="宋体" w:hAnsi="宋体" w:eastAsia="宋体"/>
          <w:sz w:val="28"/>
          <w:szCs w:val="28"/>
        </w:rPr>
      </w:pPr>
      <w:r>
        <w:rPr>
          <w:rFonts w:hint="eastAsia" w:ascii="宋体" w:hAnsi="宋体" w:eastAsia="宋体"/>
          <w:b/>
          <w:sz w:val="28"/>
          <w:szCs w:val="28"/>
        </w:rPr>
        <w:t>竞选人名称：</w:t>
      </w:r>
    </w:p>
    <w:tbl>
      <w:tblPr>
        <w:tblStyle w:val="43"/>
        <w:tblW w:w="0" w:type="auto"/>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3062"/>
        <w:gridCol w:w="6124"/>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851" w:hRule="atLeast"/>
          <w:jc w:val="center"/>
        </w:trPr>
        <w:tc>
          <w:tcPr>
            <w:tcW w:w="3062" w:type="dxa"/>
            <w:vAlign w:val="bottom"/>
          </w:tcPr>
          <w:p>
            <w:pPr>
              <w:spacing w:after="60" w:line="360" w:lineRule="auto"/>
              <w:jc w:val="center"/>
              <w:rPr>
                <w:rFonts w:ascii="宋体" w:hAnsi="宋体" w:eastAsia="宋体"/>
                <w:b/>
                <w:sz w:val="28"/>
                <w:szCs w:val="28"/>
              </w:rPr>
            </w:pPr>
            <w:r>
              <w:rPr>
                <w:rFonts w:hint="eastAsia" w:ascii="宋体" w:hAnsi="宋体" w:eastAsia="宋体"/>
                <w:b/>
                <w:sz w:val="28"/>
                <w:szCs w:val="28"/>
              </w:rPr>
              <w:t>项目名称</w:t>
            </w:r>
          </w:p>
        </w:tc>
        <w:tc>
          <w:tcPr>
            <w:tcW w:w="6124" w:type="dxa"/>
            <w:vAlign w:val="bottom"/>
          </w:tcPr>
          <w:p>
            <w:pPr>
              <w:spacing w:after="60" w:line="360" w:lineRule="auto"/>
              <w:jc w:val="center"/>
              <w:rPr>
                <w:rFonts w:ascii="宋体" w:hAnsi="宋体" w:eastAsia="宋体"/>
                <w:b/>
                <w:sz w:val="28"/>
                <w:szCs w:val="28"/>
              </w:rPr>
            </w:pPr>
            <w:r>
              <w:rPr>
                <w:rFonts w:hint="eastAsia" w:ascii="宋体" w:hAnsi="宋体" w:eastAsia="宋体"/>
                <w:b/>
                <w:sz w:val="28"/>
                <w:szCs w:val="28"/>
              </w:rPr>
              <w:t>竞　选　价（元）</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1361" w:hRule="atLeast"/>
          <w:jc w:val="center"/>
        </w:trPr>
        <w:tc>
          <w:tcPr>
            <w:tcW w:w="3062" w:type="dxa"/>
            <w:vAlign w:val="center"/>
          </w:tcPr>
          <w:p>
            <w:pPr>
              <w:spacing w:after="60" w:line="360" w:lineRule="auto"/>
              <w:jc w:val="center"/>
              <w:rPr>
                <w:rFonts w:ascii="宋体" w:hAnsi="宋体" w:eastAsia="宋体"/>
                <w:b/>
                <w:sz w:val="28"/>
                <w:szCs w:val="28"/>
              </w:rPr>
            </w:pPr>
            <w:r>
              <w:rPr>
                <w:rFonts w:hint="eastAsia" w:ascii="宋体" w:hAnsi="宋体" w:eastAsia="宋体"/>
                <w:b/>
                <w:sz w:val="28"/>
                <w:szCs w:val="28"/>
              </w:rPr>
              <w:t>项目建设总报价</w:t>
            </w:r>
          </w:p>
        </w:tc>
        <w:tc>
          <w:tcPr>
            <w:tcW w:w="6124" w:type="dxa"/>
            <w:vAlign w:val="bottom"/>
          </w:tcPr>
          <w:p>
            <w:pPr>
              <w:spacing w:after="60" w:line="360" w:lineRule="auto"/>
              <w:jc w:val="left"/>
              <w:rPr>
                <w:rFonts w:ascii="宋体" w:hAnsi="宋体" w:eastAsia="宋体"/>
                <w:sz w:val="28"/>
                <w:szCs w:val="28"/>
              </w:rPr>
            </w:pPr>
            <w:r>
              <w:rPr>
                <w:rFonts w:hint="eastAsia" w:ascii="宋体" w:hAnsi="宋体" w:eastAsia="宋体"/>
                <w:sz w:val="28"/>
                <w:szCs w:val="28"/>
              </w:rPr>
              <w:t>小写：</w:t>
            </w:r>
          </w:p>
          <w:p>
            <w:pPr>
              <w:spacing w:after="60" w:line="360" w:lineRule="auto"/>
              <w:jc w:val="left"/>
              <w:rPr>
                <w:rFonts w:ascii="宋体" w:hAnsi="宋体" w:eastAsia="宋体"/>
                <w:sz w:val="28"/>
                <w:szCs w:val="28"/>
              </w:rPr>
            </w:pPr>
            <w:r>
              <w:rPr>
                <w:rFonts w:hint="eastAsia" w:ascii="宋体" w:hAnsi="宋体" w:eastAsia="宋体"/>
                <w:sz w:val="28"/>
                <w:szCs w:val="28"/>
              </w:rPr>
              <w:t>大写：</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1361" w:hRule="atLeast"/>
          <w:jc w:val="center"/>
        </w:trPr>
        <w:tc>
          <w:tcPr>
            <w:tcW w:w="3062" w:type="dxa"/>
            <w:vAlign w:val="center"/>
          </w:tcPr>
          <w:p>
            <w:pPr>
              <w:spacing w:after="60" w:line="360" w:lineRule="auto"/>
              <w:jc w:val="center"/>
              <w:rPr>
                <w:rFonts w:ascii="宋体" w:hAnsi="宋体" w:eastAsia="宋体"/>
                <w:sz w:val="28"/>
                <w:szCs w:val="28"/>
              </w:rPr>
            </w:pPr>
            <w:r>
              <w:rPr>
                <w:rFonts w:hint="eastAsia" w:ascii="宋体" w:hAnsi="宋体" w:eastAsia="宋体"/>
                <w:b/>
                <w:sz w:val="28"/>
                <w:szCs w:val="28"/>
              </w:rPr>
              <w:t>备　注</w:t>
            </w:r>
          </w:p>
        </w:tc>
        <w:tc>
          <w:tcPr>
            <w:tcW w:w="6124" w:type="dxa"/>
            <w:vAlign w:val="center"/>
          </w:tcPr>
          <w:p>
            <w:pPr>
              <w:spacing w:after="60" w:line="360" w:lineRule="auto"/>
              <w:jc w:val="left"/>
              <w:rPr>
                <w:rFonts w:ascii="宋体" w:hAnsi="宋体" w:eastAsia="宋体"/>
                <w:sz w:val="28"/>
                <w:szCs w:val="28"/>
              </w:rPr>
            </w:pPr>
          </w:p>
        </w:tc>
      </w:tr>
    </w:tbl>
    <w:p>
      <w:pPr>
        <w:spacing w:after="60" w:line="360" w:lineRule="auto"/>
        <w:rPr>
          <w:rFonts w:ascii="宋体" w:hAnsi="宋体" w:eastAsia="宋体"/>
          <w:sz w:val="28"/>
          <w:szCs w:val="28"/>
        </w:rPr>
      </w:pPr>
    </w:p>
    <w:p>
      <w:pPr>
        <w:spacing w:after="60" w:line="360" w:lineRule="auto"/>
        <w:rPr>
          <w:rFonts w:ascii="宋体" w:hAnsi="宋体" w:eastAsia="宋体"/>
          <w:sz w:val="28"/>
          <w:szCs w:val="28"/>
        </w:rPr>
      </w:pPr>
      <w:r>
        <w:rPr>
          <w:rFonts w:hint="eastAsia" w:ascii="宋体" w:hAnsi="宋体" w:eastAsia="宋体"/>
          <w:sz w:val="28"/>
          <w:szCs w:val="28"/>
        </w:rPr>
        <w:t>竞选人代表签字：_____________________________</w:t>
      </w:r>
    </w:p>
    <w:p>
      <w:pPr>
        <w:spacing w:after="60" w:line="360" w:lineRule="auto"/>
        <w:rPr>
          <w:rFonts w:ascii="宋体" w:hAnsi="宋体" w:eastAsia="宋体"/>
          <w:sz w:val="28"/>
          <w:szCs w:val="28"/>
        </w:rPr>
      </w:pPr>
      <w:r>
        <w:rPr>
          <w:rFonts w:hint="eastAsia" w:ascii="宋体" w:hAnsi="宋体" w:eastAsia="宋体"/>
          <w:sz w:val="28"/>
          <w:szCs w:val="28"/>
        </w:rPr>
        <w:t>竞选人单位盖章：_____________________________</w:t>
      </w:r>
    </w:p>
    <w:p>
      <w:pPr>
        <w:pStyle w:val="2"/>
      </w:pPr>
    </w:p>
    <w:p>
      <w:pPr>
        <w:spacing w:after="60" w:line="360" w:lineRule="auto"/>
        <w:ind w:firstLine="280" w:firstLineChars="100"/>
        <w:rPr>
          <w:rFonts w:ascii="宋体" w:hAnsi="宋体" w:eastAsia="宋体"/>
          <w:sz w:val="28"/>
          <w:szCs w:val="28"/>
        </w:rPr>
      </w:pPr>
      <w:r>
        <w:rPr>
          <w:rFonts w:hint="eastAsia" w:ascii="宋体" w:hAnsi="宋体" w:eastAsia="宋体"/>
          <w:sz w:val="28"/>
          <w:szCs w:val="28"/>
        </w:rPr>
        <w:t>注：1.</w:t>
      </w:r>
      <w:r>
        <w:rPr>
          <w:rFonts w:hint="eastAsia" w:ascii="宋体" w:hAnsi="宋体" w:eastAsia="宋体" w:cs="仿宋"/>
          <w:sz w:val="28"/>
        </w:rPr>
        <w:t>算术错误更正：按1.3.2 /（3）及1.4.3中要求执行；</w:t>
      </w:r>
    </w:p>
    <w:p>
      <w:pPr>
        <w:spacing w:after="60" w:line="360" w:lineRule="auto"/>
        <w:rPr>
          <w:rFonts w:ascii="宋体" w:hAnsi="宋体" w:eastAsia="宋体"/>
          <w:sz w:val="28"/>
          <w:szCs w:val="28"/>
        </w:rPr>
      </w:pPr>
      <w:r>
        <w:rPr>
          <w:rFonts w:hint="eastAsia" w:ascii="宋体" w:hAnsi="宋体" w:eastAsia="宋体"/>
          <w:sz w:val="28"/>
          <w:szCs w:val="28"/>
        </w:rPr>
        <w:t>　　  2.此表应按1.3.5中相关要求进行密封和标记；</w:t>
      </w:r>
    </w:p>
    <w:p>
      <w:pPr>
        <w:spacing w:after="60" w:line="360" w:lineRule="auto"/>
        <w:rPr>
          <w:rFonts w:ascii="宋体" w:hAnsi="宋体" w:eastAsia="宋体"/>
          <w:sz w:val="28"/>
          <w:szCs w:val="28"/>
        </w:rPr>
      </w:pPr>
      <w:r>
        <w:rPr>
          <w:rFonts w:hint="eastAsia" w:ascii="宋体" w:hAnsi="宋体" w:eastAsia="宋体"/>
          <w:sz w:val="28"/>
          <w:szCs w:val="28"/>
        </w:rPr>
        <w:t>　　  3.表中 “备注”若无时应填写 “无”。</w:t>
      </w:r>
    </w:p>
    <w:p>
      <w:pPr>
        <w:widowControl/>
        <w:snapToGrid/>
        <w:jc w:val="left"/>
        <w:rPr>
          <w:rFonts w:ascii="宋体" w:hAnsi="宋体" w:eastAsia="宋体"/>
          <w:sz w:val="28"/>
          <w:szCs w:val="28"/>
        </w:rPr>
      </w:pPr>
      <w:r>
        <w:rPr>
          <w:rFonts w:ascii="宋体" w:hAnsi="宋体" w:eastAsia="宋体"/>
          <w:sz w:val="28"/>
          <w:szCs w:val="28"/>
        </w:rPr>
        <w:br w:type="page"/>
      </w:r>
    </w:p>
    <w:p>
      <w:pPr>
        <w:pStyle w:val="4"/>
        <w:numPr>
          <w:ilvl w:val="0"/>
          <w:numId w:val="0"/>
        </w:numPr>
        <w:spacing w:before="156" w:after="156" w:line="300" w:lineRule="exact"/>
        <w:rPr>
          <w:rFonts w:ascii="宋体" w:hAnsi="宋体" w:eastAsia="宋体"/>
        </w:rPr>
      </w:pPr>
      <w:bookmarkStart w:id="154" w:name="_Toc134957203"/>
      <w:bookmarkStart w:id="155" w:name="_Toc9954"/>
      <w:r>
        <w:rPr>
          <w:rFonts w:hint="eastAsia" w:ascii="宋体" w:hAnsi="宋体" w:eastAsia="宋体"/>
        </w:rPr>
        <w:t>3</w:t>
      </w:r>
      <w:r>
        <w:rPr>
          <w:rFonts w:ascii="宋体" w:hAnsi="宋体" w:eastAsia="宋体"/>
        </w:rPr>
        <w:t xml:space="preserve">.8  </w:t>
      </w:r>
      <w:r>
        <w:rPr>
          <w:rFonts w:hint="eastAsia" w:ascii="宋体" w:hAnsi="宋体" w:eastAsia="宋体"/>
        </w:rPr>
        <w:t>附</w:t>
      </w:r>
      <w:r>
        <w:rPr>
          <w:rFonts w:ascii="宋体" w:hAnsi="宋体" w:eastAsia="宋体"/>
        </w:rPr>
        <w:t>录八：</w:t>
      </w:r>
      <w:r>
        <w:rPr>
          <w:rFonts w:hint="eastAsia" w:ascii="宋体" w:hAnsi="宋体" w:eastAsia="宋体"/>
        </w:rPr>
        <w:t>竞选</w:t>
      </w:r>
      <w:r>
        <w:rPr>
          <w:rFonts w:ascii="宋体" w:hAnsi="宋体" w:eastAsia="宋体"/>
        </w:rPr>
        <w:t>报价表</w:t>
      </w:r>
      <w:bookmarkEnd w:id="154"/>
      <w:bookmarkEnd w:id="155"/>
    </w:p>
    <w:p>
      <w:pPr>
        <w:pStyle w:val="5"/>
        <w:spacing w:line="300" w:lineRule="exact"/>
      </w:pPr>
    </w:p>
    <w:p>
      <w:pPr>
        <w:tabs>
          <w:tab w:val="left" w:pos="900"/>
        </w:tabs>
        <w:snapToGrid/>
        <w:spacing w:line="300" w:lineRule="exact"/>
        <w:ind w:left="5" w:leftChars="-13" w:hanging="32" w:hangingChars="10"/>
        <w:jc w:val="center"/>
        <w:rPr>
          <w:rFonts w:ascii="宋体" w:hAnsi="宋体" w:eastAsia="宋体"/>
          <w:b/>
          <w:sz w:val="32"/>
          <w:szCs w:val="32"/>
        </w:rPr>
      </w:pPr>
      <w:r>
        <w:rPr>
          <w:rFonts w:hint="eastAsia" w:ascii="宋体" w:hAnsi="宋体" w:eastAsia="宋体"/>
          <w:b/>
          <w:sz w:val="32"/>
          <w:szCs w:val="32"/>
        </w:rPr>
        <w:t>竞选</w:t>
      </w:r>
      <w:r>
        <w:rPr>
          <w:rFonts w:ascii="宋体" w:hAnsi="宋体" w:eastAsia="宋体"/>
          <w:b/>
          <w:sz w:val="32"/>
          <w:szCs w:val="32"/>
        </w:rPr>
        <w:t>报价表</w:t>
      </w:r>
    </w:p>
    <w:p>
      <w:pPr>
        <w:pStyle w:val="2"/>
        <w:spacing w:line="300" w:lineRule="exact"/>
      </w:pPr>
    </w:p>
    <w:p>
      <w:pPr>
        <w:spacing w:line="300" w:lineRule="exact"/>
        <w:jc w:val="right"/>
        <w:rPr>
          <w:rFonts w:ascii="宋体" w:hAnsi="宋体" w:eastAsia="宋体"/>
          <w:b/>
          <w:sz w:val="24"/>
        </w:rPr>
      </w:pPr>
      <w:r>
        <w:rPr>
          <w:rFonts w:hint="eastAsia" w:ascii="宋体" w:hAnsi="宋体" w:eastAsia="宋体"/>
          <w:b/>
          <w:sz w:val="24"/>
        </w:rPr>
        <w:t>单位：元</w:t>
      </w:r>
    </w:p>
    <w:tbl>
      <w:tblPr>
        <w:tblStyle w:val="43"/>
        <w:tblW w:w="102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6"/>
        <w:gridCol w:w="2512"/>
        <w:gridCol w:w="1417"/>
        <w:gridCol w:w="1418"/>
        <w:gridCol w:w="21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2806" w:type="dxa"/>
          </w:tcPr>
          <w:p>
            <w:pPr>
              <w:widowControl/>
              <w:spacing w:line="460" w:lineRule="exact"/>
              <w:jc w:val="center"/>
              <w:rPr>
                <w:rFonts w:ascii="宋体" w:hAnsi="宋体" w:eastAsia="宋体" w:cs="Arial"/>
                <w:b/>
                <w:bCs/>
                <w:kern w:val="0"/>
                <w:sz w:val="24"/>
              </w:rPr>
            </w:pPr>
            <w:r>
              <w:rPr>
                <w:rFonts w:hint="eastAsia" w:ascii="宋体" w:hAnsi="宋体" w:eastAsia="宋体" w:cs="Arial"/>
                <w:b/>
                <w:bCs/>
                <w:kern w:val="0"/>
                <w:sz w:val="24"/>
              </w:rPr>
              <w:t>项目名称</w:t>
            </w:r>
          </w:p>
        </w:tc>
        <w:tc>
          <w:tcPr>
            <w:tcW w:w="7459" w:type="dxa"/>
            <w:gridSpan w:val="4"/>
            <w:vAlign w:val="center"/>
          </w:tcPr>
          <w:p>
            <w:pPr>
              <w:widowControl/>
              <w:spacing w:line="460" w:lineRule="exact"/>
              <w:jc w:val="center"/>
              <w:rPr>
                <w:rFonts w:ascii="宋体" w:hAnsi="宋体" w:eastAsia="宋体" w:cs="Arial"/>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2806" w:type="dxa"/>
          </w:tcPr>
          <w:p>
            <w:pPr>
              <w:widowControl/>
              <w:spacing w:line="460" w:lineRule="exact"/>
              <w:jc w:val="center"/>
              <w:rPr>
                <w:rFonts w:ascii="宋体" w:hAnsi="宋体" w:eastAsia="宋体" w:cs="Arial"/>
                <w:b/>
                <w:bCs/>
                <w:kern w:val="0"/>
                <w:sz w:val="24"/>
              </w:rPr>
            </w:pPr>
            <w:r>
              <w:rPr>
                <w:rFonts w:hint="eastAsia" w:ascii="宋体" w:hAnsi="宋体" w:eastAsia="宋体" w:cs="Arial"/>
                <w:b/>
                <w:bCs/>
                <w:kern w:val="0"/>
                <w:sz w:val="24"/>
              </w:rPr>
              <w:t>费用分类</w:t>
            </w:r>
          </w:p>
        </w:tc>
        <w:tc>
          <w:tcPr>
            <w:tcW w:w="2512" w:type="dxa"/>
            <w:vAlign w:val="center"/>
          </w:tcPr>
          <w:p>
            <w:pPr>
              <w:widowControl/>
              <w:spacing w:line="460" w:lineRule="exact"/>
              <w:jc w:val="center"/>
              <w:rPr>
                <w:rFonts w:ascii="宋体" w:hAnsi="宋体" w:eastAsia="宋体" w:cs="Arial"/>
                <w:b/>
                <w:bCs/>
                <w:kern w:val="0"/>
                <w:sz w:val="24"/>
              </w:rPr>
            </w:pPr>
            <w:r>
              <w:rPr>
                <w:rFonts w:hint="eastAsia" w:ascii="宋体" w:hAnsi="宋体" w:eastAsia="宋体" w:cs="Arial"/>
                <w:b/>
                <w:bCs/>
                <w:kern w:val="0"/>
                <w:sz w:val="24"/>
              </w:rPr>
              <w:t>名称</w:t>
            </w:r>
          </w:p>
        </w:tc>
        <w:tc>
          <w:tcPr>
            <w:tcW w:w="1417" w:type="dxa"/>
            <w:vAlign w:val="center"/>
          </w:tcPr>
          <w:p>
            <w:pPr>
              <w:widowControl/>
              <w:spacing w:line="460" w:lineRule="exact"/>
              <w:jc w:val="center"/>
              <w:rPr>
                <w:rFonts w:ascii="宋体" w:hAnsi="宋体" w:eastAsia="宋体" w:cs="Arial"/>
                <w:b/>
                <w:bCs/>
                <w:kern w:val="0"/>
                <w:sz w:val="24"/>
              </w:rPr>
            </w:pPr>
            <w:r>
              <w:rPr>
                <w:rFonts w:hint="eastAsia" w:ascii="宋体" w:hAnsi="宋体" w:eastAsia="宋体" w:cs="Arial"/>
                <w:b/>
                <w:bCs/>
                <w:kern w:val="0"/>
                <w:sz w:val="24"/>
              </w:rPr>
              <w:t>标准价格</w:t>
            </w:r>
          </w:p>
        </w:tc>
        <w:tc>
          <w:tcPr>
            <w:tcW w:w="1418" w:type="dxa"/>
            <w:vAlign w:val="center"/>
          </w:tcPr>
          <w:p>
            <w:pPr>
              <w:widowControl/>
              <w:spacing w:line="460" w:lineRule="exact"/>
              <w:jc w:val="center"/>
              <w:rPr>
                <w:rFonts w:ascii="宋体" w:hAnsi="宋体" w:eastAsia="宋体" w:cs="Arial"/>
                <w:b/>
                <w:bCs/>
                <w:kern w:val="0"/>
                <w:sz w:val="24"/>
              </w:rPr>
            </w:pPr>
            <w:r>
              <w:rPr>
                <w:rFonts w:hint="eastAsia" w:ascii="宋体" w:hAnsi="宋体" w:eastAsia="宋体" w:cs="Arial"/>
                <w:b/>
                <w:bCs/>
                <w:kern w:val="0"/>
                <w:sz w:val="24"/>
              </w:rPr>
              <w:t>优惠价格</w:t>
            </w:r>
          </w:p>
        </w:tc>
        <w:tc>
          <w:tcPr>
            <w:tcW w:w="2112" w:type="dxa"/>
            <w:vAlign w:val="center"/>
          </w:tcPr>
          <w:p>
            <w:pPr>
              <w:widowControl/>
              <w:spacing w:line="460" w:lineRule="exact"/>
              <w:jc w:val="center"/>
              <w:rPr>
                <w:rFonts w:ascii="宋体" w:hAnsi="宋体" w:eastAsia="宋体" w:cs="Arial"/>
                <w:b/>
                <w:bCs/>
                <w:kern w:val="0"/>
                <w:sz w:val="24"/>
              </w:rPr>
            </w:pPr>
            <w:r>
              <w:rPr>
                <w:rFonts w:hint="eastAsia" w:ascii="宋体" w:hAnsi="宋体" w:eastAsia="宋体" w:cs="Arial"/>
                <w:b/>
                <w:bCs/>
                <w:kern w:val="0"/>
                <w:sz w:val="24"/>
              </w:rPr>
              <w:t>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2806" w:type="dxa"/>
            <w:vMerge w:val="restart"/>
            <w:vAlign w:val="center"/>
          </w:tcPr>
          <w:p>
            <w:pPr>
              <w:spacing w:line="460" w:lineRule="exact"/>
              <w:jc w:val="center"/>
              <w:rPr>
                <w:rFonts w:ascii="宋体" w:hAnsi="宋体" w:eastAsia="宋体" w:cs="Arial"/>
                <w:sz w:val="24"/>
              </w:rPr>
            </w:pPr>
            <w:r>
              <w:rPr>
                <w:rFonts w:hint="eastAsia" w:ascii="宋体" w:hAnsi="宋体" w:eastAsia="宋体" w:cs="Arial"/>
                <w:b/>
                <w:sz w:val="24"/>
              </w:rPr>
              <w:t>产品费用</w:t>
            </w:r>
          </w:p>
        </w:tc>
        <w:tc>
          <w:tcPr>
            <w:tcW w:w="2512" w:type="dxa"/>
            <w:vAlign w:val="center"/>
          </w:tcPr>
          <w:p>
            <w:pPr>
              <w:spacing w:line="460" w:lineRule="exact"/>
              <w:jc w:val="center"/>
              <w:rPr>
                <w:rFonts w:ascii="宋体" w:hAnsi="宋体" w:eastAsia="宋体" w:cs="Arial"/>
                <w:sz w:val="24"/>
              </w:rPr>
            </w:pPr>
            <w:r>
              <w:rPr>
                <w:rFonts w:hint="eastAsia" w:ascii="宋体" w:hAnsi="宋体" w:eastAsia="宋体" w:cs="Arial"/>
                <w:sz w:val="24"/>
              </w:rPr>
              <w:t>模块一</w:t>
            </w:r>
          </w:p>
        </w:tc>
        <w:tc>
          <w:tcPr>
            <w:tcW w:w="1417" w:type="dxa"/>
            <w:vAlign w:val="center"/>
          </w:tcPr>
          <w:p>
            <w:pPr>
              <w:spacing w:line="460" w:lineRule="exact"/>
              <w:jc w:val="right"/>
              <w:rPr>
                <w:rFonts w:ascii="宋体" w:hAnsi="宋体" w:eastAsia="宋体" w:cs="Arial"/>
                <w:sz w:val="24"/>
              </w:rPr>
            </w:pPr>
          </w:p>
        </w:tc>
        <w:tc>
          <w:tcPr>
            <w:tcW w:w="1418" w:type="dxa"/>
            <w:vAlign w:val="center"/>
          </w:tcPr>
          <w:p>
            <w:pPr>
              <w:spacing w:line="460" w:lineRule="exact"/>
              <w:jc w:val="right"/>
              <w:rPr>
                <w:rFonts w:ascii="宋体" w:hAnsi="宋体" w:eastAsia="宋体" w:cs="Arial"/>
                <w:sz w:val="24"/>
              </w:rPr>
            </w:pPr>
          </w:p>
        </w:tc>
        <w:tc>
          <w:tcPr>
            <w:tcW w:w="2112" w:type="dxa"/>
            <w:vAlign w:val="center"/>
          </w:tcPr>
          <w:p>
            <w:pPr>
              <w:spacing w:line="460" w:lineRule="exact"/>
              <w:rPr>
                <w:rFonts w:ascii="宋体" w:hAnsi="宋体" w:eastAsia="宋体"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2806" w:type="dxa"/>
            <w:vMerge w:val="continue"/>
          </w:tcPr>
          <w:p>
            <w:pPr>
              <w:spacing w:line="460" w:lineRule="exact"/>
              <w:jc w:val="center"/>
              <w:rPr>
                <w:rFonts w:ascii="宋体" w:hAnsi="宋体" w:eastAsia="宋体" w:cs="Arial"/>
                <w:sz w:val="24"/>
              </w:rPr>
            </w:pPr>
          </w:p>
        </w:tc>
        <w:tc>
          <w:tcPr>
            <w:tcW w:w="2512" w:type="dxa"/>
            <w:vAlign w:val="center"/>
          </w:tcPr>
          <w:p>
            <w:pPr>
              <w:spacing w:line="460" w:lineRule="exact"/>
              <w:jc w:val="center"/>
              <w:rPr>
                <w:rFonts w:ascii="宋体" w:hAnsi="宋体" w:eastAsia="宋体" w:cs="Arial"/>
                <w:sz w:val="24"/>
              </w:rPr>
            </w:pPr>
            <w:r>
              <w:rPr>
                <w:rFonts w:hint="eastAsia" w:ascii="宋体" w:hAnsi="宋体" w:eastAsia="宋体" w:cs="Arial"/>
                <w:sz w:val="24"/>
              </w:rPr>
              <w:t>模块二</w:t>
            </w:r>
          </w:p>
        </w:tc>
        <w:tc>
          <w:tcPr>
            <w:tcW w:w="1417" w:type="dxa"/>
            <w:vAlign w:val="center"/>
          </w:tcPr>
          <w:p>
            <w:pPr>
              <w:spacing w:line="460" w:lineRule="exact"/>
              <w:jc w:val="right"/>
              <w:rPr>
                <w:rFonts w:ascii="宋体" w:hAnsi="宋体" w:eastAsia="宋体" w:cs="Arial"/>
                <w:sz w:val="24"/>
              </w:rPr>
            </w:pPr>
          </w:p>
        </w:tc>
        <w:tc>
          <w:tcPr>
            <w:tcW w:w="1418" w:type="dxa"/>
            <w:vAlign w:val="center"/>
          </w:tcPr>
          <w:p>
            <w:pPr>
              <w:spacing w:line="460" w:lineRule="exact"/>
              <w:jc w:val="right"/>
              <w:rPr>
                <w:rFonts w:ascii="宋体" w:hAnsi="宋体" w:eastAsia="宋体" w:cs="Arial"/>
                <w:sz w:val="24"/>
              </w:rPr>
            </w:pPr>
          </w:p>
        </w:tc>
        <w:tc>
          <w:tcPr>
            <w:tcW w:w="2112" w:type="dxa"/>
            <w:vAlign w:val="center"/>
          </w:tcPr>
          <w:p>
            <w:pPr>
              <w:spacing w:line="460" w:lineRule="exact"/>
              <w:rPr>
                <w:rFonts w:ascii="宋体" w:hAnsi="宋体" w:eastAsia="宋体"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2806" w:type="dxa"/>
            <w:vMerge w:val="continue"/>
          </w:tcPr>
          <w:p>
            <w:pPr>
              <w:spacing w:line="460" w:lineRule="exact"/>
              <w:jc w:val="center"/>
              <w:rPr>
                <w:rFonts w:ascii="宋体" w:hAnsi="宋体" w:eastAsia="宋体" w:cs="Arial"/>
                <w:sz w:val="24"/>
              </w:rPr>
            </w:pPr>
          </w:p>
        </w:tc>
        <w:tc>
          <w:tcPr>
            <w:tcW w:w="2512" w:type="dxa"/>
            <w:vAlign w:val="center"/>
          </w:tcPr>
          <w:p>
            <w:pPr>
              <w:spacing w:line="460" w:lineRule="exact"/>
              <w:jc w:val="center"/>
              <w:rPr>
                <w:rFonts w:ascii="宋体" w:hAnsi="宋体" w:eastAsia="宋体" w:cs="Arial"/>
                <w:sz w:val="24"/>
              </w:rPr>
            </w:pPr>
            <w:r>
              <w:rPr>
                <w:rFonts w:hint="eastAsia" w:ascii="宋体" w:hAnsi="宋体" w:eastAsia="宋体" w:cs="Arial"/>
                <w:sz w:val="24"/>
              </w:rPr>
              <w:t>模块三</w:t>
            </w:r>
          </w:p>
        </w:tc>
        <w:tc>
          <w:tcPr>
            <w:tcW w:w="1417" w:type="dxa"/>
            <w:vAlign w:val="center"/>
          </w:tcPr>
          <w:p>
            <w:pPr>
              <w:spacing w:line="460" w:lineRule="exact"/>
              <w:jc w:val="right"/>
              <w:rPr>
                <w:rFonts w:ascii="宋体" w:hAnsi="宋体" w:eastAsia="宋体" w:cs="Arial"/>
                <w:sz w:val="24"/>
              </w:rPr>
            </w:pPr>
          </w:p>
        </w:tc>
        <w:tc>
          <w:tcPr>
            <w:tcW w:w="1418" w:type="dxa"/>
            <w:vAlign w:val="center"/>
          </w:tcPr>
          <w:p>
            <w:pPr>
              <w:spacing w:line="460" w:lineRule="exact"/>
              <w:jc w:val="right"/>
              <w:rPr>
                <w:rFonts w:ascii="宋体" w:hAnsi="宋体" w:eastAsia="宋体" w:cs="Arial"/>
                <w:sz w:val="24"/>
              </w:rPr>
            </w:pPr>
          </w:p>
        </w:tc>
        <w:tc>
          <w:tcPr>
            <w:tcW w:w="2112" w:type="dxa"/>
            <w:vAlign w:val="center"/>
          </w:tcPr>
          <w:p>
            <w:pPr>
              <w:spacing w:line="460" w:lineRule="exact"/>
              <w:rPr>
                <w:rFonts w:ascii="宋体" w:hAnsi="宋体" w:eastAsia="宋体"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2806" w:type="dxa"/>
            <w:vMerge w:val="continue"/>
          </w:tcPr>
          <w:p>
            <w:pPr>
              <w:spacing w:line="460" w:lineRule="exact"/>
              <w:jc w:val="center"/>
              <w:rPr>
                <w:rFonts w:ascii="宋体" w:hAnsi="宋体" w:eastAsia="宋体" w:cs="Arial"/>
                <w:sz w:val="24"/>
              </w:rPr>
            </w:pPr>
          </w:p>
        </w:tc>
        <w:tc>
          <w:tcPr>
            <w:tcW w:w="2512" w:type="dxa"/>
            <w:vAlign w:val="center"/>
          </w:tcPr>
          <w:p>
            <w:pPr>
              <w:spacing w:line="460" w:lineRule="exact"/>
              <w:jc w:val="center"/>
              <w:rPr>
                <w:rFonts w:ascii="宋体" w:hAnsi="宋体" w:eastAsia="宋体" w:cs="Arial"/>
                <w:sz w:val="24"/>
              </w:rPr>
            </w:pPr>
            <w:r>
              <w:rPr>
                <w:rFonts w:hint="eastAsia" w:ascii="宋体" w:hAnsi="宋体" w:eastAsia="宋体" w:cs="Arial"/>
                <w:sz w:val="24"/>
              </w:rPr>
              <w:t>……</w:t>
            </w:r>
          </w:p>
        </w:tc>
        <w:tc>
          <w:tcPr>
            <w:tcW w:w="1417" w:type="dxa"/>
            <w:vAlign w:val="center"/>
          </w:tcPr>
          <w:p>
            <w:pPr>
              <w:spacing w:line="460" w:lineRule="exact"/>
              <w:jc w:val="right"/>
              <w:rPr>
                <w:rFonts w:ascii="宋体" w:hAnsi="宋体" w:eastAsia="宋体" w:cs="Arial"/>
                <w:sz w:val="24"/>
              </w:rPr>
            </w:pPr>
          </w:p>
        </w:tc>
        <w:tc>
          <w:tcPr>
            <w:tcW w:w="1418" w:type="dxa"/>
            <w:vAlign w:val="center"/>
          </w:tcPr>
          <w:p>
            <w:pPr>
              <w:spacing w:line="460" w:lineRule="exact"/>
              <w:jc w:val="right"/>
              <w:rPr>
                <w:rFonts w:ascii="宋体" w:hAnsi="宋体" w:eastAsia="宋体" w:cs="Arial"/>
                <w:sz w:val="24"/>
              </w:rPr>
            </w:pPr>
          </w:p>
        </w:tc>
        <w:tc>
          <w:tcPr>
            <w:tcW w:w="2112" w:type="dxa"/>
            <w:vAlign w:val="center"/>
          </w:tcPr>
          <w:p>
            <w:pPr>
              <w:spacing w:line="460" w:lineRule="exact"/>
              <w:rPr>
                <w:rFonts w:ascii="宋体" w:hAnsi="宋体" w:eastAsia="宋体"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2806" w:type="dxa"/>
            <w:vMerge w:val="continue"/>
          </w:tcPr>
          <w:p>
            <w:pPr>
              <w:spacing w:line="460" w:lineRule="exact"/>
              <w:jc w:val="center"/>
              <w:rPr>
                <w:rFonts w:ascii="宋体" w:hAnsi="宋体" w:eastAsia="宋体" w:cs="Arial"/>
                <w:sz w:val="24"/>
              </w:rPr>
            </w:pPr>
          </w:p>
        </w:tc>
        <w:tc>
          <w:tcPr>
            <w:tcW w:w="2512" w:type="dxa"/>
            <w:vAlign w:val="center"/>
          </w:tcPr>
          <w:p>
            <w:pPr>
              <w:spacing w:line="460" w:lineRule="exact"/>
              <w:jc w:val="center"/>
              <w:rPr>
                <w:rFonts w:ascii="宋体" w:hAnsi="宋体" w:eastAsia="宋体" w:cs="Arial"/>
                <w:sz w:val="24"/>
              </w:rPr>
            </w:pPr>
            <w:r>
              <w:rPr>
                <w:rFonts w:hint="eastAsia" w:ascii="宋体" w:hAnsi="宋体" w:eastAsia="宋体" w:cs="Arial"/>
                <w:sz w:val="24"/>
              </w:rPr>
              <w:t>产品费用小计</w:t>
            </w:r>
          </w:p>
        </w:tc>
        <w:tc>
          <w:tcPr>
            <w:tcW w:w="1417" w:type="dxa"/>
            <w:vAlign w:val="center"/>
          </w:tcPr>
          <w:p>
            <w:pPr>
              <w:spacing w:line="460" w:lineRule="exact"/>
              <w:jc w:val="right"/>
              <w:rPr>
                <w:rFonts w:ascii="宋体" w:hAnsi="宋体" w:eastAsia="宋体" w:cs="Arial"/>
                <w:sz w:val="24"/>
              </w:rPr>
            </w:pPr>
          </w:p>
        </w:tc>
        <w:tc>
          <w:tcPr>
            <w:tcW w:w="1418" w:type="dxa"/>
            <w:vAlign w:val="center"/>
          </w:tcPr>
          <w:p>
            <w:pPr>
              <w:spacing w:line="460" w:lineRule="exact"/>
              <w:jc w:val="right"/>
              <w:rPr>
                <w:rFonts w:ascii="宋体" w:hAnsi="宋体" w:eastAsia="宋体" w:cs="Arial"/>
                <w:sz w:val="24"/>
              </w:rPr>
            </w:pPr>
          </w:p>
        </w:tc>
        <w:tc>
          <w:tcPr>
            <w:tcW w:w="2112" w:type="dxa"/>
            <w:vAlign w:val="center"/>
          </w:tcPr>
          <w:p>
            <w:pPr>
              <w:spacing w:line="460" w:lineRule="exact"/>
              <w:rPr>
                <w:rFonts w:ascii="宋体" w:hAnsi="宋体" w:eastAsia="宋体"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2806" w:type="dxa"/>
          </w:tcPr>
          <w:p>
            <w:pPr>
              <w:spacing w:line="460" w:lineRule="exact"/>
              <w:jc w:val="center"/>
              <w:rPr>
                <w:rFonts w:ascii="宋体" w:hAnsi="宋体" w:eastAsia="宋体" w:cs="Arial"/>
                <w:b/>
                <w:sz w:val="24"/>
              </w:rPr>
            </w:pPr>
            <w:r>
              <w:rPr>
                <w:rFonts w:hint="eastAsia" w:ascii="宋体" w:hAnsi="宋体" w:eastAsia="宋体" w:cs="Arial"/>
                <w:b/>
                <w:sz w:val="24"/>
              </w:rPr>
              <w:t>数据采集技改费用</w:t>
            </w:r>
          </w:p>
        </w:tc>
        <w:tc>
          <w:tcPr>
            <w:tcW w:w="2512" w:type="dxa"/>
            <w:vAlign w:val="center"/>
          </w:tcPr>
          <w:p>
            <w:pPr>
              <w:spacing w:line="460" w:lineRule="exact"/>
              <w:jc w:val="center"/>
              <w:rPr>
                <w:rFonts w:ascii="宋体" w:hAnsi="宋体" w:eastAsia="宋体" w:cs="Arial"/>
                <w:sz w:val="24"/>
              </w:rPr>
            </w:pPr>
          </w:p>
        </w:tc>
        <w:tc>
          <w:tcPr>
            <w:tcW w:w="1417" w:type="dxa"/>
            <w:vAlign w:val="center"/>
          </w:tcPr>
          <w:p>
            <w:pPr>
              <w:spacing w:line="460" w:lineRule="exact"/>
              <w:jc w:val="right"/>
              <w:rPr>
                <w:rFonts w:ascii="宋体" w:hAnsi="宋体" w:eastAsia="宋体" w:cs="Arial"/>
                <w:sz w:val="24"/>
              </w:rPr>
            </w:pPr>
          </w:p>
        </w:tc>
        <w:tc>
          <w:tcPr>
            <w:tcW w:w="1418" w:type="dxa"/>
            <w:vAlign w:val="center"/>
          </w:tcPr>
          <w:p>
            <w:pPr>
              <w:spacing w:line="460" w:lineRule="exact"/>
              <w:jc w:val="right"/>
              <w:rPr>
                <w:rFonts w:ascii="宋体" w:hAnsi="宋体" w:eastAsia="宋体" w:cs="Arial"/>
                <w:sz w:val="24"/>
              </w:rPr>
            </w:pPr>
          </w:p>
        </w:tc>
        <w:tc>
          <w:tcPr>
            <w:tcW w:w="2112" w:type="dxa"/>
            <w:vAlign w:val="center"/>
          </w:tcPr>
          <w:p>
            <w:pPr>
              <w:spacing w:line="460" w:lineRule="exact"/>
              <w:rPr>
                <w:rFonts w:ascii="宋体" w:hAnsi="宋体" w:eastAsia="宋体"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2806" w:type="dxa"/>
          </w:tcPr>
          <w:p>
            <w:pPr>
              <w:spacing w:line="460" w:lineRule="exact"/>
              <w:jc w:val="center"/>
              <w:rPr>
                <w:rFonts w:ascii="宋体" w:hAnsi="宋体" w:eastAsia="宋体" w:cs="Arial"/>
                <w:b/>
                <w:sz w:val="24"/>
              </w:rPr>
            </w:pPr>
            <w:r>
              <w:rPr>
                <w:rFonts w:hint="eastAsia" w:ascii="宋体" w:hAnsi="宋体" w:eastAsia="宋体" w:cs="Arial"/>
                <w:b/>
                <w:sz w:val="24"/>
              </w:rPr>
              <w:t>网络基础设施改建费用</w:t>
            </w:r>
          </w:p>
        </w:tc>
        <w:tc>
          <w:tcPr>
            <w:tcW w:w="2512" w:type="dxa"/>
            <w:vAlign w:val="center"/>
          </w:tcPr>
          <w:p>
            <w:pPr>
              <w:spacing w:line="460" w:lineRule="exact"/>
              <w:jc w:val="center"/>
              <w:rPr>
                <w:rFonts w:ascii="宋体" w:hAnsi="宋体" w:eastAsia="宋体" w:cs="Arial"/>
                <w:sz w:val="24"/>
              </w:rPr>
            </w:pPr>
          </w:p>
        </w:tc>
        <w:tc>
          <w:tcPr>
            <w:tcW w:w="1417" w:type="dxa"/>
            <w:vAlign w:val="center"/>
          </w:tcPr>
          <w:p>
            <w:pPr>
              <w:spacing w:line="460" w:lineRule="exact"/>
              <w:jc w:val="right"/>
              <w:rPr>
                <w:rFonts w:ascii="宋体" w:hAnsi="宋体" w:eastAsia="宋体" w:cs="Arial"/>
                <w:sz w:val="24"/>
              </w:rPr>
            </w:pPr>
          </w:p>
        </w:tc>
        <w:tc>
          <w:tcPr>
            <w:tcW w:w="1418" w:type="dxa"/>
            <w:vAlign w:val="center"/>
          </w:tcPr>
          <w:p>
            <w:pPr>
              <w:spacing w:line="460" w:lineRule="exact"/>
              <w:jc w:val="right"/>
              <w:rPr>
                <w:rFonts w:ascii="宋体" w:hAnsi="宋体" w:eastAsia="宋体" w:cs="Arial"/>
                <w:sz w:val="24"/>
              </w:rPr>
            </w:pPr>
          </w:p>
        </w:tc>
        <w:tc>
          <w:tcPr>
            <w:tcW w:w="2112" w:type="dxa"/>
            <w:vAlign w:val="center"/>
          </w:tcPr>
          <w:p>
            <w:pPr>
              <w:spacing w:line="460" w:lineRule="exact"/>
              <w:rPr>
                <w:rFonts w:ascii="宋体" w:hAnsi="宋体" w:eastAsia="宋体"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2806" w:type="dxa"/>
          </w:tcPr>
          <w:p>
            <w:pPr>
              <w:spacing w:line="460" w:lineRule="exact"/>
              <w:jc w:val="center"/>
              <w:rPr>
                <w:rFonts w:ascii="宋体" w:hAnsi="宋体" w:eastAsia="宋体" w:cs="Arial"/>
                <w:b/>
                <w:sz w:val="24"/>
              </w:rPr>
            </w:pPr>
            <w:r>
              <w:rPr>
                <w:rFonts w:hint="eastAsia" w:ascii="宋体" w:hAnsi="宋体" w:eastAsia="宋体" w:cs="Arial"/>
                <w:b/>
                <w:sz w:val="24"/>
              </w:rPr>
              <w:t>培训、实施、推广费用</w:t>
            </w:r>
          </w:p>
        </w:tc>
        <w:tc>
          <w:tcPr>
            <w:tcW w:w="2512" w:type="dxa"/>
            <w:vAlign w:val="center"/>
          </w:tcPr>
          <w:p>
            <w:pPr>
              <w:spacing w:line="460" w:lineRule="exact"/>
              <w:jc w:val="center"/>
              <w:rPr>
                <w:rFonts w:ascii="宋体" w:hAnsi="宋体" w:eastAsia="宋体" w:cs="Arial"/>
                <w:sz w:val="24"/>
              </w:rPr>
            </w:pPr>
          </w:p>
        </w:tc>
        <w:tc>
          <w:tcPr>
            <w:tcW w:w="1417" w:type="dxa"/>
            <w:vAlign w:val="center"/>
          </w:tcPr>
          <w:p>
            <w:pPr>
              <w:spacing w:line="460" w:lineRule="exact"/>
              <w:jc w:val="right"/>
              <w:rPr>
                <w:rFonts w:ascii="宋体" w:hAnsi="宋体" w:eastAsia="宋体" w:cs="Arial"/>
                <w:sz w:val="24"/>
              </w:rPr>
            </w:pPr>
          </w:p>
        </w:tc>
        <w:tc>
          <w:tcPr>
            <w:tcW w:w="1418" w:type="dxa"/>
            <w:vAlign w:val="center"/>
          </w:tcPr>
          <w:p>
            <w:pPr>
              <w:spacing w:line="460" w:lineRule="exact"/>
              <w:jc w:val="right"/>
              <w:rPr>
                <w:rFonts w:ascii="宋体" w:hAnsi="宋体" w:eastAsia="宋体" w:cs="Arial"/>
                <w:sz w:val="24"/>
              </w:rPr>
            </w:pPr>
          </w:p>
        </w:tc>
        <w:tc>
          <w:tcPr>
            <w:tcW w:w="2112" w:type="dxa"/>
            <w:vAlign w:val="center"/>
          </w:tcPr>
          <w:p>
            <w:pPr>
              <w:spacing w:line="460" w:lineRule="exact"/>
              <w:rPr>
                <w:rFonts w:ascii="宋体" w:hAnsi="宋体" w:eastAsia="宋体"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2806" w:type="dxa"/>
          </w:tcPr>
          <w:p>
            <w:pPr>
              <w:spacing w:line="460" w:lineRule="exact"/>
              <w:jc w:val="center"/>
              <w:rPr>
                <w:rFonts w:ascii="宋体" w:hAnsi="宋体" w:eastAsia="宋体" w:cs="Arial"/>
                <w:b/>
                <w:sz w:val="24"/>
              </w:rPr>
            </w:pPr>
            <w:r>
              <w:rPr>
                <w:rFonts w:hint="eastAsia" w:ascii="宋体" w:hAnsi="宋体" w:eastAsia="宋体" w:cs="Arial"/>
                <w:b/>
                <w:sz w:val="24"/>
              </w:rPr>
              <w:t>其他费用</w:t>
            </w:r>
          </w:p>
        </w:tc>
        <w:tc>
          <w:tcPr>
            <w:tcW w:w="2512" w:type="dxa"/>
            <w:vAlign w:val="center"/>
          </w:tcPr>
          <w:p>
            <w:pPr>
              <w:spacing w:line="460" w:lineRule="exact"/>
              <w:jc w:val="center"/>
              <w:rPr>
                <w:rFonts w:ascii="宋体" w:hAnsi="宋体" w:eastAsia="宋体" w:cs="Arial"/>
                <w:sz w:val="24"/>
              </w:rPr>
            </w:pPr>
          </w:p>
        </w:tc>
        <w:tc>
          <w:tcPr>
            <w:tcW w:w="1417" w:type="dxa"/>
            <w:vAlign w:val="center"/>
          </w:tcPr>
          <w:p>
            <w:pPr>
              <w:spacing w:line="460" w:lineRule="exact"/>
              <w:jc w:val="right"/>
              <w:rPr>
                <w:rFonts w:ascii="宋体" w:hAnsi="宋体" w:eastAsia="宋体" w:cs="Arial"/>
                <w:sz w:val="24"/>
              </w:rPr>
            </w:pPr>
          </w:p>
        </w:tc>
        <w:tc>
          <w:tcPr>
            <w:tcW w:w="1418" w:type="dxa"/>
            <w:vAlign w:val="center"/>
          </w:tcPr>
          <w:p>
            <w:pPr>
              <w:spacing w:line="460" w:lineRule="exact"/>
              <w:jc w:val="right"/>
              <w:rPr>
                <w:rFonts w:ascii="宋体" w:hAnsi="宋体" w:eastAsia="宋体" w:cs="Arial"/>
                <w:sz w:val="24"/>
              </w:rPr>
            </w:pPr>
          </w:p>
        </w:tc>
        <w:tc>
          <w:tcPr>
            <w:tcW w:w="2112" w:type="dxa"/>
            <w:vAlign w:val="center"/>
          </w:tcPr>
          <w:p>
            <w:pPr>
              <w:spacing w:line="460" w:lineRule="exact"/>
              <w:rPr>
                <w:rFonts w:ascii="宋体" w:hAnsi="宋体" w:eastAsia="宋体"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2806" w:type="dxa"/>
          </w:tcPr>
          <w:p>
            <w:pPr>
              <w:spacing w:line="460" w:lineRule="exact"/>
              <w:jc w:val="center"/>
              <w:rPr>
                <w:rFonts w:ascii="宋体" w:hAnsi="宋体" w:eastAsia="宋体" w:cs="Arial"/>
                <w:sz w:val="24"/>
              </w:rPr>
            </w:pPr>
            <w:r>
              <w:rPr>
                <w:rFonts w:hint="eastAsia" w:ascii="宋体" w:hAnsi="宋体" w:eastAsia="宋体" w:cs="Arial"/>
                <w:sz w:val="24"/>
              </w:rPr>
              <w:t>……</w:t>
            </w:r>
          </w:p>
        </w:tc>
        <w:tc>
          <w:tcPr>
            <w:tcW w:w="2512" w:type="dxa"/>
            <w:vAlign w:val="center"/>
          </w:tcPr>
          <w:p>
            <w:pPr>
              <w:spacing w:line="460" w:lineRule="exact"/>
              <w:jc w:val="center"/>
              <w:rPr>
                <w:rFonts w:ascii="宋体" w:hAnsi="宋体" w:eastAsia="宋体" w:cs="Arial"/>
                <w:sz w:val="24"/>
              </w:rPr>
            </w:pPr>
          </w:p>
        </w:tc>
        <w:tc>
          <w:tcPr>
            <w:tcW w:w="1417" w:type="dxa"/>
            <w:vAlign w:val="center"/>
          </w:tcPr>
          <w:p>
            <w:pPr>
              <w:spacing w:line="460" w:lineRule="exact"/>
              <w:jc w:val="right"/>
              <w:rPr>
                <w:rFonts w:ascii="宋体" w:hAnsi="宋体" w:eastAsia="宋体" w:cs="Arial"/>
                <w:sz w:val="24"/>
              </w:rPr>
            </w:pPr>
          </w:p>
        </w:tc>
        <w:tc>
          <w:tcPr>
            <w:tcW w:w="1418" w:type="dxa"/>
            <w:vAlign w:val="center"/>
          </w:tcPr>
          <w:p>
            <w:pPr>
              <w:spacing w:line="460" w:lineRule="exact"/>
              <w:jc w:val="right"/>
              <w:rPr>
                <w:rFonts w:ascii="宋体" w:hAnsi="宋体" w:eastAsia="宋体" w:cs="Arial"/>
                <w:sz w:val="24"/>
              </w:rPr>
            </w:pPr>
          </w:p>
        </w:tc>
        <w:tc>
          <w:tcPr>
            <w:tcW w:w="2112" w:type="dxa"/>
            <w:vAlign w:val="center"/>
          </w:tcPr>
          <w:p>
            <w:pPr>
              <w:spacing w:line="460" w:lineRule="exact"/>
              <w:rPr>
                <w:rFonts w:ascii="宋体" w:hAnsi="宋体" w:eastAsia="宋体"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2806" w:type="dxa"/>
          </w:tcPr>
          <w:p>
            <w:pPr>
              <w:spacing w:line="460" w:lineRule="exact"/>
              <w:jc w:val="center"/>
              <w:rPr>
                <w:rFonts w:ascii="宋体" w:hAnsi="宋体" w:eastAsia="宋体" w:cs="Arial"/>
                <w:b/>
                <w:sz w:val="24"/>
              </w:rPr>
            </w:pPr>
            <w:r>
              <w:rPr>
                <w:rFonts w:hint="eastAsia" w:ascii="宋体" w:hAnsi="宋体" w:eastAsia="宋体" w:cs="Arial"/>
                <w:b/>
                <w:sz w:val="24"/>
              </w:rPr>
              <w:t>费用合计</w:t>
            </w:r>
          </w:p>
        </w:tc>
        <w:tc>
          <w:tcPr>
            <w:tcW w:w="2512" w:type="dxa"/>
            <w:vAlign w:val="center"/>
          </w:tcPr>
          <w:p>
            <w:pPr>
              <w:spacing w:line="460" w:lineRule="exact"/>
              <w:jc w:val="center"/>
              <w:rPr>
                <w:rFonts w:ascii="宋体" w:hAnsi="宋体" w:eastAsia="宋体" w:cs="Arial"/>
                <w:sz w:val="24"/>
              </w:rPr>
            </w:pPr>
          </w:p>
        </w:tc>
        <w:tc>
          <w:tcPr>
            <w:tcW w:w="1417" w:type="dxa"/>
            <w:vAlign w:val="center"/>
          </w:tcPr>
          <w:p>
            <w:pPr>
              <w:spacing w:line="460" w:lineRule="exact"/>
              <w:jc w:val="right"/>
              <w:rPr>
                <w:rFonts w:ascii="宋体" w:hAnsi="宋体" w:eastAsia="宋体" w:cs="Arial"/>
                <w:sz w:val="24"/>
              </w:rPr>
            </w:pPr>
          </w:p>
        </w:tc>
        <w:tc>
          <w:tcPr>
            <w:tcW w:w="1418" w:type="dxa"/>
            <w:vAlign w:val="center"/>
          </w:tcPr>
          <w:p>
            <w:pPr>
              <w:spacing w:line="460" w:lineRule="exact"/>
              <w:jc w:val="right"/>
              <w:rPr>
                <w:rFonts w:ascii="宋体" w:hAnsi="宋体" w:eastAsia="宋体" w:cs="Arial"/>
                <w:sz w:val="24"/>
              </w:rPr>
            </w:pPr>
          </w:p>
        </w:tc>
        <w:tc>
          <w:tcPr>
            <w:tcW w:w="2112" w:type="dxa"/>
            <w:vAlign w:val="center"/>
          </w:tcPr>
          <w:p>
            <w:pPr>
              <w:spacing w:line="460" w:lineRule="exact"/>
              <w:rPr>
                <w:rFonts w:ascii="宋体" w:hAnsi="宋体" w:eastAsia="宋体" w:cs="Arial"/>
                <w:sz w:val="24"/>
              </w:rPr>
            </w:pPr>
          </w:p>
        </w:tc>
      </w:tr>
    </w:tbl>
    <w:p>
      <w:pPr>
        <w:tabs>
          <w:tab w:val="left" w:pos="900"/>
        </w:tabs>
        <w:snapToGrid/>
        <w:spacing w:line="360" w:lineRule="auto"/>
        <w:jc w:val="left"/>
        <w:rPr>
          <w:rFonts w:ascii="宋体" w:hAnsi="宋体" w:eastAsia="宋体"/>
          <w:sz w:val="24"/>
        </w:rPr>
      </w:pPr>
      <w:r>
        <w:rPr>
          <w:rFonts w:hint="eastAsia" w:ascii="宋体" w:hAnsi="宋体" w:eastAsia="宋体"/>
          <w:sz w:val="24"/>
        </w:rPr>
        <w:t>说明：1、竞选人应对表格中的每项报价进一步详细分项报价，格式按2.6竞选技术文件要求/（5）中要求自拟竞选报价分项表；但需明确报出上述报价表中所列项目；</w:t>
      </w:r>
    </w:p>
    <w:p>
      <w:pPr>
        <w:spacing w:line="360" w:lineRule="auto"/>
        <w:ind w:firstLine="720" w:firstLineChars="300"/>
        <w:rPr>
          <w:rFonts w:ascii="宋体" w:hAnsi="宋体" w:eastAsia="宋体"/>
          <w:sz w:val="24"/>
        </w:rPr>
      </w:pPr>
      <w:r>
        <w:rPr>
          <w:rFonts w:hint="eastAsia" w:ascii="宋体" w:hAnsi="宋体" w:eastAsia="宋体"/>
          <w:sz w:val="24"/>
        </w:rPr>
        <w:t>2、如果以上内容无法满足竞选人对竞选报价描述，可自行添加包含在价格因素内的一切内容。</w:t>
      </w:r>
    </w:p>
    <w:p>
      <w:pPr>
        <w:spacing w:line="360" w:lineRule="auto"/>
        <w:rPr>
          <w:rFonts w:ascii="宋体" w:hAnsi="宋体" w:eastAsia="宋体"/>
          <w:sz w:val="24"/>
        </w:rPr>
      </w:pPr>
    </w:p>
    <w:p>
      <w:pPr>
        <w:tabs>
          <w:tab w:val="left" w:pos="900"/>
        </w:tabs>
        <w:snapToGrid/>
        <w:spacing w:line="360" w:lineRule="auto"/>
        <w:ind w:left="1" w:firstLine="4080" w:firstLineChars="1700"/>
        <w:jc w:val="left"/>
        <w:rPr>
          <w:rFonts w:ascii="宋体" w:hAnsi="宋体" w:eastAsia="宋体"/>
          <w:sz w:val="24"/>
        </w:rPr>
      </w:pPr>
      <w:r>
        <w:rPr>
          <w:rFonts w:hint="eastAsia" w:ascii="宋体" w:hAnsi="宋体" w:eastAsia="宋体"/>
          <w:sz w:val="24"/>
        </w:rPr>
        <w:t>竞选人</w:t>
      </w:r>
      <w:r>
        <w:rPr>
          <w:rFonts w:ascii="宋体" w:hAnsi="宋体" w:eastAsia="宋体"/>
          <w:sz w:val="24"/>
        </w:rPr>
        <w:t>单位（盖章）</w:t>
      </w:r>
    </w:p>
    <w:p>
      <w:pPr>
        <w:tabs>
          <w:tab w:val="left" w:pos="900"/>
        </w:tabs>
        <w:snapToGrid/>
        <w:spacing w:line="360" w:lineRule="auto"/>
        <w:ind w:left="-2" w:leftChars="-1" w:firstLine="4080" w:firstLineChars="1700"/>
        <w:jc w:val="left"/>
        <w:rPr>
          <w:rFonts w:ascii="宋体" w:hAnsi="宋体" w:eastAsia="宋体"/>
          <w:sz w:val="24"/>
        </w:rPr>
      </w:pPr>
      <w:r>
        <w:rPr>
          <w:rFonts w:ascii="宋体" w:hAnsi="宋体" w:eastAsia="宋体"/>
          <w:sz w:val="24"/>
        </w:rPr>
        <w:t>授权代表人（签字）：</w:t>
      </w:r>
    </w:p>
    <w:p>
      <w:pPr>
        <w:tabs>
          <w:tab w:val="left" w:pos="900"/>
        </w:tabs>
        <w:snapToGrid/>
        <w:spacing w:line="360" w:lineRule="auto"/>
        <w:ind w:left="-2" w:leftChars="-1" w:firstLine="4080" w:firstLineChars="1700"/>
        <w:jc w:val="left"/>
        <w:rPr>
          <w:rFonts w:ascii="宋体" w:hAnsi="宋体" w:eastAsia="宋体"/>
          <w:sz w:val="24"/>
        </w:rPr>
      </w:pPr>
      <w:r>
        <w:rPr>
          <w:rFonts w:hint="eastAsia" w:ascii="宋体" w:hAnsi="宋体" w:eastAsia="宋体"/>
          <w:sz w:val="24"/>
        </w:rPr>
        <w:t>日期：</w:t>
      </w:r>
      <w:r>
        <w:rPr>
          <w:rFonts w:ascii="宋体" w:hAnsi="宋体" w:eastAsia="宋体"/>
          <w:sz w:val="24"/>
        </w:rPr>
        <w:t xml:space="preserve"> </w:t>
      </w:r>
      <w:r>
        <w:rPr>
          <w:rFonts w:hint="eastAsia" w:ascii="宋体" w:hAnsi="宋体" w:eastAsia="宋体"/>
          <w:sz w:val="24"/>
        </w:rPr>
        <w:t>　　年</w:t>
      </w:r>
      <w:r>
        <w:rPr>
          <w:rFonts w:ascii="宋体" w:hAnsi="宋体" w:eastAsia="宋体"/>
          <w:sz w:val="24"/>
        </w:rPr>
        <w:t xml:space="preserve">    </w:t>
      </w:r>
      <w:r>
        <w:rPr>
          <w:rFonts w:hint="eastAsia" w:ascii="宋体" w:hAnsi="宋体" w:eastAsia="宋体"/>
          <w:sz w:val="24"/>
        </w:rPr>
        <w:t>月</w:t>
      </w:r>
      <w:r>
        <w:rPr>
          <w:rFonts w:ascii="宋体" w:hAnsi="宋体" w:eastAsia="宋体"/>
          <w:sz w:val="24"/>
        </w:rPr>
        <w:t xml:space="preserve"> </w:t>
      </w:r>
      <w:r>
        <w:rPr>
          <w:rFonts w:hint="eastAsia" w:ascii="宋体" w:hAnsi="宋体" w:eastAsia="宋体"/>
          <w:sz w:val="24"/>
        </w:rPr>
        <w:t>　</w:t>
      </w:r>
      <w:r>
        <w:rPr>
          <w:rFonts w:ascii="宋体" w:hAnsi="宋体" w:eastAsia="宋体"/>
          <w:sz w:val="24"/>
        </w:rPr>
        <w:t xml:space="preserve"> </w:t>
      </w:r>
      <w:r>
        <w:rPr>
          <w:rFonts w:hint="eastAsia" w:ascii="宋体" w:hAnsi="宋体" w:eastAsia="宋体"/>
          <w:sz w:val="24"/>
        </w:rPr>
        <w:t>日</w:t>
      </w:r>
    </w:p>
    <w:p>
      <w:pPr>
        <w:widowControl/>
        <w:snapToGrid/>
        <w:jc w:val="left"/>
        <w:rPr>
          <w:rFonts w:ascii="宋体" w:hAnsi="宋体" w:eastAsia="宋体"/>
        </w:rPr>
      </w:pPr>
      <w:r>
        <w:rPr>
          <w:rFonts w:ascii="宋体" w:hAnsi="宋体" w:eastAsia="宋体"/>
          <w:sz w:val="24"/>
        </w:rPr>
        <w:br w:type="page"/>
      </w:r>
      <w:bookmarkStart w:id="156" w:name="_Toc134957204"/>
      <w:bookmarkStart w:id="157" w:name="_Toc4868"/>
      <w:r>
        <w:rPr>
          <w:rFonts w:ascii="宋体" w:hAnsi="宋体" w:eastAsia="宋体"/>
          <w:b/>
          <w:sz w:val="32"/>
        </w:rPr>
        <w:t xml:space="preserve">3.9  </w:t>
      </w:r>
      <w:r>
        <w:rPr>
          <w:rFonts w:hint="eastAsia" w:ascii="宋体" w:hAnsi="宋体" w:eastAsia="宋体"/>
          <w:b/>
          <w:sz w:val="32"/>
        </w:rPr>
        <w:t>附</w:t>
      </w:r>
      <w:r>
        <w:rPr>
          <w:rFonts w:ascii="宋体" w:hAnsi="宋体" w:eastAsia="宋体"/>
          <w:b/>
          <w:sz w:val="32"/>
        </w:rPr>
        <w:t>录</w:t>
      </w:r>
      <w:r>
        <w:rPr>
          <w:rFonts w:hint="eastAsia" w:ascii="宋体" w:hAnsi="宋体" w:eastAsia="宋体"/>
          <w:b/>
          <w:sz w:val="32"/>
        </w:rPr>
        <w:t>九</w:t>
      </w:r>
      <w:r>
        <w:rPr>
          <w:rFonts w:ascii="宋体" w:hAnsi="宋体" w:eastAsia="宋体"/>
          <w:b/>
          <w:sz w:val="32"/>
        </w:rPr>
        <w:t>：</w:t>
      </w:r>
      <w:r>
        <w:rPr>
          <w:rFonts w:hint="eastAsia" w:ascii="宋体" w:hAnsi="宋体" w:eastAsia="宋体"/>
          <w:b/>
          <w:sz w:val="32"/>
        </w:rPr>
        <w:t>近三年（2019年至今）完成或实施中的类似项目情况表</w:t>
      </w:r>
      <w:bookmarkEnd w:id="156"/>
      <w:bookmarkEnd w:id="157"/>
    </w:p>
    <w:p>
      <w:pPr>
        <w:rPr>
          <w:rFonts w:ascii="宋体" w:hAnsi="宋体" w:eastAsia="宋体"/>
          <w:sz w:val="24"/>
        </w:rPr>
      </w:pPr>
    </w:p>
    <w:p>
      <w:pPr>
        <w:jc w:val="center"/>
        <w:rPr>
          <w:rFonts w:ascii="宋体" w:hAnsi="宋体" w:eastAsia="宋体"/>
          <w:b/>
          <w:sz w:val="32"/>
          <w:szCs w:val="32"/>
        </w:rPr>
      </w:pPr>
      <w:r>
        <w:rPr>
          <w:rFonts w:hint="eastAsia" w:ascii="宋体" w:hAnsi="宋体" w:eastAsia="宋体"/>
          <w:b/>
          <w:sz w:val="32"/>
          <w:szCs w:val="32"/>
        </w:rPr>
        <w:t>类似项目情况表</w:t>
      </w:r>
    </w:p>
    <w:p>
      <w:pPr>
        <w:rPr>
          <w:rFonts w:ascii="宋体" w:hAnsi="宋体" w:eastAsia="宋体"/>
          <w:b/>
          <w:sz w:val="24"/>
        </w:rPr>
      </w:pP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25"/>
        <w:gridCol w:w="63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725" w:type="dxa"/>
            <w:vAlign w:val="center"/>
          </w:tcPr>
          <w:p>
            <w:pPr>
              <w:jc w:val="center"/>
              <w:rPr>
                <w:rFonts w:ascii="宋体" w:hAnsi="宋体" w:eastAsia="宋体"/>
                <w:sz w:val="24"/>
              </w:rPr>
            </w:pPr>
            <w:r>
              <w:rPr>
                <w:rFonts w:hint="eastAsia" w:ascii="宋体" w:hAnsi="宋体" w:eastAsia="宋体"/>
                <w:sz w:val="24"/>
              </w:rPr>
              <w:t>项目名称</w:t>
            </w:r>
          </w:p>
        </w:tc>
        <w:tc>
          <w:tcPr>
            <w:tcW w:w="6336" w:type="dxa"/>
            <w:vAlign w:val="center"/>
          </w:tcPr>
          <w:p>
            <w:pPr>
              <w:jc w:val="center"/>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725" w:type="dxa"/>
            <w:vAlign w:val="center"/>
          </w:tcPr>
          <w:p>
            <w:pPr>
              <w:jc w:val="center"/>
              <w:rPr>
                <w:rFonts w:ascii="宋体" w:hAnsi="宋体" w:eastAsia="宋体"/>
                <w:sz w:val="24"/>
              </w:rPr>
            </w:pPr>
            <w:r>
              <w:rPr>
                <w:rFonts w:hint="eastAsia" w:ascii="宋体" w:hAnsi="宋体" w:eastAsia="宋体"/>
                <w:sz w:val="24"/>
              </w:rPr>
              <w:t>项目地点</w:t>
            </w:r>
          </w:p>
        </w:tc>
        <w:tc>
          <w:tcPr>
            <w:tcW w:w="6336" w:type="dxa"/>
            <w:vAlign w:val="center"/>
          </w:tcPr>
          <w:p>
            <w:pPr>
              <w:jc w:val="center"/>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725" w:type="dxa"/>
            <w:vAlign w:val="center"/>
          </w:tcPr>
          <w:p>
            <w:pPr>
              <w:jc w:val="center"/>
              <w:rPr>
                <w:rFonts w:ascii="宋体" w:hAnsi="宋体" w:eastAsia="宋体"/>
                <w:sz w:val="24"/>
              </w:rPr>
            </w:pPr>
            <w:r>
              <w:rPr>
                <w:rFonts w:hint="eastAsia" w:ascii="宋体" w:hAnsi="宋体" w:eastAsia="宋体"/>
                <w:sz w:val="24"/>
              </w:rPr>
              <w:t>开始时间</w:t>
            </w:r>
          </w:p>
        </w:tc>
        <w:tc>
          <w:tcPr>
            <w:tcW w:w="6336" w:type="dxa"/>
            <w:vAlign w:val="center"/>
          </w:tcPr>
          <w:p>
            <w:pPr>
              <w:jc w:val="center"/>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725" w:type="dxa"/>
            <w:vAlign w:val="center"/>
          </w:tcPr>
          <w:p>
            <w:pPr>
              <w:jc w:val="center"/>
              <w:rPr>
                <w:rFonts w:ascii="宋体" w:hAnsi="宋体" w:eastAsia="宋体"/>
                <w:sz w:val="24"/>
              </w:rPr>
            </w:pPr>
            <w:r>
              <w:rPr>
                <w:rFonts w:hint="eastAsia" w:ascii="宋体" w:hAnsi="宋体" w:eastAsia="宋体"/>
                <w:sz w:val="24"/>
              </w:rPr>
              <w:t>完成时间</w:t>
            </w:r>
          </w:p>
        </w:tc>
        <w:tc>
          <w:tcPr>
            <w:tcW w:w="6336" w:type="dxa"/>
            <w:vAlign w:val="center"/>
          </w:tcPr>
          <w:p>
            <w:pPr>
              <w:jc w:val="center"/>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725" w:type="dxa"/>
            <w:vAlign w:val="center"/>
          </w:tcPr>
          <w:p>
            <w:pPr>
              <w:jc w:val="center"/>
              <w:rPr>
                <w:rFonts w:ascii="宋体" w:hAnsi="宋体" w:eastAsia="宋体"/>
                <w:sz w:val="24"/>
              </w:rPr>
            </w:pPr>
            <w:r>
              <w:rPr>
                <w:rFonts w:hint="eastAsia" w:ascii="宋体" w:hAnsi="宋体" w:eastAsia="宋体"/>
                <w:sz w:val="24"/>
              </w:rPr>
              <w:t>主要技术</w:t>
            </w:r>
          </w:p>
        </w:tc>
        <w:tc>
          <w:tcPr>
            <w:tcW w:w="6336" w:type="dxa"/>
            <w:vAlign w:val="center"/>
          </w:tcPr>
          <w:p>
            <w:pPr>
              <w:jc w:val="center"/>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725" w:type="dxa"/>
            <w:vAlign w:val="center"/>
          </w:tcPr>
          <w:p>
            <w:pPr>
              <w:jc w:val="center"/>
              <w:rPr>
                <w:rFonts w:ascii="宋体" w:hAnsi="宋体" w:eastAsia="宋体"/>
                <w:sz w:val="24"/>
              </w:rPr>
            </w:pPr>
            <w:r>
              <w:rPr>
                <w:rFonts w:hint="eastAsia" w:ascii="宋体" w:hAnsi="宋体" w:eastAsia="宋体"/>
                <w:sz w:val="24"/>
              </w:rPr>
              <w:t>合同总价（元）</w:t>
            </w:r>
          </w:p>
        </w:tc>
        <w:tc>
          <w:tcPr>
            <w:tcW w:w="6336" w:type="dxa"/>
            <w:vAlign w:val="center"/>
          </w:tcPr>
          <w:p>
            <w:pPr>
              <w:jc w:val="center"/>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725" w:type="dxa"/>
            <w:vAlign w:val="center"/>
          </w:tcPr>
          <w:p>
            <w:pPr>
              <w:jc w:val="center"/>
              <w:rPr>
                <w:rFonts w:ascii="宋体" w:hAnsi="宋体" w:eastAsia="宋体"/>
                <w:sz w:val="24"/>
              </w:rPr>
            </w:pPr>
            <w:r>
              <w:rPr>
                <w:rFonts w:hint="eastAsia" w:ascii="宋体" w:hAnsi="宋体" w:eastAsia="宋体"/>
                <w:sz w:val="24"/>
              </w:rPr>
              <w:t>合同设计周期</w:t>
            </w:r>
          </w:p>
        </w:tc>
        <w:tc>
          <w:tcPr>
            <w:tcW w:w="6336" w:type="dxa"/>
            <w:vAlign w:val="center"/>
          </w:tcPr>
          <w:p>
            <w:pPr>
              <w:jc w:val="center"/>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725" w:type="dxa"/>
            <w:vAlign w:val="center"/>
          </w:tcPr>
          <w:p>
            <w:pPr>
              <w:jc w:val="center"/>
              <w:rPr>
                <w:rFonts w:ascii="宋体" w:hAnsi="宋体" w:eastAsia="宋体"/>
                <w:sz w:val="24"/>
              </w:rPr>
            </w:pPr>
            <w:r>
              <w:rPr>
                <w:rFonts w:hint="eastAsia" w:ascii="宋体" w:hAnsi="宋体" w:eastAsia="宋体"/>
                <w:sz w:val="24"/>
              </w:rPr>
              <w:t>质量评定（附证明材料）</w:t>
            </w:r>
          </w:p>
        </w:tc>
        <w:tc>
          <w:tcPr>
            <w:tcW w:w="6336" w:type="dxa"/>
            <w:vAlign w:val="center"/>
          </w:tcPr>
          <w:p>
            <w:pPr>
              <w:jc w:val="center"/>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725" w:type="dxa"/>
            <w:vAlign w:val="center"/>
          </w:tcPr>
          <w:p>
            <w:pPr>
              <w:jc w:val="center"/>
              <w:rPr>
                <w:rFonts w:ascii="宋体" w:hAnsi="宋体" w:eastAsia="宋体"/>
                <w:sz w:val="24"/>
              </w:rPr>
            </w:pPr>
            <w:r>
              <w:rPr>
                <w:rFonts w:hint="eastAsia" w:ascii="宋体" w:hAnsi="宋体" w:eastAsia="宋体"/>
                <w:sz w:val="24"/>
              </w:rPr>
              <w:t>备注</w:t>
            </w:r>
          </w:p>
        </w:tc>
        <w:tc>
          <w:tcPr>
            <w:tcW w:w="6336" w:type="dxa"/>
            <w:vAlign w:val="center"/>
          </w:tcPr>
          <w:p>
            <w:pPr>
              <w:jc w:val="center"/>
              <w:rPr>
                <w:rFonts w:ascii="宋体" w:hAnsi="宋体" w:eastAsia="宋体"/>
                <w:sz w:val="24"/>
              </w:rPr>
            </w:pPr>
          </w:p>
        </w:tc>
      </w:tr>
    </w:tbl>
    <w:p>
      <w:pPr>
        <w:tabs>
          <w:tab w:val="left" w:pos="900"/>
        </w:tabs>
        <w:snapToGrid/>
        <w:spacing w:line="360" w:lineRule="auto"/>
        <w:ind w:firstLine="480" w:firstLineChars="200"/>
        <w:jc w:val="left"/>
        <w:rPr>
          <w:rFonts w:ascii="宋体" w:hAnsi="宋体" w:eastAsia="宋体"/>
          <w:sz w:val="24"/>
        </w:rPr>
      </w:pPr>
      <w:r>
        <w:rPr>
          <w:rFonts w:hint="eastAsia" w:ascii="宋体" w:hAnsi="宋体" w:eastAsia="宋体"/>
          <w:sz w:val="24"/>
        </w:rPr>
        <w:t>说明：竞选人如实填写，格式按</w:t>
      </w:r>
      <w:r>
        <w:rPr>
          <w:rFonts w:hint="eastAsia" w:ascii="宋体" w:hAnsi="宋体" w:eastAsia="宋体"/>
          <w:bCs/>
          <w:sz w:val="24"/>
          <w:szCs w:val="28"/>
        </w:rPr>
        <w:t>/1.3.2商务竞选文</w:t>
      </w:r>
      <w:r>
        <w:rPr>
          <w:rFonts w:hint="eastAsia" w:ascii="宋体" w:hAnsi="宋体" w:eastAsia="宋体"/>
          <w:sz w:val="24"/>
        </w:rPr>
        <w:t>件要求/（4）业绩审查和证明文件，包括本表中要求，按项目依次后附证明文件；</w:t>
      </w:r>
    </w:p>
    <w:p>
      <w:pPr>
        <w:tabs>
          <w:tab w:val="left" w:pos="900"/>
        </w:tabs>
        <w:snapToGrid/>
        <w:spacing w:line="360" w:lineRule="auto"/>
        <w:jc w:val="left"/>
        <w:rPr>
          <w:rFonts w:ascii="宋体" w:hAnsi="宋体" w:eastAsia="宋体"/>
          <w:sz w:val="24"/>
        </w:rPr>
      </w:pPr>
    </w:p>
    <w:p>
      <w:pPr>
        <w:tabs>
          <w:tab w:val="left" w:pos="900"/>
        </w:tabs>
        <w:snapToGrid/>
        <w:spacing w:line="360" w:lineRule="auto"/>
        <w:ind w:left="1" w:firstLine="4080" w:firstLineChars="1700"/>
        <w:jc w:val="left"/>
        <w:rPr>
          <w:rFonts w:ascii="宋体" w:hAnsi="宋体" w:eastAsia="宋体"/>
          <w:sz w:val="24"/>
        </w:rPr>
      </w:pPr>
    </w:p>
    <w:p>
      <w:pPr>
        <w:tabs>
          <w:tab w:val="left" w:pos="900"/>
        </w:tabs>
        <w:snapToGrid/>
        <w:spacing w:line="360" w:lineRule="auto"/>
        <w:ind w:left="1" w:firstLine="4080" w:firstLineChars="1700"/>
        <w:jc w:val="left"/>
        <w:rPr>
          <w:rFonts w:hint="eastAsia" w:ascii="宋体" w:hAnsi="宋体" w:eastAsia="宋体"/>
          <w:sz w:val="24"/>
        </w:rPr>
      </w:pPr>
      <w:r>
        <w:rPr>
          <w:rFonts w:hint="eastAsia" w:ascii="宋体" w:hAnsi="宋体" w:eastAsia="宋体"/>
          <w:sz w:val="24"/>
        </w:rPr>
        <w:t>竞选人</w:t>
      </w:r>
      <w:r>
        <w:rPr>
          <w:rFonts w:ascii="宋体" w:hAnsi="宋体" w:eastAsia="宋体"/>
          <w:sz w:val="24"/>
        </w:rPr>
        <w:t>单位（盖章）</w:t>
      </w:r>
    </w:p>
    <w:p>
      <w:pPr>
        <w:tabs>
          <w:tab w:val="left" w:pos="900"/>
        </w:tabs>
        <w:snapToGrid/>
        <w:spacing w:line="360" w:lineRule="auto"/>
        <w:ind w:left="-2" w:leftChars="-1" w:firstLine="4080" w:firstLineChars="1700"/>
        <w:jc w:val="left"/>
        <w:rPr>
          <w:rFonts w:hint="eastAsia" w:ascii="宋体" w:hAnsi="宋体" w:eastAsia="宋体"/>
          <w:sz w:val="24"/>
        </w:rPr>
      </w:pPr>
      <w:r>
        <w:rPr>
          <w:rFonts w:ascii="宋体" w:hAnsi="宋体" w:eastAsia="宋体"/>
          <w:sz w:val="24"/>
        </w:rPr>
        <w:t>授权代表人（签字）：</w:t>
      </w:r>
    </w:p>
    <w:p>
      <w:pPr>
        <w:tabs>
          <w:tab w:val="left" w:pos="900"/>
        </w:tabs>
        <w:snapToGrid/>
        <w:spacing w:line="360" w:lineRule="auto"/>
        <w:ind w:left="-2" w:leftChars="-1" w:firstLine="4080" w:firstLineChars="1700"/>
        <w:jc w:val="left"/>
        <w:rPr>
          <w:rFonts w:ascii="宋体" w:hAnsi="宋体" w:eastAsia="宋体"/>
          <w:sz w:val="24"/>
        </w:rPr>
      </w:pPr>
      <w:r>
        <w:rPr>
          <w:rFonts w:hint="eastAsia" w:ascii="宋体" w:hAnsi="宋体" w:eastAsia="宋体"/>
          <w:sz w:val="24"/>
        </w:rPr>
        <w:t>日期：</w:t>
      </w:r>
      <w:r>
        <w:rPr>
          <w:rFonts w:ascii="宋体" w:hAnsi="宋体" w:eastAsia="宋体"/>
          <w:sz w:val="24"/>
        </w:rPr>
        <w:t xml:space="preserve"> </w:t>
      </w:r>
      <w:r>
        <w:rPr>
          <w:rFonts w:hint="eastAsia" w:ascii="宋体" w:hAnsi="宋体" w:eastAsia="宋体"/>
          <w:sz w:val="24"/>
        </w:rPr>
        <w:t>　　</w:t>
      </w:r>
      <w:r>
        <w:rPr>
          <w:rFonts w:ascii="宋体" w:hAnsi="宋体" w:eastAsia="宋体"/>
          <w:sz w:val="24"/>
        </w:rPr>
        <w:t xml:space="preserve">  </w:t>
      </w:r>
      <w:r>
        <w:rPr>
          <w:rFonts w:hint="eastAsia" w:ascii="宋体" w:hAnsi="宋体" w:eastAsia="宋体"/>
          <w:sz w:val="24"/>
        </w:rPr>
        <w:t>年</w:t>
      </w:r>
      <w:r>
        <w:rPr>
          <w:rFonts w:ascii="宋体" w:hAnsi="宋体" w:eastAsia="宋体"/>
          <w:sz w:val="24"/>
        </w:rPr>
        <w:t xml:space="preserve">    </w:t>
      </w:r>
      <w:r>
        <w:rPr>
          <w:rFonts w:hint="eastAsia" w:ascii="宋体" w:hAnsi="宋体" w:eastAsia="宋体"/>
          <w:sz w:val="24"/>
        </w:rPr>
        <w:t>月</w:t>
      </w:r>
      <w:r>
        <w:rPr>
          <w:rFonts w:ascii="宋体" w:hAnsi="宋体" w:eastAsia="宋体"/>
          <w:sz w:val="24"/>
        </w:rPr>
        <w:t xml:space="preserve"> </w:t>
      </w:r>
      <w:r>
        <w:rPr>
          <w:rFonts w:hint="eastAsia" w:ascii="宋体" w:hAnsi="宋体" w:eastAsia="宋体"/>
          <w:sz w:val="24"/>
        </w:rPr>
        <w:t>　</w:t>
      </w:r>
      <w:r>
        <w:rPr>
          <w:rFonts w:ascii="宋体" w:hAnsi="宋体" w:eastAsia="宋体"/>
          <w:sz w:val="24"/>
        </w:rPr>
        <w:t xml:space="preserve"> </w:t>
      </w:r>
      <w:r>
        <w:rPr>
          <w:rFonts w:hint="eastAsia" w:ascii="宋体" w:hAnsi="宋体" w:eastAsia="宋体"/>
          <w:sz w:val="24"/>
        </w:rPr>
        <w:t>日</w:t>
      </w:r>
    </w:p>
    <w:p>
      <w:pPr>
        <w:widowControl/>
        <w:snapToGrid/>
        <w:jc w:val="left"/>
        <w:rPr>
          <w:rFonts w:ascii="宋体" w:hAnsi="宋体" w:eastAsia="宋体"/>
          <w:sz w:val="24"/>
        </w:rPr>
      </w:pPr>
      <w:r>
        <w:rPr>
          <w:rFonts w:ascii="宋体" w:hAnsi="宋体" w:eastAsia="宋体"/>
          <w:sz w:val="24"/>
        </w:rPr>
        <w:br w:type="page"/>
      </w:r>
    </w:p>
    <w:p>
      <w:pPr>
        <w:pStyle w:val="4"/>
        <w:numPr>
          <w:ilvl w:val="0"/>
          <w:numId w:val="0"/>
        </w:numPr>
        <w:spacing w:before="156" w:after="156"/>
        <w:rPr>
          <w:rFonts w:ascii="宋体" w:hAnsi="宋体" w:eastAsia="宋体"/>
        </w:rPr>
      </w:pPr>
      <w:bookmarkStart w:id="158" w:name="_Toc134957205"/>
      <w:bookmarkStart w:id="159" w:name="_Toc12303"/>
      <w:r>
        <w:rPr>
          <w:rFonts w:hint="eastAsia" w:ascii="宋体" w:hAnsi="宋体" w:eastAsia="宋体"/>
        </w:rPr>
        <w:t>3</w:t>
      </w:r>
      <w:r>
        <w:rPr>
          <w:rFonts w:ascii="宋体" w:hAnsi="宋体" w:eastAsia="宋体"/>
        </w:rPr>
        <w:t xml:space="preserve">.10  </w:t>
      </w:r>
      <w:r>
        <w:rPr>
          <w:rFonts w:hint="eastAsia" w:ascii="宋体" w:hAnsi="宋体" w:eastAsia="宋体"/>
        </w:rPr>
        <w:t>附</w:t>
      </w:r>
      <w:r>
        <w:rPr>
          <w:rFonts w:ascii="宋体" w:hAnsi="宋体" w:eastAsia="宋体"/>
        </w:rPr>
        <w:t>录十：项目经理简历</w:t>
      </w:r>
      <w:r>
        <w:rPr>
          <w:rFonts w:hint="eastAsia" w:ascii="宋体" w:hAnsi="宋体" w:eastAsia="宋体"/>
        </w:rPr>
        <w:t>表</w:t>
      </w:r>
      <w:bookmarkEnd w:id="158"/>
      <w:bookmarkEnd w:id="159"/>
    </w:p>
    <w:p>
      <w:pPr>
        <w:pStyle w:val="5"/>
      </w:pPr>
    </w:p>
    <w:p>
      <w:pPr>
        <w:widowControl/>
        <w:spacing w:line="360" w:lineRule="auto"/>
        <w:jc w:val="center"/>
        <w:rPr>
          <w:rFonts w:hint="eastAsia" w:ascii="宋体" w:hAnsi="宋体" w:eastAsia="宋体"/>
          <w:b/>
          <w:sz w:val="32"/>
          <w:szCs w:val="32"/>
        </w:rPr>
      </w:pPr>
      <w:r>
        <w:rPr>
          <w:rFonts w:ascii="宋体" w:hAnsi="宋体" w:eastAsia="宋体"/>
          <w:b/>
          <w:sz w:val="32"/>
          <w:szCs w:val="32"/>
        </w:rPr>
        <w:t>项目经理简历</w:t>
      </w:r>
      <w:r>
        <w:rPr>
          <w:rFonts w:hint="eastAsia" w:ascii="宋体" w:hAnsi="宋体" w:eastAsia="宋体"/>
          <w:b/>
          <w:sz w:val="32"/>
          <w:szCs w:val="32"/>
        </w:rPr>
        <w:t>表</w:t>
      </w:r>
    </w:p>
    <w:tbl>
      <w:tblPr>
        <w:tblStyle w:val="43"/>
        <w:tblW w:w="0" w:type="auto"/>
        <w:jc w:val="center"/>
        <w:tblLayout w:type="fixed"/>
        <w:tblCellMar>
          <w:top w:w="0" w:type="dxa"/>
          <w:left w:w="108" w:type="dxa"/>
          <w:bottom w:w="0" w:type="dxa"/>
          <w:right w:w="108" w:type="dxa"/>
        </w:tblCellMar>
      </w:tblPr>
      <w:tblGrid>
        <w:gridCol w:w="1410"/>
        <w:gridCol w:w="11"/>
        <w:gridCol w:w="1337"/>
        <w:gridCol w:w="1418"/>
        <w:gridCol w:w="709"/>
        <w:gridCol w:w="1275"/>
        <w:gridCol w:w="1418"/>
        <w:gridCol w:w="2035"/>
      </w:tblGrid>
      <w:tr>
        <w:tblPrEx>
          <w:tblCellMar>
            <w:top w:w="0" w:type="dxa"/>
            <w:left w:w="108" w:type="dxa"/>
            <w:bottom w:w="0" w:type="dxa"/>
            <w:right w:w="108" w:type="dxa"/>
          </w:tblCellMar>
        </w:tblPrEx>
        <w:trPr>
          <w:trHeight w:val="570" w:hRule="atLeast"/>
          <w:jc w:val="center"/>
        </w:trPr>
        <w:tc>
          <w:tcPr>
            <w:tcW w:w="1410" w:type="dxa"/>
            <w:tcBorders>
              <w:top w:val="single" w:color="auto" w:sz="8" w:space="0"/>
              <w:left w:val="single" w:color="auto" w:sz="8" w:space="0"/>
              <w:bottom w:val="single" w:color="auto" w:sz="8" w:space="0"/>
              <w:right w:val="single" w:color="auto" w:sz="8" w:space="0"/>
            </w:tcBorders>
            <w:vAlign w:val="center"/>
          </w:tcPr>
          <w:p>
            <w:pPr>
              <w:widowControl/>
              <w:spacing w:line="360" w:lineRule="auto"/>
              <w:jc w:val="center"/>
              <w:rPr>
                <w:rFonts w:ascii="宋体" w:hAnsi="宋体" w:eastAsia="宋体"/>
                <w:kern w:val="0"/>
                <w:sz w:val="24"/>
              </w:rPr>
            </w:pPr>
            <w:r>
              <w:rPr>
                <w:rFonts w:hint="eastAsia" w:ascii="宋体" w:hAnsi="宋体" w:eastAsia="宋体"/>
                <w:kern w:val="0"/>
                <w:sz w:val="24"/>
              </w:rPr>
              <w:t>姓  名</w:t>
            </w:r>
          </w:p>
        </w:tc>
        <w:tc>
          <w:tcPr>
            <w:tcW w:w="1348" w:type="dxa"/>
            <w:gridSpan w:val="2"/>
            <w:tcBorders>
              <w:top w:val="single" w:color="auto" w:sz="8" w:space="0"/>
              <w:left w:val="nil"/>
              <w:bottom w:val="single" w:color="auto" w:sz="8" w:space="0"/>
              <w:right w:val="single" w:color="000000" w:sz="8" w:space="0"/>
            </w:tcBorders>
            <w:vAlign w:val="center"/>
          </w:tcPr>
          <w:p>
            <w:pPr>
              <w:widowControl/>
              <w:spacing w:line="360" w:lineRule="auto"/>
              <w:jc w:val="center"/>
              <w:rPr>
                <w:rFonts w:ascii="宋体" w:hAnsi="宋体" w:eastAsia="宋体"/>
                <w:kern w:val="0"/>
                <w:sz w:val="24"/>
              </w:rPr>
            </w:pPr>
          </w:p>
        </w:tc>
        <w:tc>
          <w:tcPr>
            <w:tcW w:w="1418" w:type="dxa"/>
            <w:tcBorders>
              <w:top w:val="single" w:color="auto" w:sz="8" w:space="0"/>
              <w:left w:val="nil"/>
              <w:bottom w:val="single" w:color="auto" w:sz="8" w:space="0"/>
              <w:right w:val="single" w:color="000000" w:sz="8" w:space="0"/>
            </w:tcBorders>
            <w:vAlign w:val="center"/>
          </w:tcPr>
          <w:p>
            <w:pPr>
              <w:widowControl/>
              <w:spacing w:line="360" w:lineRule="auto"/>
              <w:jc w:val="center"/>
              <w:rPr>
                <w:rFonts w:ascii="宋体" w:hAnsi="宋体" w:eastAsia="宋体"/>
                <w:kern w:val="0"/>
                <w:sz w:val="24"/>
              </w:rPr>
            </w:pPr>
            <w:r>
              <w:rPr>
                <w:rFonts w:hint="eastAsia" w:ascii="宋体" w:hAnsi="宋体" w:eastAsia="宋体"/>
                <w:kern w:val="0"/>
                <w:sz w:val="24"/>
              </w:rPr>
              <w:t>性  别</w:t>
            </w:r>
          </w:p>
        </w:tc>
        <w:tc>
          <w:tcPr>
            <w:tcW w:w="1984" w:type="dxa"/>
            <w:gridSpan w:val="2"/>
            <w:tcBorders>
              <w:top w:val="single" w:color="auto" w:sz="8" w:space="0"/>
              <w:left w:val="nil"/>
              <w:bottom w:val="single" w:color="auto" w:sz="8" w:space="0"/>
              <w:right w:val="single" w:color="000000" w:sz="8" w:space="0"/>
            </w:tcBorders>
            <w:vAlign w:val="center"/>
          </w:tcPr>
          <w:p>
            <w:pPr>
              <w:widowControl/>
              <w:spacing w:line="360" w:lineRule="auto"/>
              <w:jc w:val="center"/>
              <w:rPr>
                <w:rFonts w:ascii="宋体" w:hAnsi="宋体" w:eastAsia="宋体"/>
                <w:kern w:val="0"/>
                <w:sz w:val="24"/>
              </w:rPr>
            </w:pPr>
          </w:p>
        </w:tc>
        <w:tc>
          <w:tcPr>
            <w:tcW w:w="1418" w:type="dxa"/>
            <w:tcBorders>
              <w:top w:val="single" w:color="auto" w:sz="8" w:space="0"/>
              <w:left w:val="nil"/>
              <w:bottom w:val="single" w:color="auto" w:sz="8" w:space="0"/>
              <w:right w:val="single" w:color="000000" w:sz="8" w:space="0"/>
            </w:tcBorders>
            <w:vAlign w:val="center"/>
          </w:tcPr>
          <w:p>
            <w:pPr>
              <w:widowControl/>
              <w:spacing w:line="360" w:lineRule="auto"/>
              <w:jc w:val="center"/>
              <w:rPr>
                <w:rFonts w:ascii="宋体" w:hAnsi="宋体" w:eastAsia="宋体"/>
                <w:kern w:val="0"/>
                <w:sz w:val="24"/>
              </w:rPr>
            </w:pPr>
            <w:r>
              <w:rPr>
                <w:rFonts w:hint="eastAsia" w:ascii="宋体" w:hAnsi="宋体" w:eastAsia="宋体"/>
                <w:kern w:val="0"/>
                <w:sz w:val="24"/>
              </w:rPr>
              <w:t>出生年月</w:t>
            </w:r>
          </w:p>
        </w:tc>
        <w:tc>
          <w:tcPr>
            <w:tcW w:w="2035" w:type="dxa"/>
            <w:tcBorders>
              <w:top w:val="single" w:color="auto" w:sz="8" w:space="0"/>
              <w:left w:val="nil"/>
              <w:bottom w:val="single" w:color="auto" w:sz="8" w:space="0"/>
              <w:right w:val="single" w:color="000000" w:sz="8" w:space="0"/>
            </w:tcBorders>
            <w:vAlign w:val="center"/>
          </w:tcPr>
          <w:p>
            <w:pPr>
              <w:widowControl/>
              <w:spacing w:line="360" w:lineRule="auto"/>
              <w:jc w:val="center"/>
              <w:rPr>
                <w:rFonts w:ascii="宋体" w:hAnsi="宋体" w:eastAsia="宋体"/>
                <w:kern w:val="0"/>
                <w:sz w:val="24"/>
              </w:rPr>
            </w:pPr>
          </w:p>
        </w:tc>
      </w:tr>
      <w:tr>
        <w:tblPrEx>
          <w:tblCellMar>
            <w:top w:w="0" w:type="dxa"/>
            <w:left w:w="108" w:type="dxa"/>
            <w:bottom w:w="0" w:type="dxa"/>
            <w:right w:w="108" w:type="dxa"/>
          </w:tblCellMar>
        </w:tblPrEx>
        <w:trPr>
          <w:trHeight w:val="575" w:hRule="atLeast"/>
          <w:jc w:val="center"/>
        </w:trPr>
        <w:tc>
          <w:tcPr>
            <w:tcW w:w="1410" w:type="dxa"/>
            <w:tcBorders>
              <w:top w:val="nil"/>
              <w:left w:val="single" w:color="auto" w:sz="8" w:space="0"/>
              <w:bottom w:val="single" w:color="auto" w:sz="8" w:space="0"/>
              <w:right w:val="single" w:color="auto" w:sz="8" w:space="0"/>
            </w:tcBorders>
            <w:vAlign w:val="center"/>
          </w:tcPr>
          <w:p>
            <w:pPr>
              <w:widowControl/>
              <w:spacing w:line="360" w:lineRule="auto"/>
              <w:jc w:val="center"/>
              <w:rPr>
                <w:rFonts w:ascii="宋体" w:hAnsi="宋体" w:eastAsia="宋体"/>
                <w:kern w:val="0"/>
                <w:sz w:val="24"/>
              </w:rPr>
            </w:pPr>
            <w:r>
              <w:rPr>
                <w:rFonts w:hint="eastAsia" w:ascii="宋体" w:hAnsi="宋体" w:eastAsia="宋体"/>
                <w:kern w:val="0"/>
                <w:sz w:val="24"/>
              </w:rPr>
              <w:t xml:space="preserve">学 </w:t>
            </w:r>
            <w:r>
              <w:rPr>
                <w:rFonts w:ascii="宋体" w:hAnsi="宋体" w:eastAsia="宋体"/>
                <w:kern w:val="0"/>
                <w:sz w:val="24"/>
              </w:rPr>
              <w:t xml:space="preserve"> </w:t>
            </w:r>
            <w:r>
              <w:rPr>
                <w:rFonts w:hint="eastAsia" w:ascii="宋体" w:hAnsi="宋体" w:eastAsia="宋体"/>
                <w:kern w:val="0"/>
                <w:sz w:val="24"/>
              </w:rPr>
              <w:t>历</w:t>
            </w:r>
          </w:p>
        </w:tc>
        <w:tc>
          <w:tcPr>
            <w:tcW w:w="1348" w:type="dxa"/>
            <w:gridSpan w:val="2"/>
            <w:tcBorders>
              <w:top w:val="single" w:color="auto" w:sz="8" w:space="0"/>
              <w:left w:val="nil"/>
              <w:bottom w:val="single" w:color="auto" w:sz="8" w:space="0"/>
              <w:right w:val="single" w:color="000000" w:sz="8" w:space="0"/>
            </w:tcBorders>
            <w:vAlign w:val="center"/>
          </w:tcPr>
          <w:p>
            <w:pPr>
              <w:widowControl/>
              <w:spacing w:line="360" w:lineRule="auto"/>
              <w:jc w:val="center"/>
              <w:rPr>
                <w:rFonts w:ascii="宋体" w:hAnsi="宋体" w:eastAsia="宋体"/>
                <w:kern w:val="0"/>
                <w:sz w:val="24"/>
              </w:rPr>
            </w:pPr>
          </w:p>
        </w:tc>
        <w:tc>
          <w:tcPr>
            <w:tcW w:w="1418" w:type="dxa"/>
            <w:tcBorders>
              <w:top w:val="single" w:color="auto" w:sz="8" w:space="0"/>
              <w:left w:val="nil"/>
              <w:bottom w:val="single" w:color="auto" w:sz="8" w:space="0"/>
              <w:right w:val="single" w:color="000000" w:sz="8" w:space="0"/>
            </w:tcBorders>
            <w:vAlign w:val="center"/>
          </w:tcPr>
          <w:p>
            <w:pPr>
              <w:widowControl/>
              <w:spacing w:line="360" w:lineRule="auto"/>
              <w:jc w:val="center"/>
              <w:rPr>
                <w:rFonts w:ascii="宋体" w:hAnsi="宋体" w:eastAsia="宋体"/>
                <w:kern w:val="0"/>
                <w:sz w:val="24"/>
              </w:rPr>
            </w:pPr>
            <w:r>
              <w:rPr>
                <w:rFonts w:hint="eastAsia" w:ascii="宋体" w:hAnsi="宋体" w:eastAsia="宋体"/>
                <w:kern w:val="0"/>
                <w:sz w:val="24"/>
              </w:rPr>
              <w:t>技术职称</w:t>
            </w:r>
          </w:p>
        </w:tc>
        <w:tc>
          <w:tcPr>
            <w:tcW w:w="1984" w:type="dxa"/>
            <w:gridSpan w:val="2"/>
            <w:tcBorders>
              <w:top w:val="single" w:color="auto" w:sz="8" w:space="0"/>
              <w:left w:val="nil"/>
              <w:bottom w:val="single" w:color="auto" w:sz="8" w:space="0"/>
              <w:right w:val="single" w:color="000000" w:sz="8" w:space="0"/>
            </w:tcBorders>
            <w:vAlign w:val="center"/>
          </w:tcPr>
          <w:p>
            <w:pPr>
              <w:widowControl/>
              <w:spacing w:line="360" w:lineRule="auto"/>
              <w:jc w:val="center"/>
              <w:rPr>
                <w:rFonts w:ascii="宋体" w:hAnsi="宋体" w:eastAsia="宋体"/>
                <w:kern w:val="0"/>
                <w:sz w:val="24"/>
              </w:rPr>
            </w:pPr>
          </w:p>
        </w:tc>
        <w:tc>
          <w:tcPr>
            <w:tcW w:w="1418" w:type="dxa"/>
            <w:tcBorders>
              <w:top w:val="single" w:color="auto" w:sz="8" w:space="0"/>
              <w:left w:val="nil"/>
              <w:bottom w:val="single" w:color="auto" w:sz="8" w:space="0"/>
              <w:right w:val="single" w:color="000000" w:sz="8" w:space="0"/>
            </w:tcBorders>
            <w:vAlign w:val="center"/>
          </w:tcPr>
          <w:p>
            <w:pPr>
              <w:widowControl/>
              <w:spacing w:line="360" w:lineRule="auto"/>
              <w:jc w:val="center"/>
              <w:rPr>
                <w:rFonts w:ascii="宋体" w:hAnsi="宋体" w:eastAsia="宋体"/>
                <w:kern w:val="0"/>
                <w:sz w:val="24"/>
              </w:rPr>
            </w:pPr>
            <w:r>
              <w:rPr>
                <w:rFonts w:hint="eastAsia" w:ascii="宋体" w:hAnsi="宋体" w:eastAsia="宋体"/>
                <w:kern w:val="0"/>
                <w:sz w:val="24"/>
              </w:rPr>
              <w:t>政治面貌</w:t>
            </w:r>
          </w:p>
        </w:tc>
        <w:tc>
          <w:tcPr>
            <w:tcW w:w="2035" w:type="dxa"/>
            <w:tcBorders>
              <w:top w:val="single" w:color="auto" w:sz="8" w:space="0"/>
              <w:left w:val="nil"/>
              <w:bottom w:val="single" w:color="auto" w:sz="8" w:space="0"/>
              <w:right w:val="single" w:color="000000" w:sz="8" w:space="0"/>
            </w:tcBorders>
            <w:vAlign w:val="center"/>
          </w:tcPr>
          <w:p>
            <w:pPr>
              <w:widowControl/>
              <w:spacing w:line="360" w:lineRule="auto"/>
              <w:jc w:val="center"/>
              <w:rPr>
                <w:rFonts w:ascii="宋体" w:hAnsi="宋体" w:eastAsia="宋体"/>
                <w:kern w:val="0"/>
                <w:sz w:val="24"/>
              </w:rPr>
            </w:pPr>
          </w:p>
        </w:tc>
      </w:tr>
      <w:tr>
        <w:tblPrEx>
          <w:tblCellMar>
            <w:top w:w="0" w:type="dxa"/>
            <w:left w:w="108" w:type="dxa"/>
            <w:bottom w:w="0" w:type="dxa"/>
            <w:right w:w="108" w:type="dxa"/>
          </w:tblCellMar>
        </w:tblPrEx>
        <w:trPr>
          <w:trHeight w:val="570" w:hRule="atLeast"/>
          <w:jc w:val="center"/>
        </w:trPr>
        <w:tc>
          <w:tcPr>
            <w:tcW w:w="2758" w:type="dxa"/>
            <w:gridSpan w:val="3"/>
            <w:tcBorders>
              <w:top w:val="single" w:color="auto" w:sz="8" w:space="0"/>
              <w:left w:val="single" w:color="auto" w:sz="8" w:space="0"/>
              <w:bottom w:val="single" w:color="auto" w:sz="8" w:space="0"/>
              <w:right w:val="single" w:color="000000" w:sz="8" w:space="0"/>
            </w:tcBorders>
            <w:vAlign w:val="center"/>
          </w:tcPr>
          <w:p>
            <w:pPr>
              <w:widowControl/>
              <w:spacing w:line="360" w:lineRule="auto"/>
              <w:jc w:val="center"/>
              <w:rPr>
                <w:rFonts w:ascii="宋体" w:hAnsi="宋体" w:eastAsia="宋体"/>
                <w:kern w:val="0"/>
                <w:sz w:val="24"/>
              </w:rPr>
            </w:pPr>
            <w:r>
              <w:rPr>
                <w:rFonts w:hint="eastAsia" w:ascii="宋体" w:hAnsi="宋体" w:eastAsia="宋体"/>
                <w:kern w:val="0"/>
                <w:sz w:val="24"/>
              </w:rPr>
              <w:t>毕业院校专业及时间</w:t>
            </w:r>
          </w:p>
        </w:tc>
        <w:tc>
          <w:tcPr>
            <w:tcW w:w="6855" w:type="dxa"/>
            <w:gridSpan w:val="5"/>
            <w:tcBorders>
              <w:top w:val="single" w:color="auto" w:sz="8" w:space="0"/>
              <w:left w:val="nil"/>
              <w:bottom w:val="single" w:color="auto" w:sz="8" w:space="0"/>
              <w:right w:val="single" w:color="000000" w:sz="8" w:space="0"/>
            </w:tcBorders>
            <w:vAlign w:val="center"/>
          </w:tcPr>
          <w:p>
            <w:pPr>
              <w:widowControl/>
              <w:spacing w:line="360" w:lineRule="auto"/>
              <w:jc w:val="center"/>
              <w:rPr>
                <w:rFonts w:ascii="宋体" w:hAnsi="宋体" w:eastAsia="宋体"/>
                <w:kern w:val="0"/>
                <w:sz w:val="24"/>
              </w:rPr>
            </w:pPr>
          </w:p>
        </w:tc>
      </w:tr>
      <w:tr>
        <w:tblPrEx>
          <w:tblCellMar>
            <w:top w:w="0" w:type="dxa"/>
            <w:left w:w="108" w:type="dxa"/>
            <w:bottom w:w="0" w:type="dxa"/>
            <w:right w:w="108" w:type="dxa"/>
          </w:tblCellMar>
        </w:tblPrEx>
        <w:trPr>
          <w:trHeight w:val="680" w:hRule="atLeast"/>
          <w:jc w:val="center"/>
        </w:trPr>
        <w:tc>
          <w:tcPr>
            <w:tcW w:w="1421" w:type="dxa"/>
            <w:gridSpan w:val="2"/>
            <w:vMerge w:val="restart"/>
            <w:tcBorders>
              <w:top w:val="nil"/>
              <w:left w:val="single" w:color="auto" w:sz="8" w:space="0"/>
              <w:bottom w:val="single" w:color="000000" w:sz="8" w:space="0"/>
              <w:right w:val="single" w:color="auto" w:sz="8" w:space="0"/>
            </w:tcBorders>
            <w:vAlign w:val="center"/>
          </w:tcPr>
          <w:p>
            <w:pPr>
              <w:widowControl/>
              <w:spacing w:line="360" w:lineRule="auto"/>
              <w:jc w:val="center"/>
              <w:rPr>
                <w:rFonts w:ascii="宋体" w:hAnsi="宋体" w:eastAsia="宋体"/>
                <w:kern w:val="0"/>
                <w:sz w:val="24"/>
              </w:rPr>
            </w:pPr>
            <w:r>
              <w:rPr>
                <w:rFonts w:hint="eastAsia" w:ascii="宋体" w:hAnsi="宋体" w:eastAsia="宋体"/>
                <w:kern w:val="0"/>
                <w:sz w:val="24"/>
              </w:rPr>
              <w:t>专业技术证书名称及证书号</w:t>
            </w:r>
          </w:p>
        </w:tc>
        <w:tc>
          <w:tcPr>
            <w:tcW w:w="1337" w:type="dxa"/>
            <w:tcBorders>
              <w:top w:val="single" w:color="auto" w:sz="8" w:space="0"/>
              <w:left w:val="nil"/>
              <w:bottom w:val="single" w:color="auto" w:sz="8" w:space="0"/>
              <w:right w:val="single" w:color="000000" w:sz="8" w:space="0"/>
            </w:tcBorders>
            <w:vAlign w:val="center"/>
          </w:tcPr>
          <w:p>
            <w:pPr>
              <w:widowControl/>
              <w:spacing w:line="360" w:lineRule="auto"/>
              <w:jc w:val="center"/>
              <w:rPr>
                <w:rFonts w:ascii="宋体" w:hAnsi="宋体" w:eastAsia="宋体"/>
                <w:kern w:val="0"/>
                <w:sz w:val="24"/>
              </w:rPr>
            </w:pPr>
            <w:r>
              <w:rPr>
                <w:rFonts w:hint="eastAsia" w:ascii="宋体" w:hAnsi="宋体" w:eastAsia="宋体"/>
                <w:kern w:val="0"/>
                <w:sz w:val="24"/>
              </w:rPr>
              <w:t>序号</w:t>
            </w:r>
          </w:p>
        </w:tc>
        <w:tc>
          <w:tcPr>
            <w:tcW w:w="3402" w:type="dxa"/>
            <w:gridSpan w:val="3"/>
            <w:tcBorders>
              <w:top w:val="single" w:color="auto" w:sz="8" w:space="0"/>
              <w:left w:val="nil"/>
              <w:bottom w:val="single" w:color="auto" w:sz="8" w:space="0"/>
              <w:right w:val="single" w:color="000000" w:sz="8" w:space="0"/>
            </w:tcBorders>
            <w:vAlign w:val="center"/>
          </w:tcPr>
          <w:p>
            <w:pPr>
              <w:widowControl/>
              <w:spacing w:line="360" w:lineRule="auto"/>
              <w:jc w:val="center"/>
              <w:rPr>
                <w:rFonts w:ascii="宋体" w:hAnsi="宋体" w:eastAsia="宋体"/>
                <w:kern w:val="0"/>
                <w:sz w:val="24"/>
              </w:rPr>
            </w:pPr>
            <w:r>
              <w:rPr>
                <w:rFonts w:hint="eastAsia" w:ascii="宋体" w:hAnsi="宋体" w:eastAsia="宋体"/>
                <w:kern w:val="0"/>
                <w:sz w:val="24"/>
              </w:rPr>
              <w:t>证书名</w:t>
            </w:r>
          </w:p>
        </w:tc>
        <w:tc>
          <w:tcPr>
            <w:tcW w:w="3453" w:type="dxa"/>
            <w:gridSpan w:val="2"/>
            <w:tcBorders>
              <w:top w:val="single" w:color="auto" w:sz="8" w:space="0"/>
              <w:left w:val="nil"/>
              <w:bottom w:val="single" w:color="auto" w:sz="8" w:space="0"/>
              <w:right w:val="single" w:color="000000" w:sz="8" w:space="0"/>
            </w:tcBorders>
            <w:vAlign w:val="center"/>
          </w:tcPr>
          <w:p>
            <w:pPr>
              <w:widowControl/>
              <w:spacing w:line="360" w:lineRule="auto"/>
              <w:jc w:val="center"/>
              <w:rPr>
                <w:rFonts w:ascii="宋体" w:hAnsi="宋体" w:eastAsia="宋体"/>
                <w:kern w:val="0"/>
                <w:sz w:val="24"/>
              </w:rPr>
            </w:pPr>
            <w:r>
              <w:rPr>
                <w:rFonts w:hint="eastAsia" w:ascii="宋体" w:hAnsi="宋体" w:eastAsia="宋体"/>
                <w:kern w:val="0"/>
                <w:sz w:val="24"/>
              </w:rPr>
              <w:t>证书号</w:t>
            </w:r>
          </w:p>
        </w:tc>
      </w:tr>
      <w:tr>
        <w:tblPrEx>
          <w:tblCellMar>
            <w:top w:w="0" w:type="dxa"/>
            <w:left w:w="108" w:type="dxa"/>
            <w:bottom w:w="0" w:type="dxa"/>
            <w:right w:w="108" w:type="dxa"/>
          </w:tblCellMar>
        </w:tblPrEx>
        <w:trPr>
          <w:trHeight w:val="590" w:hRule="atLeast"/>
          <w:jc w:val="center"/>
        </w:trPr>
        <w:tc>
          <w:tcPr>
            <w:tcW w:w="1421" w:type="dxa"/>
            <w:gridSpan w:val="2"/>
            <w:vMerge w:val="continue"/>
            <w:tcBorders>
              <w:top w:val="nil"/>
              <w:left w:val="single" w:color="auto" w:sz="8" w:space="0"/>
              <w:bottom w:val="single" w:color="000000" w:sz="8" w:space="0"/>
              <w:right w:val="single" w:color="auto" w:sz="8" w:space="0"/>
            </w:tcBorders>
            <w:vAlign w:val="center"/>
          </w:tcPr>
          <w:p>
            <w:pPr>
              <w:widowControl/>
              <w:spacing w:line="360" w:lineRule="auto"/>
              <w:jc w:val="center"/>
              <w:rPr>
                <w:rFonts w:ascii="宋体" w:hAnsi="宋体" w:eastAsia="宋体"/>
                <w:kern w:val="0"/>
                <w:sz w:val="24"/>
              </w:rPr>
            </w:pPr>
          </w:p>
        </w:tc>
        <w:tc>
          <w:tcPr>
            <w:tcW w:w="1337" w:type="dxa"/>
            <w:tcBorders>
              <w:top w:val="single" w:color="auto" w:sz="8" w:space="0"/>
              <w:left w:val="nil"/>
              <w:bottom w:val="single" w:color="auto" w:sz="8" w:space="0"/>
              <w:right w:val="single" w:color="000000" w:sz="8" w:space="0"/>
            </w:tcBorders>
            <w:vAlign w:val="center"/>
          </w:tcPr>
          <w:p>
            <w:pPr>
              <w:widowControl/>
              <w:spacing w:line="360" w:lineRule="auto"/>
              <w:jc w:val="center"/>
              <w:rPr>
                <w:rFonts w:ascii="宋体" w:hAnsi="宋体" w:eastAsia="宋体"/>
                <w:kern w:val="0"/>
                <w:sz w:val="24"/>
              </w:rPr>
            </w:pPr>
            <w:r>
              <w:rPr>
                <w:rFonts w:hint="eastAsia" w:ascii="宋体" w:hAnsi="宋体" w:eastAsia="宋体"/>
                <w:kern w:val="0"/>
                <w:sz w:val="24"/>
              </w:rPr>
              <w:t>1</w:t>
            </w:r>
          </w:p>
        </w:tc>
        <w:tc>
          <w:tcPr>
            <w:tcW w:w="3402" w:type="dxa"/>
            <w:gridSpan w:val="3"/>
            <w:tcBorders>
              <w:top w:val="single" w:color="auto" w:sz="8" w:space="0"/>
              <w:left w:val="nil"/>
              <w:bottom w:val="single" w:color="auto" w:sz="8" w:space="0"/>
              <w:right w:val="single" w:color="000000" w:sz="8" w:space="0"/>
            </w:tcBorders>
            <w:vAlign w:val="center"/>
          </w:tcPr>
          <w:p>
            <w:pPr>
              <w:widowControl/>
              <w:spacing w:line="360" w:lineRule="auto"/>
              <w:jc w:val="center"/>
              <w:rPr>
                <w:rFonts w:ascii="宋体" w:hAnsi="宋体" w:eastAsia="宋体"/>
                <w:kern w:val="0"/>
                <w:sz w:val="24"/>
              </w:rPr>
            </w:pPr>
          </w:p>
        </w:tc>
        <w:tc>
          <w:tcPr>
            <w:tcW w:w="3453" w:type="dxa"/>
            <w:gridSpan w:val="2"/>
            <w:tcBorders>
              <w:top w:val="single" w:color="auto" w:sz="8" w:space="0"/>
              <w:left w:val="nil"/>
              <w:bottom w:val="single" w:color="auto" w:sz="8" w:space="0"/>
              <w:right w:val="single" w:color="000000" w:sz="8" w:space="0"/>
            </w:tcBorders>
            <w:vAlign w:val="center"/>
          </w:tcPr>
          <w:p>
            <w:pPr>
              <w:widowControl/>
              <w:spacing w:line="360" w:lineRule="auto"/>
              <w:jc w:val="center"/>
              <w:rPr>
                <w:rFonts w:ascii="宋体" w:hAnsi="宋体" w:eastAsia="宋体"/>
                <w:kern w:val="0"/>
                <w:sz w:val="24"/>
              </w:rPr>
            </w:pPr>
          </w:p>
        </w:tc>
      </w:tr>
      <w:tr>
        <w:tblPrEx>
          <w:tblCellMar>
            <w:top w:w="0" w:type="dxa"/>
            <w:left w:w="108" w:type="dxa"/>
            <w:bottom w:w="0" w:type="dxa"/>
            <w:right w:w="108" w:type="dxa"/>
          </w:tblCellMar>
        </w:tblPrEx>
        <w:trPr>
          <w:trHeight w:val="680" w:hRule="atLeast"/>
          <w:jc w:val="center"/>
        </w:trPr>
        <w:tc>
          <w:tcPr>
            <w:tcW w:w="1421" w:type="dxa"/>
            <w:gridSpan w:val="2"/>
            <w:vMerge w:val="continue"/>
            <w:tcBorders>
              <w:top w:val="nil"/>
              <w:left w:val="single" w:color="auto" w:sz="8" w:space="0"/>
              <w:bottom w:val="single" w:color="000000" w:sz="8" w:space="0"/>
              <w:right w:val="single" w:color="auto" w:sz="8" w:space="0"/>
            </w:tcBorders>
            <w:vAlign w:val="center"/>
          </w:tcPr>
          <w:p>
            <w:pPr>
              <w:widowControl/>
              <w:spacing w:line="360" w:lineRule="auto"/>
              <w:jc w:val="center"/>
              <w:rPr>
                <w:rFonts w:ascii="宋体" w:hAnsi="宋体" w:eastAsia="宋体"/>
                <w:kern w:val="0"/>
                <w:sz w:val="24"/>
              </w:rPr>
            </w:pPr>
          </w:p>
        </w:tc>
        <w:tc>
          <w:tcPr>
            <w:tcW w:w="1337" w:type="dxa"/>
            <w:tcBorders>
              <w:top w:val="single" w:color="auto" w:sz="8" w:space="0"/>
              <w:left w:val="nil"/>
              <w:bottom w:val="single" w:color="auto" w:sz="8" w:space="0"/>
              <w:right w:val="single" w:color="000000" w:sz="8" w:space="0"/>
            </w:tcBorders>
            <w:vAlign w:val="center"/>
          </w:tcPr>
          <w:p>
            <w:pPr>
              <w:widowControl/>
              <w:spacing w:line="360" w:lineRule="auto"/>
              <w:jc w:val="center"/>
              <w:rPr>
                <w:rFonts w:ascii="宋体" w:hAnsi="宋体" w:eastAsia="宋体"/>
                <w:kern w:val="0"/>
                <w:sz w:val="24"/>
              </w:rPr>
            </w:pPr>
            <w:r>
              <w:rPr>
                <w:rFonts w:hint="eastAsia" w:ascii="宋体" w:hAnsi="宋体" w:eastAsia="宋体"/>
                <w:kern w:val="0"/>
                <w:sz w:val="24"/>
              </w:rPr>
              <w:t>2</w:t>
            </w:r>
          </w:p>
        </w:tc>
        <w:tc>
          <w:tcPr>
            <w:tcW w:w="3402" w:type="dxa"/>
            <w:gridSpan w:val="3"/>
            <w:tcBorders>
              <w:top w:val="single" w:color="auto" w:sz="8" w:space="0"/>
              <w:left w:val="nil"/>
              <w:bottom w:val="single" w:color="auto" w:sz="8" w:space="0"/>
              <w:right w:val="single" w:color="000000" w:sz="8" w:space="0"/>
            </w:tcBorders>
            <w:vAlign w:val="center"/>
          </w:tcPr>
          <w:p>
            <w:pPr>
              <w:widowControl/>
              <w:spacing w:line="360" w:lineRule="auto"/>
              <w:jc w:val="center"/>
              <w:rPr>
                <w:rFonts w:ascii="宋体" w:hAnsi="宋体" w:eastAsia="宋体"/>
                <w:kern w:val="0"/>
                <w:sz w:val="24"/>
              </w:rPr>
            </w:pPr>
          </w:p>
        </w:tc>
        <w:tc>
          <w:tcPr>
            <w:tcW w:w="3453" w:type="dxa"/>
            <w:gridSpan w:val="2"/>
            <w:tcBorders>
              <w:top w:val="single" w:color="auto" w:sz="8" w:space="0"/>
              <w:left w:val="nil"/>
              <w:bottom w:val="single" w:color="auto" w:sz="8" w:space="0"/>
              <w:right w:val="single" w:color="000000" w:sz="8" w:space="0"/>
            </w:tcBorders>
            <w:vAlign w:val="center"/>
          </w:tcPr>
          <w:p>
            <w:pPr>
              <w:widowControl/>
              <w:spacing w:line="360" w:lineRule="auto"/>
              <w:jc w:val="center"/>
              <w:rPr>
                <w:rFonts w:ascii="宋体" w:hAnsi="宋体" w:eastAsia="宋体"/>
                <w:kern w:val="0"/>
                <w:sz w:val="24"/>
              </w:rPr>
            </w:pPr>
          </w:p>
        </w:tc>
      </w:tr>
      <w:tr>
        <w:tblPrEx>
          <w:tblCellMar>
            <w:top w:w="0" w:type="dxa"/>
            <w:left w:w="108" w:type="dxa"/>
            <w:bottom w:w="0" w:type="dxa"/>
            <w:right w:w="108" w:type="dxa"/>
          </w:tblCellMar>
        </w:tblPrEx>
        <w:trPr>
          <w:trHeight w:val="680" w:hRule="atLeast"/>
          <w:jc w:val="center"/>
        </w:trPr>
        <w:tc>
          <w:tcPr>
            <w:tcW w:w="1421" w:type="dxa"/>
            <w:gridSpan w:val="2"/>
            <w:vMerge w:val="continue"/>
            <w:tcBorders>
              <w:top w:val="nil"/>
              <w:left w:val="single" w:color="auto" w:sz="8" w:space="0"/>
              <w:bottom w:val="single" w:color="000000" w:sz="8" w:space="0"/>
              <w:right w:val="single" w:color="auto" w:sz="8" w:space="0"/>
            </w:tcBorders>
            <w:vAlign w:val="center"/>
          </w:tcPr>
          <w:p>
            <w:pPr>
              <w:widowControl/>
              <w:spacing w:line="360" w:lineRule="auto"/>
              <w:jc w:val="center"/>
              <w:rPr>
                <w:rFonts w:ascii="宋体" w:hAnsi="宋体" w:eastAsia="宋体"/>
                <w:kern w:val="0"/>
                <w:sz w:val="24"/>
              </w:rPr>
            </w:pPr>
          </w:p>
        </w:tc>
        <w:tc>
          <w:tcPr>
            <w:tcW w:w="1337" w:type="dxa"/>
            <w:tcBorders>
              <w:top w:val="single" w:color="auto" w:sz="8" w:space="0"/>
              <w:left w:val="nil"/>
              <w:bottom w:val="single" w:color="auto" w:sz="8" w:space="0"/>
              <w:right w:val="single" w:color="000000" w:sz="8" w:space="0"/>
            </w:tcBorders>
            <w:vAlign w:val="center"/>
          </w:tcPr>
          <w:p>
            <w:pPr>
              <w:widowControl/>
              <w:spacing w:line="360" w:lineRule="auto"/>
              <w:jc w:val="center"/>
              <w:rPr>
                <w:rFonts w:ascii="宋体" w:hAnsi="宋体" w:eastAsia="宋体"/>
                <w:kern w:val="0"/>
                <w:sz w:val="24"/>
              </w:rPr>
            </w:pPr>
            <w:r>
              <w:rPr>
                <w:rFonts w:hint="eastAsia" w:ascii="宋体" w:hAnsi="宋体" w:eastAsia="宋体"/>
                <w:kern w:val="0"/>
                <w:sz w:val="24"/>
              </w:rPr>
              <w:t>3</w:t>
            </w:r>
          </w:p>
        </w:tc>
        <w:tc>
          <w:tcPr>
            <w:tcW w:w="3402" w:type="dxa"/>
            <w:gridSpan w:val="3"/>
            <w:tcBorders>
              <w:top w:val="single" w:color="auto" w:sz="8" w:space="0"/>
              <w:left w:val="nil"/>
              <w:bottom w:val="single" w:color="auto" w:sz="8" w:space="0"/>
              <w:right w:val="single" w:color="000000" w:sz="8" w:space="0"/>
            </w:tcBorders>
            <w:vAlign w:val="center"/>
          </w:tcPr>
          <w:p>
            <w:pPr>
              <w:widowControl/>
              <w:spacing w:line="360" w:lineRule="auto"/>
              <w:jc w:val="center"/>
              <w:rPr>
                <w:rFonts w:ascii="宋体" w:hAnsi="宋体" w:eastAsia="宋体"/>
                <w:kern w:val="0"/>
                <w:sz w:val="24"/>
              </w:rPr>
            </w:pPr>
          </w:p>
        </w:tc>
        <w:tc>
          <w:tcPr>
            <w:tcW w:w="3453" w:type="dxa"/>
            <w:gridSpan w:val="2"/>
            <w:tcBorders>
              <w:top w:val="single" w:color="auto" w:sz="8" w:space="0"/>
              <w:left w:val="nil"/>
              <w:bottom w:val="single" w:color="auto" w:sz="8" w:space="0"/>
              <w:right w:val="single" w:color="000000" w:sz="8" w:space="0"/>
            </w:tcBorders>
            <w:vAlign w:val="center"/>
          </w:tcPr>
          <w:p>
            <w:pPr>
              <w:widowControl/>
              <w:spacing w:line="360" w:lineRule="auto"/>
              <w:jc w:val="center"/>
              <w:rPr>
                <w:rFonts w:ascii="宋体" w:hAnsi="宋体" w:eastAsia="宋体"/>
                <w:kern w:val="0"/>
                <w:sz w:val="24"/>
              </w:rPr>
            </w:pPr>
          </w:p>
        </w:tc>
      </w:tr>
      <w:tr>
        <w:tblPrEx>
          <w:tblCellMar>
            <w:top w:w="0" w:type="dxa"/>
            <w:left w:w="108" w:type="dxa"/>
            <w:bottom w:w="0" w:type="dxa"/>
            <w:right w:w="108" w:type="dxa"/>
          </w:tblCellMar>
        </w:tblPrEx>
        <w:trPr>
          <w:trHeight w:val="680" w:hRule="atLeast"/>
          <w:jc w:val="center"/>
        </w:trPr>
        <w:tc>
          <w:tcPr>
            <w:tcW w:w="1421" w:type="dxa"/>
            <w:gridSpan w:val="2"/>
            <w:tcBorders>
              <w:top w:val="nil"/>
              <w:left w:val="single" w:color="auto" w:sz="8" w:space="0"/>
              <w:bottom w:val="single" w:color="auto" w:sz="8" w:space="0"/>
              <w:right w:val="single" w:color="auto" w:sz="8" w:space="0"/>
            </w:tcBorders>
            <w:vAlign w:val="center"/>
          </w:tcPr>
          <w:p>
            <w:pPr>
              <w:widowControl/>
              <w:spacing w:line="360" w:lineRule="auto"/>
              <w:jc w:val="center"/>
              <w:rPr>
                <w:rFonts w:ascii="宋体" w:hAnsi="宋体" w:eastAsia="宋体"/>
                <w:kern w:val="0"/>
                <w:sz w:val="24"/>
              </w:rPr>
            </w:pPr>
            <w:r>
              <w:rPr>
                <w:rFonts w:hint="eastAsia" w:ascii="宋体" w:hAnsi="宋体" w:eastAsia="宋体"/>
                <w:kern w:val="0"/>
                <w:sz w:val="24"/>
              </w:rPr>
              <w:t>工作经历</w:t>
            </w:r>
          </w:p>
        </w:tc>
        <w:tc>
          <w:tcPr>
            <w:tcW w:w="8192" w:type="dxa"/>
            <w:gridSpan w:val="6"/>
            <w:tcBorders>
              <w:top w:val="single" w:color="auto" w:sz="8" w:space="0"/>
              <w:left w:val="nil"/>
              <w:bottom w:val="single" w:color="auto" w:sz="8" w:space="0"/>
              <w:right w:val="single" w:color="000000" w:sz="8" w:space="0"/>
            </w:tcBorders>
            <w:vAlign w:val="center"/>
          </w:tcPr>
          <w:p>
            <w:pPr>
              <w:widowControl/>
              <w:spacing w:line="360" w:lineRule="auto"/>
              <w:jc w:val="left"/>
              <w:rPr>
                <w:rFonts w:ascii="宋体" w:hAnsi="宋体" w:eastAsia="宋体"/>
                <w:kern w:val="0"/>
                <w:sz w:val="24"/>
              </w:rPr>
            </w:pPr>
          </w:p>
          <w:p>
            <w:pPr>
              <w:widowControl/>
              <w:spacing w:line="360" w:lineRule="auto"/>
              <w:jc w:val="left"/>
              <w:rPr>
                <w:rFonts w:ascii="宋体" w:hAnsi="宋体" w:eastAsia="宋体"/>
                <w:kern w:val="0"/>
                <w:sz w:val="24"/>
              </w:rPr>
            </w:pPr>
          </w:p>
          <w:p>
            <w:pPr>
              <w:widowControl/>
              <w:spacing w:line="360" w:lineRule="auto"/>
              <w:rPr>
                <w:rFonts w:ascii="宋体" w:hAnsi="宋体" w:eastAsia="宋体"/>
                <w:kern w:val="0"/>
                <w:sz w:val="24"/>
              </w:rPr>
            </w:pPr>
          </w:p>
        </w:tc>
      </w:tr>
      <w:tr>
        <w:tblPrEx>
          <w:tblCellMar>
            <w:top w:w="0" w:type="dxa"/>
            <w:left w:w="108" w:type="dxa"/>
            <w:bottom w:w="0" w:type="dxa"/>
            <w:right w:w="108" w:type="dxa"/>
          </w:tblCellMar>
        </w:tblPrEx>
        <w:trPr>
          <w:trHeight w:val="680" w:hRule="atLeast"/>
          <w:jc w:val="center"/>
        </w:trPr>
        <w:tc>
          <w:tcPr>
            <w:tcW w:w="1421" w:type="dxa"/>
            <w:gridSpan w:val="2"/>
            <w:vMerge w:val="restart"/>
            <w:tcBorders>
              <w:top w:val="nil"/>
              <w:left w:val="single" w:color="auto" w:sz="8" w:space="0"/>
              <w:right w:val="single" w:color="auto" w:sz="8" w:space="0"/>
            </w:tcBorders>
            <w:vAlign w:val="center"/>
          </w:tcPr>
          <w:p>
            <w:pPr>
              <w:spacing w:line="360" w:lineRule="auto"/>
              <w:jc w:val="center"/>
              <w:rPr>
                <w:rFonts w:ascii="宋体" w:hAnsi="宋体" w:eastAsia="宋体"/>
                <w:kern w:val="0"/>
                <w:sz w:val="24"/>
              </w:rPr>
            </w:pPr>
            <w:r>
              <w:rPr>
                <w:rFonts w:hint="eastAsia" w:ascii="宋体" w:hAnsi="宋体" w:eastAsia="宋体"/>
                <w:kern w:val="0"/>
                <w:sz w:val="24"/>
              </w:rPr>
              <w:t>相关项目经验</w:t>
            </w:r>
          </w:p>
        </w:tc>
        <w:tc>
          <w:tcPr>
            <w:tcW w:w="1337" w:type="dxa"/>
            <w:tcBorders>
              <w:top w:val="nil"/>
              <w:left w:val="nil"/>
              <w:bottom w:val="single" w:color="auto" w:sz="8" w:space="0"/>
              <w:right w:val="single" w:color="000000" w:sz="8" w:space="0"/>
            </w:tcBorders>
            <w:vAlign w:val="center"/>
          </w:tcPr>
          <w:p>
            <w:pPr>
              <w:widowControl/>
              <w:spacing w:line="360" w:lineRule="auto"/>
              <w:jc w:val="center"/>
              <w:rPr>
                <w:rFonts w:ascii="宋体" w:hAnsi="宋体" w:eastAsia="宋体"/>
                <w:kern w:val="0"/>
                <w:sz w:val="24"/>
              </w:rPr>
            </w:pPr>
            <w:r>
              <w:rPr>
                <w:rFonts w:hint="eastAsia" w:ascii="宋体" w:hAnsi="宋体" w:eastAsia="宋体"/>
                <w:kern w:val="0"/>
                <w:sz w:val="24"/>
              </w:rPr>
              <w:t>项目名称</w:t>
            </w:r>
          </w:p>
        </w:tc>
        <w:tc>
          <w:tcPr>
            <w:tcW w:w="2127" w:type="dxa"/>
            <w:gridSpan w:val="2"/>
            <w:tcBorders>
              <w:top w:val="nil"/>
              <w:left w:val="nil"/>
              <w:bottom w:val="single" w:color="auto" w:sz="8" w:space="0"/>
              <w:right w:val="single" w:color="auto" w:sz="8" w:space="0"/>
            </w:tcBorders>
            <w:vAlign w:val="center"/>
          </w:tcPr>
          <w:p>
            <w:pPr>
              <w:widowControl/>
              <w:spacing w:line="360" w:lineRule="auto"/>
              <w:jc w:val="center"/>
              <w:rPr>
                <w:rFonts w:ascii="宋体" w:hAnsi="宋体" w:eastAsia="宋体"/>
                <w:kern w:val="0"/>
                <w:sz w:val="24"/>
              </w:rPr>
            </w:pPr>
            <w:r>
              <w:rPr>
                <w:rFonts w:hint="eastAsia" w:ascii="宋体" w:hAnsi="宋体" w:eastAsia="宋体"/>
                <w:kern w:val="0"/>
                <w:sz w:val="24"/>
              </w:rPr>
              <w:t>用户单位</w:t>
            </w:r>
          </w:p>
        </w:tc>
        <w:tc>
          <w:tcPr>
            <w:tcW w:w="1275" w:type="dxa"/>
            <w:tcBorders>
              <w:top w:val="single" w:color="auto" w:sz="8" w:space="0"/>
              <w:left w:val="nil"/>
              <w:bottom w:val="single" w:color="auto" w:sz="8" w:space="0"/>
              <w:right w:val="single" w:color="000000" w:sz="8" w:space="0"/>
            </w:tcBorders>
            <w:vAlign w:val="center"/>
          </w:tcPr>
          <w:p>
            <w:pPr>
              <w:widowControl/>
              <w:spacing w:line="360" w:lineRule="auto"/>
              <w:jc w:val="center"/>
              <w:rPr>
                <w:rFonts w:ascii="宋体" w:hAnsi="宋体" w:eastAsia="宋体"/>
                <w:kern w:val="0"/>
                <w:sz w:val="24"/>
              </w:rPr>
            </w:pPr>
            <w:r>
              <w:rPr>
                <w:rFonts w:hint="eastAsia" w:ascii="宋体" w:hAnsi="宋体" w:eastAsia="宋体"/>
                <w:kern w:val="0"/>
                <w:sz w:val="24"/>
              </w:rPr>
              <w:t>签约日期</w:t>
            </w:r>
          </w:p>
        </w:tc>
        <w:tc>
          <w:tcPr>
            <w:tcW w:w="1418" w:type="dxa"/>
            <w:tcBorders>
              <w:top w:val="single" w:color="auto" w:sz="8" w:space="0"/>
              <w:left w:val="nil"/>
              <w:bottom w:val="single" w:color="auto" w:sz="8" w:space="0"/>
              <w:right w:val="single" w:color="000000" w:sz="8" w:space="0"/>
            </w:tcBorders>
            <w:vAlign w:val="center"/>
          </w:tcPr>
          <w:p>
            <w:pPr>
              <w:widowControl/>
              <w:spacing w:line="360" w:lineRule="auto"/>
              <w:jc w:val="center"/>
              <w:rPr>
                <w:rFonts w:ascii="宋体" w:hAnsi="宋体" w:eastAsia="宋体"/>
                <w:kern w:val="0"/>
                <w:sz w:val="24"/>
              </w:rPr>
            </w:pPr>
            <w:r>
              <w:rPr>
                <w:rFonts w:hint="eastAsia" w:ascii="宋体" w:hAnsi="宋体" w:eastAsia="宋体"/>
                <w:kern w:val="0"/>
                <w:sz w:val="24"/>
              </w:rPr>
              <w:t>合同额（元）</w:t>
            </w:r>
          </w:p>
        </w:tc>
        <w:tc>
          <w:tcPr>
            <w:tcW w:w="2035" w:type="dxa"/>
            <w:tcBorders>
              <w:top w:val="single" w:color="auto" w:sz="8" w:space="0"/>
              <w:left w:val="nil"/>
              <w:bottom w:val="single" w:color="auto" w:sz="8" w:space="0"/>
              <w:right w:val="single" w:color="auto" w:sz="8" w:space="0"/>
            </w:tcBorders>
            <w:vAlign w:val="center"/>
          </w:tcPr>
          <w:p>
            <w:pPr>
              <w:widowControl/>
              <w:spacing w:line="360" w:lineRule="auto"/>
              <w:jc w:val="center"/>
              <w:rPr>
                <w:rFonts w:ascii="宋体" w:hAnsi="宋体" w:eastAsia="宋体"/>
                <w:kern w:val="0"/>
                <w:sz w:val="24"/>
              </w:rPr>
            </w:pPr>
            <w:r>
              <w:rPr>
                <w:rFonts w:hint="eastAsia" w:ascii="宋体" w:hAnsi="宋体" w:eastAsia="宋体"/>
                <w:kern w:val="0"/>
                <w:sz w:val="24"/>
              </w:rPr>
              <w:t>承担职责</w:t>
            </w:r>
          </w:p>
        </w:tc>
      </w:tr>
      <w:tr>
        <w:tblPrEx>
          <w:tblCellMar>
            <w:top w:w="0" w:type="dxa"/>
            <w:left w:w="108" w:type="dxa"/>
            <w:bottom w:w="0" w:type="dxa"/>
            <w:right w:w="108" w:type="dxa"/>
          </w:tblCellMar>
        </w:tblPrEx>
        <w:trPr>
          <w:trHeight w:val="680" w:hRule="atLeast"/>
          <w:jc w:val="center"/>
        </w:trPr>
        <w:tc>
          <w:tcPr>
            <w:tcW w:w="1421" w:type="dxa"/>
            <w:gridSpan w:val="2"/>
            <w:vMerge w:val="continue"/>
            <w:tcBorders>
              <w:left w:val="single" w:color="auto" w:sz="8" w:space="0"/>
              <w:right w:val="single" w:color="auto" w:sz="8" w:space="0"/>
            </w:tcBorders>
            <w:vAlign w:val="center"/>
          </w:tcPr>
          <w:p>
            <w:pPr>
              <w:spacing w:line="360" w:lineRule="auto"/>
              <w:jc w:val="center"/>
              <w:rPr>
                <w:rFonts w:ascii="宋体" w:hAnsi="宋体" w:eastAsia="宋体"/>
                <w:kern w:val="0"/>
                <w:sz w:val="24"/>
              </w:rPr>
            </w:pPr>
          </w:p>
        </w:tc>
        <w:tc>
          <w:tcPr>
            <w:tcW w:w="1337" w:type="dxa"/>
            <w:tcBorders>
              <w:top w:val="nil"/>
              <w:left w:val="nil"/>
              <w:bottom w:val="single" w:color="auto" w:sz="8" w:space="0"/>
              <w:right w:val="single" w:color="000000" w:sz="8" w:space="0"/>
            </w:tcBorders>
            <w:vAlign w:val="center"/>
          </w:tcPr>
          <w:p>
            <w:pPr>
              <w:widowControl/>
              <w:spacing w:line="360" w:lineRule="auto"/>
              <w:jc w:val="center"/>
              <w:rPr>
                <w:rFonts w:ascii="宋体" w:hAnsi="宋体" w:eastAsia="宋体"/>
                <w:kern w:val="0"/>
                <w:sz w:val="24"/>
              </w:rPr>
            </w:pPr>
          </w:p>
        </w:tc>
        <w:tc>
          <w:tcPr>
            <w:tcW w:w="2127" w:type="dxa"/>
            <w:gridSpan w:val="2"/>
            <w:tcBorders>
              <w:top w:val="nil"/>
              <w:left w:val="nil"/>
              <w:bottom w:val="single" w:color="auto" w:sz="8" w:space="0"/>
              <w:right w:val="single" w:color="auto" w:sz="8" w:space="0"/>
            </w:tcBorders>
            <w:vAlign w:val="center"/>
          </w:tcPr>
          <w:p>
            <w:pPr>
              <w:widowControl/>
              <w:spacing w:line="360" w:lineRule="auto"/>
              <w:jc w:val="center"/>
              <w:rPr>
                <w:rFonts w:ascii="宋体" w:hAnsi="宋体" w:eastAsia="宋体"/>
                <w:kern w:val="0"/>
                <w:sz w:val="24"/>
              </w:rPr>
            </w:pPr>
          </w:p>
        </w:tc>
        <w:tc>
          <w:tcPr>
            <w:tcW w:w="1275" w:type="dxa"/>
            <w:tcBorders>
              <w:top w:val="single" w:color="auto" w:sz="8" w:space="0"/>
              <w:left w:val="nil"/>
              <w:bottom w:val="single" w:color="auto" w:sz="8" w:space="0"/>
              <w:right w:val="single" w:color="000000" w:sz="8" w:space="0"/>
            </w:tcBorders>
            <w:vAlign w:val="center"/>
          </w:tcPr>
          <w:p>
            <w:pPr>
              <w:widowControl/>
              <w:spacing w:line="360" w:lineRule="auto"/>
              <w:jc w:val="center"/>
              <w:rPr>
                <w:rFonts w:ascii="宋体" w:hAnsi="宋体" w:eastAsia="宋体"/>
                <w:kern w:val="0"/>
                <w:sz w:val="24"/>
              </w:rPr>
            </w:pPr>
          </w:p>
        </w:tc>
        <w:tc>
          <w:tcPr>
            <w:tcW w:w="1418" w:type="dxa"/>
            <w:tcBorders>
              <w:top w:val="single" w:color="auto" w:sz="8" w:space="0"/>
              <w:left w:val="nil"/>
              <w:bottom w:val="single" w:color="auto" w:sz="8" w:space="0"/>
              <w:right w:val="single" w:color="000000" w:sz="8" w:space="0"/>
            </w:tcBorders>
            <w:vAlign w:val="center"/>
          </w:tcPr>
          <w:p>
            <w:pPr>
              <w:widowControl/>
              <w:spacing w:line="360" w:lineRule="auto"/>
              <w:jc w:val="center"/>
              <w:rPr>
                <w:rFonts w:ascii="宋体" w:hAnsi="宋体" w:eastAsia="宋体"/>
                <w:kern w:val="0"/>
                <w:sz w:val="24"/>
              </w:rPr>
            </w:pPr>
          </w:p>
        </w:tc>
        <w:tc>
          <w:tcPr>
            <w:tcW w:w="2035" w:type="dxa"/>
            <w:tcBorders>
              <w:top w:val="single" w:color="auto" w:sz="8" w:space="0"/>
              <w:left w:val="nil"/>
              <w:bottom w:val="single" w:color="auto" w:sz="8" w:space="0"/>
              <w:right w:val="single" w:color="auto" w:sz="8" w:space="0"/>
            </w:tcBorders>
            <w:vAlign w:val="center"/>
          </w:tcPr>
          <w:p>
            <w:pPr>
              <w:widowControl/>
              <w:spacing w:line="360" w:lineRule="auto"/>
              <w:jc w:val="center"/>
              <w:rPr>
                <w:rFonts w:ascii="宋体" w:hAnsi="宋体" w:eastAsia="宋体"/>
                <w:kern w:val="0"/>
                <w:sz w:val="24"/>
              </w:rPr>
            </w:pPr>
          </w:p>
        </w:tc>
      </w:tr>
      <w:tr>
        <w:tblPrEx>
          <w:tblCellMar>
            <w:top w:w="0" w:type="dxa"/>
            <w:left w:w="108" w:type="dxa"/>
            <w:bottom w:w="0" w:type="dxa"/>
            <w:right w:w="108" w:type="dxa"/>
          </w:tblCellMar>
        </w:tblPrEx>
        <w:trPr>
          <w:trHeight w:val="680" w:hRule="atLeast"/>
          <w:jc w:val="center"/>
        </w:trPr>
        <w:tc>
          <w:tcPr>
            <w:tcW w:w="1421" w:type="dxa"/>
            <w:gridSpan w:val="2"/>
            <w:vMerge w:val="continue"/>
            <w:tcBorders>
              <w:left w:val="single" w:color="auto" w:sz="8" w:space="0"/>
              <w:right w:val="single" w:color="auto" w:sz="8" w:space="0"/>
            </w:tcBorders>
            <w:vAlign w:val="center"/>
          </w:tcPr>
          <w:p>
            <w:pPr>
              <w:spacing w:line="360" w:lineRule="auto"/>
              <w:jc w:val="center"/>
              <w:rPr>
                <w:rFonts w:ascii="宋体" w:hAnsi="宋体" w:eastAsia="宋体"/>
                <w:kern w:val="0"/>
                <w:sz w:val="24"/>
              </w:rPr>
            </w:pPr>
          </w:p>
        </w:tc>
        <w:tc>
          <w:tcPr>
            <w:tcW w:w="1337" w:type="dxa"/>
            <w:tcBorders>
              <w:top w:val="nil"/>
              <w:left w:val="nil"/>
              <w:bottom w:val="single" w:color="auto" w:sz="8" w:space="0"/>
              <w:right w:val="single" w:color="000000" w:sz="8" w:space="0"/>
            </w:tcBorders>
            <w:vAlign w:val="center"/>
          </w:tcPr>
          <w:p>
            <w:pPr>
              <w:widowControl/>
              <w:spacing w:line="360" w:lineRule="auto"/>
              <w:jc w:val="center"/>
              <w:rPr>
                <w:rFonts w:ascii="宋体" w:hAnsi="宋体" w:eastAsia="宋体"/>
                <w:kern w:val="0"/>
                <w:sz w:val="24"/>
              </w:rPr>
            </w:pPr>
          </w:p>
        </w:tc>
        <w:tc>
          <w:tcPr>
            <w:tcW w:w="2127" w:type="dxa"/>
            <w:gridSpan w:val="2"/>
            <w:tcBorders>
              <w:top w:val="nil"/>
              <w:left w:val="nil"/>
              <w:bottom w:val="single" w:color="auto" w:sz="8" w:space="0"/>
              <w:right w:val="single" w:color="auto" w:sz="8" w:space="0"/>
            </w:tcBorders>
            <w:vAlign w:val="center"/>
          </w:tcPr>
          <w:p>
            <w:pPr>
              <w:widowControl/>
              <w:spacing w:line="360" w:lineRule="auto"/>
              <w:jc w:val="center"/>
              <w:rPr>
                <w:rFonts w:ascii="宋体" w:hAnsi="宋体" w:eastAsia="宋体"/>
                <w:kern w:val="0"/>
                <w:sz w:val="24"/>
              </w:rPr>
            </w:pPr>
          </w:p>
        </w:tc>
        <w:tc>
          <w:tcPr>
            <w:tcW w:w="1275" w:type="dxa"/>
            <w:tcBorders>
              <w:top w:val="single" w:color="auto" w:sz="8" w:space="0"/>
              <w:left w:val="nil"/>
              <w:bottom w:val="single" w:color="auto" w:sz="8" w:space="0"/>
              <w:right w:val="single" w:color="000000" w:sz="8" w:space="0"/>
            </w:tcBorders>
            <w:vAlign w:val="center"/>
          </w:tcPr>
          <w:p>
            <w:pPr>
              <w:widowControl/>
              <w:spacing w:line="360" w:lineRule="auto"/>
              <w:jc w:val="center"/>
              <w:rPr>
                <w:rFonts w:ascii="宋体" w:hAnsi="宋体" w:eastAsia="宋体"/>
                <w:kern w:val="0"/>
                <w:sz w:val="24"/>
              </w:rPr>
            </w:pPr>
          </w:p>
        </w:tc>
        <w:tc>
          <w:tcPr>
            <w:tcW w:w="1418" w:type="dxa"/>
            <w:tcBorders>
              <w:top w:val="single" w:color="auto" w:sz="8" w:space="0"/>
              <w:left w:val="nil"/>
              <w:bottom w:val="single" w:color="auto" w:sz="8" w:space="0"/>
              <w:right w:val="single" w:color="000000" w:sz="8" w:space="0"/>
            </w:tcBorders>
            <w:vAlign w:val="center"/>
          </w:tcPr>
          <w:p>
            <w:pPr>
              <w:widowControl/>
              <w:spacing w:line="360" w:lineRule="auto"/>
              <w:jc w:val="center"/>
              <w:rPr>
                <w:rFonts w:ascii="宋体" w:hAnsi="宋体" w:eastAsia="宋体"/>
                <w:kern w:val="0"/>
                <w:sz w:val="24"/>
              </w:rPr>
            </w:pPr>
          </w:p>
        </w:tc>
        <w:tc>
          <w:tcPr>
            <w:tcW w:w="2035" w:type="dxa"/>
            <w:tcBorders>
              <w:top w:val="single" w:color="auto" w:sz="8" w:space="0"/>
              <w:left w:val="nil"/>
              <w:bottom w:val="single" w:color="auto" w:sz="8" w:space="0"/>
              <w:right w:val="single" w:color="auto" w:sz="8" w:space="0"/>
            </w:tcBorders>
            <w:vAlign w:val="center"/>
          </w:tcPr>
          <w:p>
            <w:pPr>
              <w:widowControl/>
              <w:spacing w:line="360" w:lineRule="auto"/>
              <w:jc w:val="center"/>
              <w:rPr>
                <w:rFonts w:ascii="宋体" w:hAnsi="宋体" w:eastAsia="宋体"/>
                <w:kern w:val="0"/>
                <w:sz w:val="24"/>
              </w:rPr>
            </w:pPr>
          </w:p>
        </w:tc>
      </w:tr>
      <w:tr>
        <w:tblPrEx>
          <w:tblCellMar>
            <w:top w:w="0" w:type="dxa"/>
            <w:left w:w="108" w:type="dxa"/>
            <w:bottom w:w="0" w:type="dxa"/>
            <w:right w:w="108" w:type="dxa"/>
          </w:tblCellMar>
        </w:tblPrEx>
        <w:trPr>
          <w:trHeight w:val="680" w:hRule="atLeast"/>
          <w:jc w:val="center"/>
        </w:trPr>
        <w:tc>
          <w:tcPr>
            <w:tcW w:w="1421" w:type="dxa"/>
            <w:gridSpan w:val="2"/>
            <w:vMerge w:val="continue"/>
            <w:tcBorders>
              <w:left w:val="single" w:color="auto" w:sz="8" w:space="0"/>
              <w:bottom w:val="single" w:color="auto" w:sz="8" w:space="0"/>
              <w:right w:val="single" w:color="auto" w:sz="8" w:space="0"/>
            </w:tcBorders>
            <w:vAlign w:val="center"/>
          </w:tcPr>
          <w:p>
            <w:pPr>
              <w:widowControl/>
              <w:spacing w:line="360" w:lineRule="auto"/>
              <w:jc w:val="center"/>
              <w:rPr>
                <w:rFonts w:ascii="宋体" w:hAnsi="宋体" w:eastAsia="宋体"/>
                <w:kern w:val="0"/>
                <w:sz w:val="24"/>
              </w:rPr>
            </w:pPr>
          </w:p>
        </w:tc>
        <w:tc>
          <w:tcPr>
            <w:tcW w:w="1337" w:type="dxa"/>
            <w:tcBorders>
              <w:top w:val="nil"/>
              <w:left w:val="nil"/>
              <w:bottom w:val="single" w:color="auto" w:sz="8" w:space="0"/>
              <w:right w:val="single" w:color="000000" w:sz="8" w:space="0"/>
            </w:tcBorders>
            <w:vAlign w:val="center"/>
          </w:tcPr>
          <w:p>
            <w:pPr>
              <w:widowControl/>
              <w:spacing w:line="360" w:lineRule="auto"/>
              <w:jc w:val="center"/>
              <w:rPr>
                <w:rFonts w:ascii="宋体" w:hAnsi="宋体" w:eastAsia="宋体"/>
                <w:kern w:val="0"/>
                <w:sz w:val="24"/>
              </w:rPr>
            </w:pPr>
          </w:p>
        </w:tc>
        <w:tc>
          <w:tcPr>
            <w:tcW w:w="2127" w:type="dxa"/>
            <w:gridSpan w:val="2"/>
            <w:tcBorders>
              <w:top w:val="nil"/>
              <w:left w:val="nil"/>
              <w:bottom w:val="single" w:color="auto" w:sz="8" w:space="0"/>
              <w:right w:val="single" w:color="auto" w:sz="8" w:space="0"/>
            </w:tcBorders>
            <w:vAlign w:val="center"/>
          </w:tcPr>
          <w:p>
            <w:pPr>
              <w:widowControl/>
              <w:spacing w:line="360" w:lineRule="auto"/>
              <w:jc w:val="center"/>
              <w:rPr>
                <w:rFonts w:ascii="宋体" w:hAnsi="宋体" w:eastAsia="宋体"/>
                <w:kern w:val="0"/>
                <w:sz w:val="24"/>
              </w:rPr>
            </w:pPr>
          </w:p>
        </w:tc>
        <w:tc>
          <w:tcPr>
            <w:tcW w:w="1275" w:type="dxa"/>
            <w:tcBorders>
              <w:top w:val="single" w:color="auto" w:sz="8" w:space="0"/>
              <w:left w:val="nil"/>
              <w:bottom w:val="single" w:color="auto" w:sz="8" w:space="0"/>
              <w:right w:val="single" w:color="000000" w:sz="8" w:space="0"/>
            </w:tcBorders>
            <w:vAlign w:val="center"/>
          </w:tcPr>
          <w:p>
            <w:pPr>
              <w:widowControl/>
              <w:spacing w:line="360" w:lineRule="auto"/>
              <w:jc w:val="center"/>
              <w:rPr>
                <w:rFonts w:ascii="宋体" w:hAnsi="宋体" w:eastAsia="宋体"/>
                <w:kern w:val="0"/>
                <w:sz w:val="24"/>
              </w:rPr>
            </w:pPr>
          </w:p>
        </w:tc>
        <w:tc>
          <w:tcPr>
            <w:tcW w:w="1418" w:type="dxa"/>
            <w:tcBorders>
              <w:top w:val="single" w:color="auto" w:sz="8" w:space="0"/>
              <w:left w:val="nil"/>
              <w:bottom w:val="single" w:color="auto" w:sz="8" w:space="0"/>
              <w:right w:val="single" w:color="000000" w:sz="8" w:space="0"/>
            </w:tcBorders>
            <w:vAlign w:val="center"/>
          </w:tcPr>
          <w:p>
            <w:pPr>
              <w:widowControl/>
              <w:spacing w:line="360" w:lineRule="auto"/>
              <w:jc w:val="center"/>
              <w:rPr>
                <w:rFonts w:ascii="宋体" w:hAnsi="宋体" w:eastAsia="宋体"/>
                <w:kern w:val="0"/>
                <w:sz w:val="24"/>
              </w:rPr>
            </w:pPr>
          </w:p>
        </w:tc>
        <w:tc>
          <w:tcPr>
            <w:tcW w:w="2035" w:type="dxa"/>
            <w:tcBorders>
              <w:top w:val="single" w:color="auto" w:sz="8" w:space="0"/>
              <w:left w:val="nil"/>
              <w:bottom w:val="single" w:color="auto" w:sz="8" w:space="0"/>
              <w:right w:val="single" w:color="auto" w:sz="8" w:space="0"/>
            </w:tcBorders>
            <w:vAlign w:val="center"/>
          </w:tcPr>
          <w:p>
            <w:pPr>
              <w:widowControl/>
              <w:spacing w:line="360" w:lineRule="auto"/>
              <w:jc w:val="center"/>
              <w:rPr>
                <w:rFonts w:ascii="宋体" w:hAnsi="宋体" w:eastAsia="宋体"/>
                <w:kern w:val="0"/>
                <w:sz w:val="24"/>
              </w:rPr>
            </w:pPr>
          </w:p>
        </w:tc>
      </w:tr>
    </w:tbl>
    <w:p>
      <w:pPr>
        <w:tabs>
          <w:tab w:val="left" w:pos="900"/>
        </w:tabs>
        <w:snapToGrid/>
        <w:spacing w:line="360" w:lineRule="auto"/>
        <w:ind w:firstLine="480" w:firstLineChars="200"/>
        <w:jc w:val="left"/>
        <w:rPr>
          <w:rFonts w:ascii="宋体" w:hAnsi="宋体" w:eastAsia="宋体"/>
          <w:sz w:val="24"/>
        </w:rPr>
      </w:pPr>
      <w:r>
        <w:rPr>
          <w:rFonts w:hint="eastAsia" w:ascii="宋体" w:hAnsi="宋体" w:eastAsia="宋体"/>
          <w:sz w:val="24"/>
        </w:rPr>
        <w:t>说明：竞选人应如实填写，学历、职称、相关资质证件提供复印件附后，并提供证书原件核实。</w:t>
      </w:r>
    </w:p>
    <w:p>
      <w:pPr>
        <w:spacing w:line="360" w:lineRule="auto"/>
        <w:rPr>
          <w:rFonts w:ascii="宋体" w:hAnsi="宋体" w:eastAsia="宋体"/>
          <w:sz w:val="24"/>
        </w:rPr>
      </w:pPr>
    </w:p>
    <w:p>
      <w:pPr>
        <w:tabs>
          <w:tab w:val="left" w:pos="900"/>
        </w:tabs>
        <w:snapToGrid/>
        <w:spacing w:line="360" w:lineRule="auto"/>
        <w:ind w:left="1" w:firstLine="4080" w:firstLineChars="1700"/>
        <w:jc w:val="left"/>
        <w:rPr>
          <w:rFonts w:ascii="宋体" w:hAnsi="宋体" w:eastAsia="宋体"/>
          <w:sz w:val="24"/>
        </w:rPr>
      </w:pPr>
      <w:r>
        <w:rPr>
          <w:rFonts w:hint="eastAsia" w:ascii="宋体" w:hAnsi="宋体" w:eastAsia="宋体"/>
          <w:sz w:val="24"/>
        </w:rPr>
        <w:t>竞选人</w:t>
      </w:r>
      <w:r>
        <w:rPr>
          <w:rFonts w:ascii="宋体" w:hAnsi="宋体" w:eastAsia="宋体"/>
          <w:sz w:val="24"/>
        </w:rPr>
        <w:t>单位（盖章）</w:t>
      </w:r>
      <w:r>
        <w:rPr>
          <w:rFonts w:hint="eastAsia" w:ascii="宋体" w:hAnsi="宋体" w:eastAsia="宋体"/>
          <w:sz w:val="24"/>
        </w:rPr>
        <w:t>：</w:t>
      </w:r>
    </w:p>
    <w:p>
      <w:pPr>
        <w:pStyle w:val="4"/>
        <w:numPr>
          <w:ilvl w:val="0"/>
          <w:numId w:val="0"/>
        </w:numPr>
        <w:spacing w:before="156" w:after="156"/>
        <w:rPr>
          <w:rFonts w:ascii="宋体" w:hAnsi="宋体" w:eastAsia="宋体"/>
        </w:rPr>
      </w:pPr>
      <w:bookmarkStart w:id="160" w:name="_Toc134957206"/>
      <w:bookmarkStart w:id="161" w:name="_Toc23179"/>
      <w:r>
        <w:rPr>
          <w:rFonts w:hint="eastAsia" w:ascii="宋体" w:hAnsi="宋体" w:eastAsia="宋体"/>
        </w:rPr>
        <w:t>3</w:t>
      </w:r>
      <w:r>
        <w:rPr>
          <w:rFonts w:ascii="宋体" w:hAnsi="宋体" w:eastAsia="宋体"/>
        </w:rPr>
        <w:t xml:space="preserve">.11  </w:t>
      </w:r>
      <w:r>
        <w:rPr>
          <w:rFonts w:hint="eastAsia" w:ascii="宋体" w:hAnsi="宋体" w:eastAsia="宋体"/>
        </w:rPr>
        <w:t>附</w:t>
      </w:r>
      <w:r>
        <w:rPr>
          <w:rFonts w:ascii="宋体" w:hAnsi="宋体" w:eastAsia="宋体"/>
        </w:rPr>
        <w:t>件十一：</w:t>
      </w:r>
      <w:r>
        <w:rPr>
          <w:rFonts w:hint="eastAsia" w:ascii="宋体" w:hAnsi="宋体" w:eastAsia="宋体"/>
        </w:rPr>
        <w:t>项目</w:t>
      </w:r>
      <w:r>
        <w:rPr>
          <w:rFonts w:ascii="宋体" w:hAnsi="宋体" w:eastAsia="宋体"/>
        </w:rPr>
        <w:t>团队</w:t>
      </w:r>
      <w:r>
        <w:rPr>
          <w:rFonts w:hint="eastAsia" w:ascii="宋体" w:hAnsi="宋体" w:eastAsia="宋体"/>
        </w:rPr>
        <w:t>组成</w:t>
      </w:r>
      <w:r>
        <w:rPr>
          <w:rFonts w:ascii="宋体" w:hAnsi="宋体" w:eastAsia="宋体"/>
        </w:rPr>
        <w:t>表</w:t>
      </w:r>
      <w:bookmarkEnd w:id="160"/>
      <w:bookmarkEnd w:id="161"/>
    </w:p>
    <w:p>
      <w:pPr>
        <w:pStyle w:val="5"/>
      </w:pPr>
    </w:p>
    <w:p>
      <w:pPr>
        <w:tabs>
          <w:tab w:val="left" w:pos="900"/>
        </w:tabs>
        <w:snapToGrid/>
        <w:spacing w:line="360" w:lineRule="auto"/>
        <w:ind w:left="1" w:hanging="1"/>
        <w:jc w:val="center"/>
        <w:rPr>
          <w:rFonts w:ascii="宋体" w:hAnsi="宋体" w:eastAsia="宋体"/>
          <w:b/>
          <w:sz w:val="32"/>
          <w:szCs w:val="32"/>
        </w:rPr>
      </w:pPr>
      <w:r>
        <w:rPr>
          <w:rFonts w:hint="eastAsia" w:ascii="宋体" w:hAnsi="宋体" w:eastAsia="宋体"/>
          <w:b/>
          <w:sz w:val="32"/>
          <w:szCs w:val="32"/>
        </w:rPr>
        <w:t>项目</w:t>
      </w:r>
      <w:r>
        <w:rPr>
          <w:rFonts w:ascii="宋体" w:hAnsi="宋体" w:eastAsia="宋体"/>
          <w:b/>
          <w:sz w:val="32"/>
          <w:szCs w:val="32"/>
        </w:rPr>
        <w:t>团队</w:t>
      </w:r>
      <w:r>
        <w:rPr>
          <w:rFonts w:hint="eastAsia" w:ascii="宋体" w:hAnsi="宋体" w:eastAsia="宋体"/>
          <w:b/>
          <w:sz w:val="32"/>
          <w:szCs w:val="32"/>
        </w:rPr>
        <w:t>组成</w:t>
      </w:r>
      <w:r>
        <w:rPr>
          <w:rFonts w:ascii="宋体" w:hAnsi="宋体" w:eastAsia="宋体"/>
          <w:b/>
          <w:sz w:val="32"/>
          <w:szCs w:val="32"/>
        </w:rPr>
        <w:t>表</w:t>
      </w:r>
    </w:p>
    <w:p>
      <w:pPr>
        <w:pStyle w:val="2"/>
      </w:pPr>
    </w:p>
    <w:tbl>
      <w:tblPr>
        <w:tblStyle w:val="43"/>
        <w:tblW w:w="988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8"/>
        <w:gridCol w:w="943"/>
        <w:gridCol w:w="1353"/>
        <w:gridCol w:w="1559"/>
        <w:gridCol w:w="1559"/>
        <w:gridCol w:w="365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818" w:type="dxa"/>
            <w:vAlign w:val="bottom"/>
          </w:tcPr>
          <w:p>
            <w:pPr>
              <w:tabs>
                <w:tab w:val="left" w:pos="900"/>
              </w:tabs>
              <w:snapToGrid/>
              <w:spacing w:line="360" w:lineRule="auto"/>
              <w:ind w:left="-3" w:leftChars="-13" w:hanging="24" w:hangingChars="10"/>
              <w:jc w:val="center"/>
              <w:rPr>
                <w:rFonts w:ascii="宋体" w:hAnsi="宋体" w:eastAsia="宋体"/>
                <w:b/>
                <w:sz w:val="24"/>
              </w:rPr>
            </w:pPr>
            <w:r>
              <w:rPr>
                <w:rFonts w:hint="eastAsia" w:ascii="宋体" w:hAnsi="宋体" w:eastAsia="宋体"/>
                <w:b/>
                <w:sz w:val="24"/>
              </w:rPr>
              <w:t>序号</w:t>
            </w:r>
          </w:p>
        </w:tc>
        <w:tc>
          <w:tcPr>
            <w:tcW w:w="943" w:type="dxa"/>
            <w:vAlign w:val="bottom"/>
          </w:tcPr>
          <w:p>
            <w:pPr>
              <w:tabs>
                <w:tab w:val="left" w:pos="900"/>
              </w:tabs>
              <w:snapToGrid/>
              <w:spacing w:line="360" w:lineRule="auto"/>
              <w:ind w:left="-3" w:leftChars="-13" w:hanging="24" w:hangingChars="10"/>
              <w:jc w:val="center"/>
              <w:rPr>
                <w:rFonts w:ascii="宋体" w:hAnsi="宋体" w:eastAsia="宋体"/>
                <w:b/>
                <w:sz w:val="24"/>
              </w:rPr>
            </w:pPr>
            <w:r>
              <w:rPr>
                <w:rFonts w:hint="eastAsia" w:ascii="宋体" w:hAnsi="宋体" w:eastAsia="宋体"/>
                <w:b/>
                <w:sz w:val="24"/>
              </w:rPr>
              <w:t>姓名</w:t>
            </w:r>
          </w:p>
        </w:tc>
        <w:tc>
          <w:tcPr>
            <w:tcW w:w="1353" w:type="dxa"/>
            <w:vAlign w:val="bottom"/>
          </w:tcPr>
          <w:p>
            <w:pPr>
              <w:tabs>
                <w:tab w:val="left" w:pos="900"/>
              </w:tabs>
              <w:snapToGrid/>
              <w:spacing w:line="360" w:lineRule="auto"/>
              <w:ind w:left="-3" w:leftChars="-13" w:hanging="24" w:hangingChars="10"/>
              <w:jc w:val="center"/>
              <w:rPr>
                <w:rFonts w:ascii="宋体" w:hAnsi="宋体" w:eastAsia="宋体"/>
                <w:b/>
                <w:sz w:val="24"/>
              </w:rPr>
            </w:pPr>
            <w:r>
              <w:rPr>
                <w:rFonts w:hint="eastAsia" w:ascii="宋体" w:hAnsi="宋体" w:eastAsia="宋体"/>
                <w:b/>
                <w:sz w:val="24"/>
              </w:rPr>
              <w:t>学历</w:t>
            </w:r>
            <w:r>
              <w:rPr>
                <w:rFonts w:ascii="宋体" w:hAnsi="宋体" w:eastAsia="宋体"/>
                <w:b/>
                <w:sz w:val="24"/>
              </w:rPr>
              <w:t>/</w:t>
            </w:r>
            <w:r>
              <w:rPr>
                <w:rFonts w:hint="eastAsia" w:ascii="宋体" w:hAnsi="宋体" w:eastAsia="宋体"/>
                <w:b/>
                <w:sz w:val="24"/>
              </w:rPr>
              <w:t>职称</w:t>
            </w:r>
          </w:p>
        </w:tc>
        <w:tc>
          <w:tcPr>
            <w:tcW w:w="1559" w:type="dxa"/>
            <w:vAlign w:val="bottom"/>
          </w:tcPr>
          <w:p>
            <w:pPr>
              <w:tabs>
                <w:tab w:val="left" w:pos="900"/>
              </w:tabs>
              <w:snapToGrid/>
              <w:spacing w:line="360" w:lineRule="auto"/>
              <w:ind w:left="-3" w:leftChars="-13" w:hanging="24" w:hangingChars="10"/>
              <w:jc w:val="center"/>
              <w:rPr>
                <w:rFonts w:ascii="宋体" w:hAnsi="宋体" w:eastAsia="宋体"/>
                <w:b/>
                <w:sz w:val="24"/>
              </w:rPr>
            </w:pPr>
            <w:r>
              <w:rPr>
                <w:rFonts w:hint="eastAsia" w:ascii="宋体" w:hAnsi="宋体" w:eastAsia="宋体"/>
                <w:b/>
                <w:sz w:val="24"/>
              </w:rPr>
              <w:t>部门/职务</w:t>
            </w:r>
          </w:p>
        </w:tc>
        <w:tc>
          <w:tcPr>
            <w:tcW w:w="1559" w:type="dxa"/>
            <w:vAlign w:val="bottom"/>
          </w:tcPr>
          <w:p>
            <w:pPr>
              <w:tabs>
                <w:tab w:val="left" w:pos="900"/>
              </w:tabs>
              <w:snapToGrid/>
              <w:spacing w:line="360" w:lineRule="auto"/>
              <w:ind w:left="-3" w:leftChars="-13" w:hanging="24" w:hangingChars="10"/>
              <w:jc w:val="center"/>
              <w:rPr>
                <w:rFonts w:ascii="宋体" w:hAnsi="宋体" w:eastAsia="宋体"/>
                <w:b/>
                <w:sz w:val="24"/>
              </w:rPr>
            </w:pPr>
            <w:r>
              <w:rPr>
                <w:rFonts w:hint="eastAsia" w:ascii="宋体" w:hAnsi="宋体" w:eastAsia="宋体"/>
                <w:b/>
                <w:sz w:val="24"/>
              </w:rPr>
              <w:t>本项目职责</w:t>
            </w:r>
          </w:p>
        </w:tc>
        <w:tc>
          <w:tcPr>
            <w:tcW w:w="3657" w:type="dxa"/>
            <w:vAlign w:val="bottom"/>
          </w:tcPr>
          <w:p>
            <w:pPr>
              <w:tabs>
                <w:tab w:val="left" w:pos="900"/>
              </w:tabs>
              <w:snapToGrid/>
              <w:spacing w:line="360" w:lineRule="auto"/>
              <w:ind w:left="-3" w:leftChars="-13" w:hanging="24" w:hangingChars="10"/>
              <w:jc w:val="center"/>
              <w:rPr>
                <w:rFonts w:ascii="宋体" w:hAnsi="宋体" w:eastAsia="宋体"/>
                <w:b/>
                <w:sz w:val="24"/>
              </w:rPr>
            </w:pPr>
            <w:r>
              <w:rPr>
                <w:rFonts w:hint="eastAsia" w:ascii="宋体" w:hAnsi="宋体" w:eastAsia="宋体"/>
                <w:b/>
                <w:sz w:val="24"/>
              </w:rPr>
              <w:t>主要资历、经验及持证情况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818" w:type="dxa"/>
            <w:vAlign w:val="center"/>
          </w:tcPr>
          <w:p>
            <w:pPr>
              <w:tabs>
                <w:tab w:val="left" w:pos="900"/>
              </w:tabs>
              <w:snapToGrid/>
              <w:spacing w:line="360" w:lineRule="auto"/>
              <w:ind w:left="-3" w:leftChars="-13" w:hanging="24" w:hangingChars="10"/>
              <w:jc w:val="center"/>
              <w:rPr>
                <w:rFonts w:ascii="宋体" w:hAnsi="宋体" w:eastAsia="宋体"/>
                <w:sz w:val="24"/>
              </w:rPr>
            </w:pPr>
          </w:p>
        </w:tc>
        <w:tc>
          <w:tcPr>
            <w:tcW w:w="943" w:type="dxa"/>
            <w:vAlign w:val="center"/>
          </w:tcPr>
          <w:p>
            <w:pPr>
              <w:tabs>
                <w:tab w:val="left" w:pos="900"/>
              </w:tabs>
              <w:snapToGrid/>
              <w:spacing w:line="360" w:lineRule="auto"/>
              <w:ind w:left="-3" w:leftChars="-13" w:hanging="24" w:hangingChars="10"/>
              <w:jc w:val="center"/>
              <w:rPr>
                <w:rFonts w:ascii="宋体" w:hAnsi="宋体" w:eastAsia="宋体"/>
                <w:sz w:val="24"/>
              </w:rPr>
            </w:pPr>
          </w:p>
        </w:tc>
        <w:tc>
          <w:tcPr>
            <w:tcW w:w="1353" w:type="dxa"/>
            <w:vAlign w:val="center"/>
          </w:tcPr>
          <w:p>
            <w:pPr>
              <w:tabs>
                <w:tab w:val="left" w:pos="900"/>
              </w:tabs>
              <w:snapToGrid/>
              <w:spacing w:line="360" w:lineRule="auto"/>
              <w:ind w:left="-3" w:leftChars="-13" w:hanging="24" w:hangingChars="10"/>
              <w:jc w:val="center"/>
              <w:rPr>
                <w:rFonts w:ascii="宋体" w:hAnsi="宋体" w:eastAsia="宋体"/>
                <w:sz w:val="24"/>
              </w:rPr>
            </w:pPr>
          </w:p>
        </w:tc>
        <w:tc>
          <w:tcPr>
            <w:tcW w:w="1559" w:type="dxa"/>
            <w:vAlign w:val="center"/>
          </w:tcPr>
          <w:p>
            <w:pPr>
              <w:tabs>
                <w:tab w:val="left" w:pos="900"/>
              </w:tabs>
              <w:snapToGrid/>
              <w:spacing w:line="360" w:lineRule="auto"/>
              <w:ind w:left="-3" w:leftChars="-13" w:hanging="24" w:hangingChars="10"/>
              <w:jc w:val="center"/>
              <w:rPr>
                <w:rFonts w:ascii="宋体" w:hAnsi="宋体" w:eastAsia="宋体"/>
                <w:b/>
                <w:sz w:val="24"/>
              </w:rPr>
            </w:pPr>
          </w:p>
        </w:tc>
        <w:tc>
          <w:tcPr>
            <w:tcW w:w="1559" w:type="dxa"/>
            <w:vAlign w:val="center"/>
          </w:tcPr>
          <w:p>
            <w:pPr>
              <w:tabs>
                <w:tab w:val="left" w:pos="900"/>
              </w:tabs>
              <w:snapToGrid/>
              <w:spacing w:line="360" w:lineRule="auto"/>
              <w:ind w:left="-3" w:leftChars="-13" w:hanging="24" w:hangingChars="10"/>
              <w:jc w:val="center"/>
              <w:rPr>
                <w:rFonts w:ascii="宋体" w:hAnsi="宋体" w:eastAsia="宋体"/>
                <w:sz w:val="24"/>
              </w:rPr>
            </w:pPr>
          </w:p>
        </w:tc>
        <w:tc>
          <w:tcPr>
            <w:tcW w:w="3657" w:type="dxa"/>
            <w:vAlign w:val="center"/>
          </w:tcPr>
          <w:p>
            <w:pPr>
              <w:tabs>
                <w:tab w:val="left" w:pos="900"/>
              </w:tabs>
              <w:snapToGrid/>
              <w:spacing w:line="360" w:lineRule="auto"/>
              <w:ind w:left="-3" w:leftChars="-13" w:hanging="24" w:hangingChars="10"/>
              <w:jc w:val="left"/>
              <w:rPr>
                <w:rFonts w:ascii="宋体" w:hAnsi="宋体" w:eastAsia="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818" w:type="dxa"/>
            <w:vAlign w:val="center"/>
          </w:tcPr>
          <w:p>
            <w:pPr>
              <w:tabs>
                <w:tab w:val="left" w:pos="900"/>
              </w:tabs>
              <w:snapToGrid/>
              <w:spacing w:line="360" w:lineRule="auto"/>
              <w:ind w:left="-3" w:leftChars="-13" w:hanging="24" w:hangingChars="10"/>
              <w:jc w:val="center"/>
              <w:rPr>
                <w:rFonts w:ascii="宋体" w:hAnsi="宋体" w:eastAsia="宋体"/>
                <w:sz w:val="24"/>
              </w:rPr>
            </w:pPr>
          </w:p>
        </w:tc>
        <w:tc>
          <w:tcPr>
            <w:tcW w:w="943" w:type="dxa"/>
            <w:vAlign w:val="center"/>
          </w:tcPr>
          <w:p>
            <w:pPr>
              <w:tabs>
                <w:tab w:val="left" w:pos="900"/>
              </w:tabs>
              <w:snapToGrid/>
              <w:spacing w:line="360" w:lineRule="auto"/>
              <w:ind w:left="-3" w:leftChars="-13" w:hanging="24" w:hangingChars="10"/>
              <w:jc w:val="center"/>
              <w:rPr>
                <w:rFonts w:ascii="宋体" w:hAnsi="宋体" w:eastAsia="宋体"/>
                <w:sz w:val="24"/>
              </w:rPr>
            </w:pPr>
          </w:p>
        </w:tc>
        <w:tc>
          <w:tcPr>
            <w:tcW w:w="1353" w:type="dxa"/>
            <w:vAlign w:val="center"/>
          </w:tcPr>
          <w:p>
            <w:pPr>
              <w:tabs>
                <w:tab w:val="left" w:pos="900"/>
              </w:tabs>
              <w:snapToGrid/>
              <w:spacing w:line="360" w:lineRule="auto"/>
              <w:ind w:left="-3" w:leftChars="-13" w:hanging="24" w:hangingChars="10"/>
              <w:jc w:val="center"/>
              <w:rPr>
                <w:rFonts w:ascii="宋体" w:hAnsi="宋体" w:eastAsia="宋体"/>
                <w:sz w:val="24"/>
              </w:rPr>
            </w:pPr>
          </w:p>
        </w:tc>
        <w:tc>
          <w:tcPr>
            <w:tcW w:w="1559" w:type="dxa"/>
            <w:vAlign w:val="center"/>
          </w:tcPr>
          <w:p>
            <w:pPr>
              <w:tabs>
                <w:tab w:val="left" w:pos="900"/>
              </w:tabs>
              <w:snapToGrid/>
              <w:spacing w:line="360" w:lineRule="auto"/>
              <w:ind w:left="-3" w:leftChars="-13" w:hanging="24" w:hangingChars="10"/>
              <w:jc w:val="center"/>
              <w:rPr>
                <w:rFonts w:ascii="宋体" w:hAnsi="宋体" w:eastAsia="宋体"/>
                <w:b/>
                <w:sz w:val="24"/>
              </w:rPr>
            </w:pPr>
          </w:p>
        </w:tc>
        <w:tc>
          <w:tcPr>
            <w:tcW w:w="1559" w:type="dxa"/>
            <w:vAlign w:val="center"/>
          </w:tcPr>
          <w:p>
            <w:pPr>
              <w:tabs>
                <w:tab w:val="left" w:pos="900"/>
              </w:tabs>
              <w:snapToGrid/>
              <w:spacing w:line="360" w:lineRule="auto"/>
              <w:ind w:left="-3" w:leftChars="-13" w:hanging="24" w:hangingChars="10"/>
              <w:jc w:val="center"/>
              <w:rPr>
                <w:rFonts w:ascii="宋体" w:hAnsi="宋体" w:eastAsia="宋体"/>
                <w:sz w:val="24"/>
              </w:rPr>
            </w:pPr>
          </w:p>
        </w:tc>
        <w:tc>
          <w:tcPr>
            <w:tcW w:w="3657" w:type="dxa"/>
            <w:vAlign w:val="center"/>
          </w:tcPr>
          <w:p>
            <w:pPr>
              <w:tabs>
                <w:tab w:val="left" w:pos="900"/>
              </w:tabs>
              <w:snapToGrid/>
              <w:spacing w:line="360" w:lineRule="auto"/>
              <w:ind w:left="-3" w:leftChars="-13" w:hanging="24" w:hangingChars="10"/>
              <w:jc w:val="left"/>
              <w:rPr>
                <w:rFonts w:ascii="宋体" w:hAnsi="宋体" w:eastAsia="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818" w:type="dxa"/>
            <w:vAlign w:val="center"/>
          </w:tcPr>
          <w:p>
            <w:pPr>
              <w:tabs>
                <w:tab w:val="left" w:pos="900"/>
              </w:tabs>
              <w:snapToGrid/>
              <w:spacing w:line="360" w:lineRule="auto"/>
              <w:ind w:left="-3" w:leftChars="-13" w:hanging="24" w:hangingChars="10"/>
              <w:jc w:val="center"/>
              <w:rPr>
                <w:rFonts w:ascii="宋体" w:hAnsi="宋体" w:eastAsia="宋体"/>
                <w:sz w:val="24"/>
              </w:rPr>
            </w:pPr>
          </w:p>
        </w:tc>
        <w:tc>
          <w:tcPr>
            <w:tcW w:w="943" w:type="dxa"/>
            <w:vAlign w:val="center"/>
          </w:tcPr>
          <w:p>
            <w:pPr>
              <w:tabs>
                <w:tab w:val="left" w:pos="900"/>
              </w:tabs>
              <w:snapToGrid/>
              <w:spacing w:line="360" w:lineRule="auto"/>
              <w:ind w:left="-3" w:leftChars="-13" w:hanging="24" w:hangingChars="10"/>
              <w:jc w:val="center"/>
              <w:rPr>
                <w:rFonts w:ascii="宋体" w:hAnsi="宋体" w:eastAsia="宋体"/>
                <w:sz w:val="24"/>
              </w:rPr>
            </w:pPr>
          </w:p>
        </w:tc>
        <w:tc>
          <w:tcPr>
            <w:tcW w:w="1353" w:type="dxa"/>
            <w:vAlign w:val="center"/>
          </w:tcPr>
          <w:p>
            <w:pPr>
              <w:tabs>
                <w:tab w:val="left" w:pos="900"/>
              </w:tabs>
              <w:snapToGrid/>
              <w:spacing w:line="360" w:lineRule="auto"/>
              <w:ind w:left="-3" w:leftChars="-13" w:hanging="24" w:hangingChars="10"/>
              <w:jc w:val="center"/>
              <w:rPr>
                <w:rFonts w:ascii="宋体" w:hAnsi="宋体" w:eastAsia="宋体"/>
                <w:sz w:val="24"/>
              </w:rPr>
            </w:pPr>
          </w:p>
        </w:tc>
        <w:tc>
          <w:tcPr>
            <w:tcW w:w="1559" w:type="dxa"/>
            <w:vAlign w:val="center"/>
          </w:tcPr>
          <w:p>
            <w:pPr>
              <w:tabs>
                <w:tab w:val="left" w:pos="900"/>
              </w:tabs>
              <w:snapToGrid/>
              <w:spacing w:line="360" w:lineRule="auto"/>
              <w:ind w:left="-3" w:leftChars="-13" w:hanging="24" w:hangingChars="10"/>
              <w:jc w:val="center"/>
              <w:rPr>
                <w:rFonts w:ascii="宋体" w:hAnsi="宋体" w:eastAsia="宋体"/>
                <w:b/>
                <w:sz w:val="24"/>
              </w:rPr>
            </w:pPr>
          </w:p>
        </w:tc>
        <w:tc>
          <w:tcPr>
            <w:tcW w:w="1559" w:type="dxa"/>
            <w:vAlign w:val="center"/>
          </w:tcPr>
          <w:p>
            <w:pPr>
              <w:tabs>
                <w:tab w:val="left" w:pos="900"/>
              </w:tabs>
              <w:snapToGrid/>
              <w:spacing w:line="360" w:lineRule="auto"/>
              <w:ind w:left="-3" w:leftChars="-13" w:hanging="24" w:hangingChars="10"/>
              <w:jc w:val="center"/>
              <w:rPr>
                <w:rFonts w:ascii="宋体" w:hAnsi="宋体" w:eastAsia="宋体"/>
                <w:sz w:val="24"/>
              </w:rPr>
            </w:pPr>
          </w:p>
        </w:tc>
        <w:tc>
          <w:tcPr>
            <w:tcW w:w="3657" w:type="dxa"/>
            <w:vAlign w:val="center"/>
          </w:tcPr>
          <w:p>
            <w:pPr>
              <w:tabs>
                <w:tab w:val="left" w:pos="900"/>
              </w:tabs>
              <w:snapToGrid/>
              <w:spacing w:line="360" w:lineRule="auto"/>
              <w:ind w:left="-3" w:leftChars="-13" w:hanging="24" w:hangingChars="10"/>
              <w:jc w:val="left"/>
              <w:rPr>
                <w:rFonts w:ascii="宋体" w:hAnsi="宋体" w:eastAsia="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818" w:type="dxa"/>
            <w:vAlign w:val="center"/>
          </w:tcPr>
          <w:p>
            <w:pPr>
              <w:tabs>
                <w:tab w:val="left" w:pos="900"/>
              </w:tabs>
              <w:snapToGrid/>
              <w:spacing w:line="360" w:lineRule="auto"/>
              <w:ind w:left="-3" w:leftChars="-13" w:hanging="24" w:hangingChars="10"/>
              <w:jc w:val="center"/>
              <w:rPr>
                <w:rFonts w:ascii="宋体" w:hAnsi="宋体" w:eastAsia="宋体"/>
                <w:sz w:val="24"/>
              </w:rPr>
            </w:pPr>
          </w:p>
        </w:tc>
        <w:tc>
          <w:tcPr>
            <w:tcW w:w="943" w:type="dxa"/>
            <w:vAlign w:val="center"/>
          </w:tcPr>
          <w:p>
            <w:pPr>
              <w:tabs>
                <w:tab w:val="left" w:pos="900"/>
              </w:tabs>
              <w:snapToGrid/>
              <w:spacing w:line="360" w:lineRule="auto"/>
              <w:ind w:left="-3" w:leftChars="-13" w:hanging="24" w:hangingChars="10"/>
              <w:jc w:val="center"/>
              <w:rPr>
                <w:rFonts w:ascii="宋体" w:hAnsi="宋体" w:eastAsia="宋体"/>
                <w:sz w:val="24"/>
              </w:rPr>
            </w:pPr>
          </w:p>
        </w:tc>
        <w:tc>
          <w:tcPr>
            <w:tcW w:w="1353" w:type="dxa"/>
            <w:vAlign w:val="center"/>
          </w:tcPr>
          <w:p>
            <w:pPr>
              <w:tabs>
                <w:tab w:val="left" w:pos="900"/>
              </w:tabs>
              <w:snapToGrid/>
              <w:spacing w:line="360" w:lineRule="auto"/>
              <w:ind w:left="-3" w:leftChars="-13" w:hanging="24" w:hangingChars="10"/>
              <w:jc w:val="center"/>
              <w:rPr>
                <w:rFonts w:ascii="宋体" w:hAnsi="宋体" w:eastAsia="宋体"/>
                <w:sz w:val="24"/>
              </w:rPr>
            </w:pPr>
          </w:p>
        </w:tc>
        <w:tc>
          <w:tcPr>
            <w:tcW w:w="1559" w:type="dxa"/>
            <w:vAlign w:val="center"/>
          </w:tcPr>
          <w:p>
            <w:pPr>
              <w:tabs>
                <w:tab w:val="left" w:pos="900"/>
              </w:tabs>
              <w:snapToGrid/>
              <w:spacing w:line="360" w:lineRule="auto"/>
              <w:ind w:left="-3" w:leftChars="-13" w:hanging="24" w:hangingChars="10"/>
              <w:jc w:val="center"/>
              <w:rPr>
                <w:rFonts w:ascii="宋体" w:hAnsi="宋体" w:eastAsia="宋体"/>
                <w:b/>
                <w:sz w:val="24"/>
              </w:rPr>
            </w:pPr>
          </w:p>
        </w:tc>
        <w:tc>
          <w:tcPr>
            <w:tcW w:w="1559" w:type="dxa"/>
            <w:vAlign w:val="center"/>
          </w:tcPr>
          <w:p>
            <w:pPr>
              <w:tabs>
                <w:tab w:val="left" w:pos="900"/>
              </w:tabs>
              <w:snapToGrid/>
              <w:spacing w:line="360" w:lineRule="auto"/>
              <w:ind w:left="-3" w:leftChars="-13" w:hanging="24" w:hangingChars="10"/>
              <w:jc w:val="center"/>
              <w:rPr>
                <w:rFonts w:ascii="宋体" w:hAnsi="宋体" w:eastAsia="宋体"/>
                <w:sz w:val="24"/>
              </w:rPr>
            </w:pPr>
          </w:p>
        </w:tc>
        <w:tc>
          <w:tcPr>
            <w:tcW w:w="3657" w:type="dxa"/>
            <w:vAlign w:val="center"/>
          </w:tcPr>
          <w:p>
            <w:pPr>
              <w:tabs>
                <w:tab w:val="left" w:pos="900"/>
              </w:tabs>
              <w:snapToGrid/>
              <w:spacing w:line="360" w:lineRule="auto"/>
              <w:ind w:left="-3" w:leftChars="-13" w:hanging="24" w:hangingChars="10"/>
              <w:jc w:val="left"/>
              <w:rPr>
                <w:rFonts w:ascii="宋体" w:hAnsi="宋体" w:eastAsia="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818" w:type="dxa"/>
            <w:vAlign w:val="center"/>
          </w:tcPr>
          <w:p>
            <w:pPr>
              <w:tabs>
                <w:tab w:val="left" w:pos="900"/>
              </w:tabs>
              <w:snapToGrid/>
              <w:spacing w:line="360" w:lineRule="auto"/>
              <w:ind w:left="-3" w:leftChars="-13" w:hanging="24" w:hangingChars="10"/>
              <w:jc w:val="center"/>
              <w:rPr>
                <w:rFonts w:ascii="宋体" w:hAnsi="宋体" w:eastAsia="宋体"/>
                <w:sz w:val="24"/>
              </w:rPr>
            </w:pPr>
          </w:p>
        </w:tc>
        <w:tc>
          <w:tcPr>
            <w:tcW w:w="943" w:type="dxa"/>
            <w:vAlign w:val="center"/>
          </w:tcPr>
          <w:p>
            <w:pPr>
              <w:tabs>
                <w:tab w:val="left" w:pos="900"/>
              </w:tabs>
              <w:snapToGrid/>
              <w:spacing w:line="360" w:lineRule="auto"/>
              <w:ind w:left="-3" w:leftChars="-13" w:hanging="24" w:hangingChars="10"/>
              <w:jc w:val="center"/>
              <w:rPr>
                <w:rFonts w:ascii="宋体" w:hAnsi="宋体" w:eastAsia="宋体"/>
                <w:sz w:val="24"/>
              </w:rPr>
            </w:pPr>
          </w:p>
        </w:tc>
        <w:tc>
          <w:tcPr>
            <w:tcW w:w="1353" w:type="dxa"/>
            <w:vAlign w:val="center"/>
          </w:tcPr>
          <w:p>
            <w:pPr>
              <w:tabs>
                <w:tab w:val="left" w:pos="900"/>
              </w:tabs>
              <w:snapToGrid/>
              <w:spacing w:line="360" w:lineRule="auto"/>
              <w:ind w:left="-3" w:leftChars="-13" w:hanging="24" w:hangingChars="10"/>
              <w:jc w:val="center"/>
              <w:rPr>
                <w:rFonts w:ascii="宋体" w:hAnsi="宋体" w:eastAsia="宋体"/>
                <w:sz w:val="24"/>
              </w:rPr>
            </w:pPr>
          </w:p>
        </w:tc>
        <w:tc>
          <w:tcPr>
            <w:tcW w:w="1559" w:type="dxa"/>
            <w:vAlign w:val="center"/>
          </w:tcPr>
          <w:p>
            <w:pPr>
              <w:tabs>
                <w:tab w:val="left" w:pos="900"/>
              </w:tabs>
              <w:snapToGrid/>
              <w:spacing w:line="360" w:lineRule="auto"/>
              <w:ind w:left="-3" w:leftChars="-13" w:hanging="24" w:hangingChars="10"/>
              <w:jc w:val="center"/>
              <w:rPr>
                <w:rFonts w:ascii="宋体" w:hAnsi="宋体" w:eastAsia="宋体"/>
                <w:b/>
                <w:sz w:val="24"/>
              </w:rPr>
            </w:pPr>
          </w:p>
        </w:tc>
        <w:tc>
          <w:tcPr>
            <w:tcW w:w="1559" w:type="dxa"/>
            <w:vAlign w:val="center"/>
          </w:tcPr>
          <w:p>
            <w:pPr>
              <w:tabs>
                <w:tab w:val="left" w:pos="900"/>
              </w:tabs>
              <w:snapToGrid/>
              <w:spacing w:line="360" w:lineRule="auto"/>
              <w:ind w:left="-3" w:leftChars="-13" w:hanging="24" w:hangingChars="10"/>
              <w:jc w:val="center"/>
              <w:rPr>
                <w:rFonts w:ascii="宋体" w:hAnsi="宋体" w:eastAsia="宋体"/>
                <w:sz w:val="24"/>
              </w:rPr>
            </w:pPr>
          </w:p>
        </w:tc>
        <w:tc>
          <w:tcPr>
            <w:tcW w:w="3657" w:type="dxa"/>
            <w:vAlign w:val="center"/>
          </w:tcPr>
          <w:p>
            <w:pPr>
              <w:tabs>
                <w:tab w:val="left" w:pos="900"/>
              </w:tabs>
              <w:snapToGrid/>
              <w:spacing w:line="360" w:lineRule="auto"/>
              <w:ind w:left="-3" w:leftChars="-13" w:hanging="24" w:hangingChars="10"/>
              <w:jc w:val="left"/>
              <w:rPr>
                <w:rFonts w:ascii="宋体" w:hAnsi="宋体" w:eastAsia="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818" w:type="dxa"/>
            <w:vAlign w:val="center"/>
          </w:tcPr>
          <w:p>
            <w:pPr>
              <w:tabs>
                <w:tab w:val="left" w:pos="900"/>
              </w:tabs>
              <w:snapToGrid/>
              <w:spacing w:line="360" w:lineRule="auto"/>
              <w:ind w:left="-3" w:leftChars="-13" w:hanging="24" w:hangingChars="10"/>
              <w:jc w:val="center"/>
              <w:rPr>
                <w:rFonts w:ascii="宋体" w:hAnsi="宋体" w:eastAsia="宋体"/>
                <w:sz w:val="24"/>
              </w:rPr>
            </w:pPr>
          </w:p>
        </w:tc>
        <w:tc>
          <w:tcPr>
            <w:tcW w:w="943" w:type="dxa"/>
            <w:vAlign w:val="center"/>
          </w:tcPr>
          <w:p>
            <w:pPr>
              <w:tabs>
                <w:tab w:val="left" w:pos="900"/>
              </w:tabs>
              <w:snapToGrid/>
              <w:spacing w:line="360" w:lineRule="auto"/>
              <w:ind w:left="-3" w:leftChars="-13" w:hanging="24" w:hangingChars="10"/>
              <w:jc w:val="center"/>
              <w:rPr>
                <w:rFonts w:ascii="宋体" w:hAnsi="宋体" w:eastAsia="宋体"/>
                <w:sz w:val="24"/>
              </w:rPr>
            </w:pPr>
          </w:p>
        </w:tc>
        <w:tc>
          <w:tcPr>
            <w:tcW w:w="1353" w:type="dxa"/>
            <w:vAlign w:val="center"/>
          </w:tcPr>
          <w:p>
            <w:pPr>
              <w:tabs>
                <w:tab w:val="left" w:pos="900"/>
              </w:tabs>
              <w:snapToGrid/>
              <w:spacing w:line="360" w:lineRule="auto"/>
              <w:ind w:left="-3" w:leftChars="-13" w:hanging="24" w:hangingChars="10"/>
              <w:jc w:val="center"/>
              <w:rPr>
                <w:rFonts w:ascii="宋体" w:hAnsi="宋体" w:eastAsia="宋体"/>
                <w:sz w:val="24"/>
              </w:rPr>
            </w:pPr>
          </w:p>
        </w:tc>
        <w:tc>
          <w:tcPr>
            <w:tcW w:w="1559" w:type="dxa"/>
            <w:vAlign w:val="center"/>
          </w:tcPr>
          <w:p>
            <w:pPr>
              <w:tabs>
                <w:tab w:val="left" w:pos="900"/>
              </w:tabs>
              <w:snapToGrid/>
              <w:spacing w:line="360" w:lineRule="auto"/>
              <w:ind w:left="-3" w:leftChars="-13" w:hanging="24" w:hangingChars="10"/>
              <w:jc w:val="center"/>
              <w:rPr>
                <w:rFonts w:ascii="宋体" w:hAnsi="宋体" w:eastAsia="宋体"/>
                <w:b/>
                <w:sz w:val="24"/>
              </w:rPr>
            </w:pPr>
          </w:p>
        </w:tc>
        <w:tc>
          <w:tcPr>
            <w:tcW w:w="1559" w:type="dxa"/>
            <w:vAlign w:val="center"/>
          </w:tcPr>
          <w:p>
            <w:pPr>
              <w:tabs>
                <w:tab w:val="left" w:pos="900"/>
              </w:tabs>
              <w:snapToGrid/>
              <w:spacing w:line="360" w:lineRule="auto"/>
              <w:ind w:left="-3" w:leftChars="-13" w:hanging="24" w:hangingChars="10"/>
              <w:jc w:val="center"/>
              <w:rPr>
                <w:rFonts w:ascii="宋体" w:hAnsi="宋体" w:eastAsia="宋体"/>
                <w:sz w:val="24"/>
              </w:rPr>
            </w:pPr>
          </w:p>
        </w:tc>
        <w:tc>
          <w:tcPr>
            <w:tcW w:w="3657" w:type="dxa"/>
            <w:vAlign w:val="center"/>
          </w:tcPr>
          <w:p>
            <w:pPr>
              <w:tabs>
                <w:tab w:val="left" w:pos="900"/>
              </w:tabs>
              <w:snapToGrid/>
              <w:spacing w:line="360" w:lineRule="auto"/>
              <w:ind w:left="-3" w:leftChars="-13" w:hanging="24" w:hangingChars="10"/>
              <w:jc w:val="left"/>
              <w:rPr>
                <w:rFonts w:ascii="宋体" w:hAnsi="宋体" w:eastAsia="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818" w:type="dxa"/>
            <w:vAlign w:val="center"/>
          </w:tcPr>
          <w:p>
            <w:pPr>
              <w:tabs>
                <w:tab w:val="left" w:pos="900"/>
              </w:tabs>
              <w:snapToGrid/>
              <w:spacing w:line="360" w:lineRule="auto"/>
              <w:ind w:left="-3" w:leftChars="-13" w:hanging="24" w:hangingChars="10"/>
              <w:jc w:val="center"/>
              <w:rPr>
                <w:rFonts w:ascii="宋体" w:hAnsi="宋体" w:eastAsia="宋体"/>
                <w:sz w:val="24"/>
              </w:rPr>
            </w:pPr>
          </w:p>
        </w:tc>
        <w:tc>
          <w:tcPr>
            <w:tcW w:w="943" w:type="dxa"/>
            <w:vAlign w:val="center"/>
          </w:tcPr>
          <w:p>
            <w:pPr>
              <w:tabs>
                <w:tab w:val="left" w:pos="900"/>
              </w:tabs>
              <w:snapToGrid/>
              <w:spacing w:line="360" w:lineRule="auto"/>
              <w:ind w:left="-3" w:leftChars="-13" w:hanging="24" w:hangingChars="10"/>
              <w:jc w:val="center"/>
              <w:rPr>
                <w:rFonts w:ascii="宋体" w:hAnsi="宋体" w:eastAsia="宋体"/>
                <w:sz w:val="24"/>
              </w:rPr>
            </w:pPr>
          </w:p>
        </w:tc>
        <w:tc>
          <w:tcPr>
            <w:tcW w:w="1353" w:type="dxa"/>
            <w:vAlign w:val="center"/>
          </w:tcPr>
          <w:p>
            <w:pPr>
              <w:tabs>
                <w:tab w:val="left" w:pos="900"/>
              </w:tabs>
              <w:snapToGrid/>
              <w:spacing w:line="360" w:lineRule="auto"/>
              <w:ind w:left="-3" w:leftChars="-13" w:hanging="24" w:hangingChars="10"/>
              <w:jc w:val="center"/>
              <w:rPr>
                <w:rFonts w:ascii="宋体" w:hAnsi="宋体" w:eastAsia="宋体"/>
                <w:sz w:val="24"/>
              </w:rPr>
            </w:pPr>
          </w:p>
        </w:tc>
        <w:tc>
          <w:tcPr>
            <w:tcW w:w="1559" w:type="dxa"/>
            <w:vAlign w:val="center"/>
          </w:tcPr>
          <w:p>
            <w:pPr>
              <w:tabs>
                <w:tab w:val="left" w:pos="900"/>
              </w:tabs>
              <w:snapToGrid/>
              <w:spacing w:line="360" w:lineRule="auto"/>
              <w:ind w:left="-3" w:leftChars="-13" w:hanging="24" w:hangingChars="10"/>
              <w:jc w:val="center"/>
              <w:rPr>
                <w:rFonts w:ascii="宋体" w:hAnsi="宋体" w:eastAsia="宋体"/>
                <w:b/>
                <w:sz w:val="24"/>
              </w:rPr>
            </w:pPr>
          </w:p>
        </w:tc>
        <w:tc>
          <w:tcPr>
            <w:tcW w:w="1559" w:type="dxa"/>
            <w:vAlign w:val="center"/>
          </w:tcPr>
          <w:p>
            <w:pPr>
              <w:tabs>
                <w:tab w:val="left" w:pos="900"/>
              </w:tabs>
              <w:snapToGrid/>
              <w:spacing w:line="360" w:lineRule="auto"/>
              <w:ind w:left="-3" w:leftChars="-13" w:hanging="24" w:hangingChars="10"/>
              <w:jc w:val="center"/>
              <w:rPr>
                <w:rFonts w:ascii="宋体" w:hAnsi="宋体" w:eastAsia="宋体"/>
                <w:sz w:val="24"/>
              </w:rPr>
            </w:pPr>
          </w:p>
        </w:tc>
        <w:tc>
          <w:tcPr>
            <w:tcW w:w="3657" w:type="dxa"/>
            <w:vAlign w:val="center"/>
          </w:tcPr>
          <w:p>
            <w:pPr>
              <w:tabs>
                <w:tab w:val="left" w:pos="900"/>
              </w:tabs>
              <w:snapToGrid/>
              <w:spacing w:line="360" w:lineRule="auto"/>
              <w:ind w:left="-3" w:leftChars="-13" w:hanging="24" w:hangingChars="10"/>
              <w:jc w:val="left"/>
              <w:rPr>
                <w:rFonts w:ascii="宋体" w:hAnsi="宋体" w:eastAsia="宋体"/>
                <w:sz w:val="24"/>
              </w:rPr>
            </w:pPr>
          </w:p>
        </w:tc>
      </w:tr>
    </w:tbl>
    <w:p>
      <w:pPr>
        <w:tabs>
          <w:tab w:val="left" w:pos="900"/>
        </w:tabs>
        <w:snapToGrid/>
        <w:spacing w:line="360" w:lineRule="auto"/>
        <w:jc w:val="left"/>
        <w:rPr>
          <w:rFonts w:ascii="宋体" w:hAnsi="宋体" w:eastAsia="宋体"/>
          <w:sz w:val="24"/>
        </w:rPr>
      </w:pPr>
      <w:r>
        <w:rPr>
          <w:rFonts w:hint="eastAsia" w:ascii="宋体" w:hAnsi="宋体" w:eastAsia="宋体"/>
          <w:sz w:val="24"/>
        </w:rPr>
        <w:t>说明：1.竞选人应如实填写；</w:t>
      </w:r>
    </w:p>
    <w:p>
      <w:pPr>
        <w:tabs>
          <w:tab w:val="left" w:pos="900"/>
        </w:tabs>
        <w:snapToGrid/>
        <w:spacing w:line="360" w:lineRule="auto"/>
        <w:ind w:left="-2" w:leftChars="-1" w:firstLine="720" w:firstLineChars="300"/>
        <w:jc w:val="left"/>
        <w:rPr>
          <w:rFonts w:ascii="宋体" w:hAnsi="宋体" w:eastAsia="宋体"/>
          <w:sz w:val="24"/>
        </w:rPr>
      </w:pPr>
      <w:r>
        <w:rPr>
          <w:rFonts w:hint="eastAsia" w:ascii="宋体" w:hAnsi="宋体" w:eastAsia="宋体"/>
          <w:sz w:val="24"/>
        </w:rPr>
        <w:t>2.项目团队成员学历、职称、相关资质证件提供复印件附后，并提供证书原件核实。</w:t>
      </w:r>
    </w:p>
    <w:p>
      <w:pPr>
        <w:spacing w:line="360" w:lineRule="auto"/>
        <w:rPr>
          <w:rFonts w:ascii="宋体" w:hAnsi="宋体" w:eastAsia="宋体"/>
          <w:sz w:val="24"/>
        </w:rPr>
      </w:pPr>
    </w:p>
    <w:p>
      <w:pPr>
        <w:tabs>
          <w:tab w:val="left" w:pos="900"/>
        </w:tabs>
        <w:snapToGrid/>
        <w:spacing w:line="360" w:lineRule="auto"/>
        <w:ind w:left="1" w:firstLine="4080" w:firstLineChars="1700"/>
        <w:jc w:val="left"/>
        <w:rPr>
          <w:rFonts w:ascii="宋体" w:hAnsi="宋体" w:eastAsia="宋体"/>
          <w:sz w:val="24"/>
        </w:rPr>
      </w:pPr>
      <w:r>
        <w:rPr>
          <w:rFonts w:hint="eastAsia" w:ascii="宋体" w:hAnsi="宋体" w:eastAsia="宋体"/>
          <w:sz w:val="24"/>
        </w:rPr>
        <w:t>竞选人</w:t>
      </w:r>
      <w:r>
        <w:rPr>
          <w:rFonts w:ascii="宋体" w:hAnsi="宋体" w:eastAsia="宋体"/>
          <w:sz w:val="24"/>
        </w:rPr>
        <w:t>单位（盖章）</w:t>
      </w:r>
      <w:r>
        <w:rPr>
          <w:rFonts w:hint="eastAsia" w:ascii="宋体" w:hAnsi="宋体" w:eastAsia="宋体"/>
          <w:sz w:val="24"/>
        </w:rPr>
        <w:t>：</w:t>
      </w:r>
    </w:p>
    <w:p>
      <w:pPr>
        <w:widowControl/>
        <w:snapToGrid/>
        <w:jc w:val="left"/>
        <w:rPr>
          <w:rFonts w:ascii="宋体" w:hAnsi="宋体" w:eastAsia="宋体"/>
          <w:sz w:val="28"/>
          <w:szCs w:val="28"/>
        </w:rPr>
      </w:pPr>
      <w:r>
        <w:rPr>
          <w:rFonts w:ascii="宋体" w:hAnsi="宋体" w:eastAsia="宋体"/>
          <w:sz w:val="28"/>
          <w:szCs w:val="28"/>
        </w:rPr>
        <w:br w:type="page"/>
      </w:r>
    </w:p>
    <w:p>
      <w:pPr>
        <w:pStyle w:val="4"/>
        <w:numPr>
          <w:ilvl w:val="0"/>
          <w:numId w:val="0"/>
        </w:numPr>
        <w:spacing w:before="156" w:after="156"/>
        <w:rPr>
          <w:rFonts w:ascii="宋体" w:hAnsi="宋体" w:eastAsia="宋体"/>
        </w:rPr>
      </w:pPr>
      <w:bookmarkStart w:id="162" w:name="_Toc134957207"/>
      <w:bookmarkStart w:id="163" w:name="_Toc322288765"/>
      <w:bookmarkStart w:id="164" w:name="_Toc9326"/>
      <w:r>
        <w:rPr>
          <w:rFonts w:hint="eastAsia" w:ascii="宋体" w:hAnsi="宋体" w:eastAsia="宋体"/>
        </w:rPr>
        <w:t>3</w:t>
      </w:r>
      <w:r>
        <w:rPr>
          <w:rFonts w:ascii="宋体" w:hAnsi="宋体" w:eastAsia="宋体"/>
        </w:rPr>
        <w:t xml:space="preserve">.12  </w:t>
      </w:r>
      <w:r>
        <w:rPr>
          <w:rFonts w:hint="eastAsia" w:ascii="宋体" w:hAnsi="宋体" w:eastAsia="宋体"/>
        </w:rPr>
        <w:t>附</w:t>
      </w:r>
      <w:r>
        <w:rPr>
          <w:rFonts w:ascii="宋体" w:hAnsi="宋体" w:eastAsia="宋体"/>
        </w:rPr>
        <w:t>录十二：</w:t>
      </w:r>
      <w:r>
        <w:rPr>
          <w:rFonts w:hint="eastAsia" w:ascii="宋体" w:hAnsi="宋体" w:eastAsia="宋体"/>
        </w:rPr>
        <w:t>竞选建议说明表</w:t>
      </w:r>
      <w:bookmarkEnd w:id="162"/>
      <w:bookmarkEnd w:id="163"/>
      <w:bookmarkEnd w:id="164"/>
    </w:p>
    <w:p>
      <w:pPr>
        <w:pStyle w:val="5"/>
      </w:pPr>
    </w:p>
    <w:p>
      <w:pPr>
        <w:jc w:val="center"/>
        <w:rPr>
          <w:rFonts w:ascii="宋体" w:hAnsi="宋体" w:eastAsia="宋体"/>
          <w:b/>
          <w:sz w:val="32"/>
          <w:szCs w:val="32"/>
        </w:rPr>
      </w:pPr>
      <w:r>
        <w:rPr>
          <w:rFonts w:hint="eastAsia" w:ascii="宋体" w:hAnsi="宋体" w:eastAsia="宋体"/>
          <w:b/>
          <w:sz w:val="32"/>
          <w:szCs w:val="32"/>
        </w:rPr>
        <w:t>竞选建议说明表</w:t>
      </w:r>
    </w:p>
    <w:p>
      <w:pPr>
        <w:pStyle w:val="2"/>
      </w:pPr>
    </w:p>
    <w:tbl>
      <w:tblPr>
        <w:tblStyle w:val="43"/>
        <w:tblW w:w="0" w:type="auto"/>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2166"/>
        <w:gridCol w:w="1198"/>
        <w:gridCol w:w="6237"/>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2166" w:type="dxa"/>
            <w:vAlign w:val="center"/>
          </w:tcPr>
          <w:p>
            <w:pPr>
              <w:jc w:val="center"/>
              <w:rPr>
                <w:rFonts w:ascii="宋体" w:hAnsi="宋体" w:eastAsia="宋体"/>
                <w:sz w:val="24"/>
              </w:rPr>
            </w:pPr>
            <w:r>
              <w:rPr>
                <w:rFonts w:hint="eastAsia" w:ascii="宋体" w:hAnsi="宋体" w:eastAsia="宋体"/>
                <w:bCs/>
                <w:iCs/>
                <w:sz w:val="24"/>
              </w:rPr>
              <w:t>招标文件条款</w:t>
            </w:r>
          </w:p>
        </w:tc>
        <w:tc>
          <w:tcPr>
            <w:tcW w:w="1198" w:type="dxa"/>
            <w:vAlign w:val="center"/>
          </w:tcPr>
          <w:p>
            <w:pPr>
              <w:jc w:val="center"/>
              <w:rPr>
                <w:rFonts w:ascii="宋体" w:hAnsi="宋体" w:eastAsia="宋体"/>
                <w:sz w:val="24"/>
              </w:rPr>
            </w:pPr>
            <w:r>
              <w:rPr>
                <w:rFonts w:hint="eastAsia" w:ascii="宋体" w:hAnsi="宋体" w:eastAsia="宋体"/>
                <w:bCs/>
                <w:iCs/>
                <w:sz w:val="24"/>
              </w:rPr>
              <w:t>遵守情况（是</w:t>
            </w:r>
            <w:r>
              <w:rPr>
                <w:rFonts w:ascii="宋体" w:hAnsi="宋体" w:eastAsia="宋体"/>
                <w:bCs/>
                <w:iCs/>
                <w:sz w:val="24"/>
              </w:rPr>
              <w:t>/</w:t>
            </w:r>
            <w:r>
              <w:rPr>
                <w:rFonts w:hint="eastAsia" w:ascii="宋体" w:hAnsi="宋体" w:eastAsia="宋体"/>
                <w:bCs/>
                <w:iCs/>
                <w:sz w:val="24"/>
              </w:rPr>
              <w:t>否）</w:t>
            </w:r>
          </w:p>
        </w:tc>
        <w:tc>
          <w:tcPr>
            <w:tcW w:w="6237" w:type="dxa"/>
            <w:vAlign w:val="center"/>
          </w:tcPr>
          <w:p>
            <w:pPr>
              <w:jc w:val="center"/>
              <w:rPr>
                <w:rFonts w:ascii="宋体" w:hAnsi="宋体" w:eastAsia="宋体"/>
                <w:sz w:val="24"/>
              </w:rPr>
            </w:pPr>
            <w:r>
              <w:rPr>
                <w:rFonts w:hint="eastAsia" w:ascii="宋体" w:hAnsi="宋体" w:eastAsia="宋体"/>
                <w:sz w:val="24"/>
              </w:rPr>
              <w:t>备注</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2166" w:type="dxa"/>
          </w:tcPr>
          <w:p>
            <w:pPr>
              <w:jc w:val="center"/>
              <w:rPr>
                <w:rFonts w:ascii="宋体" w:hAnsi="宋体" w:eastAsia="宋体"/>
                <w:sz w:val="24"/>
              </w:rPr>
            </w:pPr>
          </w:p>
          <w:p>
            <w:pPr>
              <w:jc w:val="center"/>
              <w:rPr>
                <w:rFonts w:ascii="宋体" w:hAnsi="宋体" w:eastAsia="宋体"/>
                <w:sz w:val="24"/>
              </w:rPr>
            </w:pPr>
          </w:p>
          <w:p>
            <w:pPr>
              <w:jc w:val="center"/>
              <w:rPr>
                <w:rFonts w:ascii="宋体" w:hAnsi="宋体" w:eastAsia="宋体"/>
                <w:sz w:val="24"/>
              </w:rPr>
            </w:pPr>
          </w:p>
          <w:p>
            <w:pPr>
              <w:jc w:val="center"/>
              <w:rPr>
                <w:rFonts w:ascii="宋体" w:hAnsi="宋体" w:eastAsia="宋体"/>
                <w:sz w:val="24"/>
              </w:rPr>
            </w:pPr>
          </w:p>
          <w:p>
            <w:pPr>
              <w:jc w:val="center"/>
              <w:rPr>
                <w:rFonts w:ascii="宋体" w:hAnsi="宋体" w:eastAsia="宋体"/>
                <w:sz w:val="24"/>
              </w:rPr>
            </w:pPr>
            <w:r>
              <w:rPr>
                <w:rFonts w:hint="eastAsia" w:ascii="宋体" w:hAnsi="宋体" w:eastAsia="宋体"/>
                <w:sz w:val="24"/>
              </w:rPr>
              <w:t>商务条款部分</w:t>
            </w:r>
          </w:p>
          <w:p>
            <w:pPr>
              <w:jc w:val="center"/>
              <w:rPr>
                <w:rFonts w:ascii="宋体" w:hAnsi="宋体" w:eastAsia="宋体"/>
                <w:sz w:val="24"/>
              </w:rPr>
            </w:pPr>
          </w:p>
          <w:p>
            <w:pPr>
              <w:jc w:val="center"/>
              <w:rPr>
                <w:rFonts w:ascii="宋体" w:hAnsi="宋体" w:eastAsia="宋体"/>
                <w:sz w:val="24"/>
              </w:rPr>
            </w:pPr>
          </w:p>
          <w:p>
            <w:pPr>
              <w:jc w:val="center"/>
              <w:rPr>
                <w:rFonts w:ascii="宋体" w:hAnsi="宋体" w:eastAsia="宋体"/>
                <w:sz w:val="24"/>
              </w:rPr>
            </w:pPr>
          </w:p>
          <w:p>
            <w:pPr>
              <w:jc w:val="center"/>
              <w:rPr>
                <w:rFonts w:ascii="宋体" w:hAnsi="宋体" w:eastAsia="宋体"/>
                <w:sz w:val="24"/>
              </w:rPr>
            </w:pPr>
          </w:p>
        </w:tc>
        <w:tc>
          <w:tcPr>
            <w:tcW w:w="1198" w:type="dxa"/>
          </w:tcPr>
          <w:p>
            <w:pPr>
              <w:rPr>
                <w:rFonts w:ascii="宋体" w:hAnsi="宋体" w:eastAsia="宋体"/>
                <w:sz w:val="24"/>
              </w:rPr>
            </w:pPr>
          </w:p>
        </w:tc>
        <w:tc>
          <w:tcPr>
            <w:tcW w:w="6237" w:type="dxa"/>
          </w:tcPr>
          <w:p>
            <w:pPr>
              <w:rPr>
                <w:rFonts w:ascii="宋体" w:hAnsi="宋体" w:eastAsia="宋体"/>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2166" w:type="dxa"/>
            <w:vAlign w:val="center"/>
          </w:tcPr>
          <w:p>
            <w:pPr>
              <w:jc w:val="center"/>
              <w:rPr>
                <w:rFonts w:ascii="宋体" w:hAnsi="宋体" w:eastAsia="宋体"/>
                <w:sz w:val="24"/>
              </w:rPr>
            </w:pPr>
          </w:p>
          <w:p>
            <w:pPr>
              <w:jc w:val="center"/>
              <w:rPr>
                <w:rFonts w:ascii="宋体" w:hAnsi="宋体" w:eastAsia="宋体"/>
                <w:sz w:val="24"/>
              </w:rPr>
            </w:pPr>
          </w:p>
          <w:p>
            <w:pPr>
              <w:jc w:val="center"/>
              <w:rPr>
                <w:rFonts w:ascii="宋体" w:hAnsi="宋体" w:eastAsia="宋体"/>
                <w:sz w:val="24"/>
              </w:rPr>
            </w:pPr>
          </w:p>
          <w:p>
            <w:pPr>
              <w:jc w:val="center"/>
              <w:rPr>
                <w:rFonts w:ascii="宋体" w:hAnsi="宋体" w:eastAsia="宋体"/>
                <w:sz w:val="24"/>
              </w:rPr>
            </w:pPr>
          </w:p>
          <w:p>
            <w:pPr>
              <w:jc w:val="center"/>
              <w:rPr>
                <w:rFonts w:ascii="宋体" w:hAnsi="宋体" w:eastAsia="宋体"/>
                <w:sz w:val="24"/>
              </w:rPr>
            </w:pPr>
            <w:r>
              <w:rPr>
                <w:rFonts w:hint="eastAsia" w:ascii="宋体" w:hAnsi="宋体" w:eastAsia="宋体"/>
                <w:sz w:val="24"/>
              </w:rPr>
              <w:t>技术要求部分</w:t>
            </w:r>
          </w:p>
          <w:p>
            <w:pPr>
              <w:jc w:val="center"/>
              <w:rPr>
                <w:rFonts w:ascii="宋体" w:hAnsi="宋体" w:eastAsia="宋体"/>
                <w:sz w:val="24"/>
              </w:rPr>
            </w:pPr>
          </w:p>
          <w:p>
            <w:pPr>
              <w:jc w:val="center"/>
              <w:rPr>
                <w:rFonts w:ascii="宋体" w:hAnsi="宋体" w:eastAsia="宋体"/>
                <w:sz w:val="24"/>
              </w:rPr>
            </w:pPr>
          </w:p>
          <w:p>
            <w:pPr>
              <w:jc w:val="center"/>
              <w:rPr>
                <w:rFonts w:ascii="宋体" w:hAnsi="宋体" w:eastAsia="宋体"/>
                <w:sz w:val="24"/>
              </w:rPr>
            </w:pPr>
          </w:p>
          <w:p>
            <w:pPr>
              <w:jc w:val="center"/>
              <w:rPr>
                <w:rFonts w:ascii="宋体" w:hAnsi="宋体" w:eastAsia="宋体"/>
                <w:sz w:val="24"/>
              </w:rPr>
            </w:pPr>
          </w:p>
        </w:tc>
        <w:tc>
          <w:tcPr>
            <w:tcW w:w="1198" w:type="dxa"/>
          </w:tcPr>
          <w:p>
            <w:pPr>
              <w:jc w:val="center"/>
              <w:rPr>
                <w:rFonts w:ascii="宋体" w:hAnsi="宋体" w:eastAsia="宋体"/>
                <w:sz w:val="24"/>
              </w:rPr>
            </w:pPr>
          </w:p>
        </w:tc>
        <w:tc>
          <w:tcPr>
            <w:tcW w:w="6237" w:type="dxa"/>
          </w:tcPr>
          <w:p>
            <w:pPr>
              <w:jc w:val="center"/>
              <w:rPr>
                <w:rFonts w:ascii="宋体" w:hAnsi="宋体" w:eastAsia="宋体"/>
                <w:sz w:val="24"/>
              </w:rPr>
            </w:pPr>
          </w:p>
        </w:tc>
      </w:tr>
    </w:tbl>
    <w:p>
      <w:pPr>
        <w:spacing w:line="360" w:lineRule="exact"/>
        <w:ind w:firstLine="480" w:firstLineChars="200"/>
        <w:rPr>
          <w:rFonts w:ascii="宋体" w:hAnsi="宋体" w:eastAsia="宋体"/>
          <w:sz w:val="24"/>
        </w:rPr>
      </w:pPr>
      <w:r>
        <w:rPr>
          <w:rFonts w:hint="eastAsia" w:ascii="宋体" w:hAnsi="宋体" w:eastAsia="宋体"/>
          <w:sz w:val="24"/>
        </w:rPr>
        <w:t>备注：竞选</w:t>
      </w:r>
      <w:r>
        <w:rPr>
          <w:rFonts w:ascii="宋体" w:hAnsi="宋体" w:eastAsia="宋体"/>
          <w:sz w:val="24"/>
        </w:rPr>
        <w:t>人</w:t>
      </w:r>
      <w:r>
        <w:rPr>
          <w:rFonts w:hint="eastAsia" w:ascii="宋体" w:hAnsi="宋体" w:eastAsia="宋体"/>
          <w:sz w:val="24"/>
        </w:rPr>
        <w:t>必须填写此表，对于递呈的竞选方案（或附件）是否遵守优选文件</w:t>
      </w:r>
    </w:p>
    <w:p>
      <w:pPr>
        <w:spacing w:line="360" w:lineRule="exact"/>
        <w:rPr>
          <w:rFonts w:ascii="宋体" w:hAnsi="宋体" w:eastAsia="宋体"/>
          <w:sz w:val="24"/>
        </w:rPr>
      </w:pPr>
      <w:r>
        <w:rPr>
          <w:rFonts w:hint="eastAsia" w:ascii="宋体" w:hAnsi="宋体" w:eastAsia="宋体"/>
          <w:sz w:val="24"/>
        </w:rPr>
        <w:t>的要求加以说明。如果竞选方案（</w:t>
      </w:r>
      <w:r>
        <w:rPr>
          <w:rFonts w:ascii="宋体" w:hAnsi="宋体" w:eastAsia="宋体"/>
          <w:sz w:val="24"/>
        </w:rPr>
        <w:t>或</w:t>
      </w:r>
      <w:r>
        <w:rPr>
          <w:rFonts w:hint="eastAsia" w:ascii="宋体" w:hAnsi="宋体" w:eastAsia="宋体"/>
          <w:sz w:val="24"/>
        </w:rPr>
        <w:t>附件）完全遵守优选文件的要求则在以上表格中第二栏中填写</w:t>
      </w:r>
      <w:r>
        <w:rPr>
          <w:rFonts w:hint="eastAsia" w:ascii="宋体" w:hAnsi="宋体" w:eastAsia="宋体"/>
          <w:b/>
          <w:sz w:val="24"/>
        </w:rPr>
        <w:t>是</w:t>
      </w:r>
      <w:r>
        <w:rPr>
          <w:rFonts w:hint="eastAsia" w:ascii="宋体" w:hAnsi="宋体" w:eastAsia="宋体"/>
          <w:sz w:val="24"/>
        </w:rPr>
        <w:t>。如果不能完全遵守优选文件的规定，则在表格中第二栏中填写</w:t>
      </w:r>
      <w:r>
        <w:rPr>
          <w:rFonts w:hint="eastAsia" w:ascii="宋体" w:hAnsi="宋体" w:eastAsia="宋体"/>
          <w:b/>
          <w:sz w:val="24"/>
        </w:rPr>
        <w:t>否</w:t>
      </w:r>
      <w:r>
        <w:rPr>
          <w:rFonts w:hint="eastAsia" w:ascii="宋体" w:hAnsi="宋体" w:eastAsia="宋体"/>
          <w:sz w:val="24"/>
        </w:rPr>
        <w:t>，同时在备注栏中注明对于优选文件中的哪一项要求不能遵守并写明不同的建议。</w:t>
      </w:r>
    </w:p>
    <w:p>
      <w:pPr>
        <w:spacing w:line="360" w:lineRule="auto"/>
        <w:rPr>
          <w:rFonts w:ascii="宋体" w:hAnsi="宋体" w:eastAsia="宋体"/>
          <w:sz w:val="24"/>
        </w:rPr>
      </w:pPr>
    </w:p>
    <w:p>
      <w:pPr>
        <w:tabs>
          <w:tab w:val="left" w:pos="900"/>
        </w:tabs>
        <w:snapToGrid/>
        <w:spacing w:line="360" w:lineRule="auto"/>
        <w:ind w:left="1" w:firstLine="4080" w:firstLineChars="1700"/>
        <w:jc w:val="left"/>
        <w:rPr>
          <w:rFonts w:ascii="宋体" w:hAnsi="宋体" w:eastAsia="宋体"/>
          <w:sz w:val="24"/>
        </w:rPr>
      </w:pPr>
    </w:p>
    <w:p>
      <w:pPr>
        <w:tabs>
          <w:tab w:val="left" w:pos="900"/>
        </w:tabs>
        <w:snapToGrid/>
        <w:spacing w:line="360" w:lineRule="auto"/>
        <w:ind w:left="1" w:firstLine="4080" w:firstLineChars="1700"/>
        <w:jc w:val="left"/>
        <w:rPr>
          <w:rFonts w:ascii="宋体" w:hAnsi="宋体" w:eastAsia="宋体"/>
          <w:sz w:val="24"/>
        </w:rPr>
      </w:pPr>
      <w:r>
        <w:rPr>
          <w:rFonts w:hint="eastAsia" w:ascii="宋体" w:hAnsi="宋体" w:eastAsia="宋体"/>
          <w:sz w:val="24"/>
        </w:rPr>
        <w:t>竞选人</w:t>
      </w:r>
      <w:r>
        <w:rPr>
          <w:rFonts w:ascii="宋体" w:hAnsi="宋体" w:eastAsia="宋体"/>
          <w:sz w:val="24"/>
        </w:rPr>
        <w:t>单位（盖章）</w:t>
      </w:r>
      <w:r>
        <w:rPr>
          <w:rFonts w:hint="eastAsia" w:ascii="宋体" w:hAnsi="宋体" w:eastAsia="宋体"/>
          <w:sz w:val="24"/>
        </w:rPr>
        <w:t>:</w:t>
      </w:r>
    </w:p>
    <w:bookmarkEnd w:id="0"/>
    <w:bookmarkEnd w:id="1"/>
    <w:bookmarkEnd w:id="2"/>
    <w:bookmarkEnd w:id="121"/>
    <w:bookmarkEnd w:id="124"/>
    <w:p>
      <w:pPr>
        <w:widowControl/>
        <w:snapToGrid/>
        <w:jc w:val="left"/>
        <w:rPr>
          <w:rFonts w:ascii="宋体" w:hAnsi="宋体" w:eastAsia="宋体"/>
          <w:sz w:val="28"/>
          <w:szCs w:val="28"/>
        </w:rPr>
      </w:pPr>
    </w:p>
    <w:sectPr>
      <w:footerReference r:id="rId14" w:type="first"/>
      <w:footerReference r:id="rId13" w:type="default"/>
      <w:pgSz w:w="11906" w:h="16838"/>
      <w:pgMar w:top="2098" w:right="1474" w:bottom="1984" w:left="1587" w:header="851" w:footer="992" w:gutter="0"/>
      <w:pgNumType w:start="18"/>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楷体_GB2312">
    <w:altName w:val="楷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PMingLiU">
    <w:panose1 w:val="02020500000000000000"/>
    <w:charset w:val="88"/>
    <w:family w:val="roman"/>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right="360"/>
      <w:jc w:val="cen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7"/>
                            <w:rPr>
                              <w:rFonts w:ascii="宋体" w:hAnsi="宋体" w:eastAsia="宋体" w:cs="宋体"/>
                              <w:sz w:val="28"/>
                              <w:szCs w:val="28"/>
                            </w:rPr>
                          </w:pPr>
                          <w:r>
                            <w:rPr>
                              <w:rFonts w:hint="eastAsia" w:ascii="宋体" w:hAnsi="宋体" w:eastAsia="宋体" w:cs="宋体"/>
                              <w:sz w:val="28"/>
                              <w:szCs w:val="28"/>
                            </w:rPr>
                            <w:t>—18—</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H3jSMs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4feNIywCAABXBAAADgAAAAAAAAABACAAAAAfAQAAZHJzL2Uyb0RvYy54bWxQSwUGAAAAAAYA&#10;BgBZAQAAvQUAAAAA&#10;">
              <v:fill on="f" focussize="0,0"/>
              <v:stroke on="f" weight="0.5pt"/>
              <v:imagedata o:title=""/>
              <o:lock v:ext="edit" aspectratio="f"/>
              <v:textbox inset="0mm,0mm,0mm,0mm" style="mso-fit-shape-to-text:t;">
                <w:txbxContent>
                  <w:p>
                    <w:pPr>
                      <w:pStyle w:val="27"/>
                      <w:rPr>
                        <w:rFonts w:ascii="宋体" w:hAnsi="宋体" w:eastAsia="宋体" w:cs="宋体"/>
                        <w:sz w:val="28"/>
                        <w:szCs w:val="28"/>
                      </w:rPr>
                    </w:pPr>
                    <w:r>
                      <w:rPr>
                        <w:rFonts w:hint="eastAsia" w:ascii="宋体" w:hAnsi="宋体" w:eastAsia="宋体" w:cs="宋体"/>
                        <w:sz w:val="28"/>
                        <w:szCs w:val="28"/>
                      </w:rPr>
                      <w:t>—18—</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r>
      <mc:AlternateContent>
        <mc:Choice Requires="wps">
          <w:drawing>
            <wp:anchor distT="0" distB="0" distL="114300" distR="114300" simplePos="0" relativeHeight="251660288" behindDoc="0" locked="0" layoutInCell="1" allowOverlap="1">
              <wp:simplePos x="0" y="0"/>
              <wp:positionH relativeFrom="margin">
                <wp:posOffset>2536190</wp:posOffset>
              </wp:positionH>
              <wp:positionV relativeFrom="paragraph">
                <wp:posOffset>-28575</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7"/>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199.7pt;margin-top:-2.25pt;height:144pt;width:144pt;mso-position-horizontal-relative:margin;mso-wrap-style:none;z-index:251660288;mso-width-relative:page;mso-height-relative:page;" filled="f" stroked="f" coordsize="21600,21600" o:gfxdata="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yW1I22QAAAAoBAAAPAAAAAAAAAAEAIAAAACIAAABkcnMvZG93bnJldi54bWxQSwEC&#10;FAAUAAAACACHTuJA0zseFiwCAABXBAAADgAAAAAAAAABACAAAAAoAQAAZHJzL2Uyb0RvYy54bWxQ&#10;SwUGAAAAAAYABgBZAQAAxgUAAAAA&#10;">
              <v:fill on="f" focussize="0,0"/>
              <v:stroke on="f" weight="0.5pt"/>
              <v:imagedata o:title=""/>
              <o:lock v:ext="edit" aspectratio="f"/>
              <v:textbox inset="0mm,0mm,0mm,0mm" style="mso-fit-shape-to-text:t;">
                <w:txbxContent>
                  <w:p>
                    <w:pPr>
                      <w:pStyle w:val="27"/>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tabs>
        <w:tab w:val="left" w:pos="4713"/>
        <w:tab w:val="clear" w:pos="4153"/>
      </w:tabs>
      <w:rPr>
        <w:rFonts w:ascii="宋体" w:hAnsi="宋体" w:eastAsia="宋体" w:cs="宋体"/>
        <w:sz w:val="28"/>
        <w:szCs w:val="28"/>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7"/>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pPr>
                      <w:pStyle w:val="27"/>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r>
      <w:rPr>
        <w:rFonts w:hint="eastAsia"/>
      </w:rP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firstLine="1890" w:firstLineChars="105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7"/>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20</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27"/>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20</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center" w:y="1"/>
      <w:rPr>
        <w:rStyle w:val="47"/>
      </w:rPr>
    </w:pPr>
    <w:r>
      <w:rPr>
        <w:rStyle w:val="47"/>
      </w:rPr>
      <w:fldChar w:fldCharType="begin"/>
    </w:r>
    <w:r>
      <w:rPr>
        <w:rStyle w:val="47"/>
      </w:rPr>
      <w:instrText xml:space="preserve">PAGE  </w:instrText>
    </w:r>
    <w:r>
      <w:rPr>
        <w:rStyle w:val="47"/>
      </w:rPr>
      <w:fldChar w:fldCharType="end"/>
    </w:r>
  </w:p>
  <w:p>
    <w:pPr>
      <w:pStyle w:val="27"/>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7"/>
                            <w:rPr>
                              <w:rFonts w:ascii="宋体" w:hAnsi="宋体" w:eastAsia="宋体" w:cs="宋体"/>
                              <w:sz w:val="28"/>
                              <w:szCs w:val="28"/>
                            </w:rPr>
                          </w:pPr>
                          <w:r>
                            <w:rPr>
                              <w:rFonts w:hint="eastAsia" w:ascii="宋体" w:hAnsi="宋体" w:eastAsia="宋体" w:cs="宋体"/>
                              <w:sz w:val="28"/>
                              <w:szCs w:val="28"/>
                            </w:rPr>
                            <w:t>— 17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guJY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6C4liwCAABXBAAADgAAAAAAAAABACAAAAAfAQAAZHJzL2Uyb0RvYy54bWxQSwUGAAAAAAYA&#10;BgBZAQAAvQUAAAAA&#10;">
              <v:fill on="f" focussize="0,0"/>
              <v:stroke on="f" weight="0.5pt"/>
              <v:imagedata o:title=""/>
              <o:lock v:ext="edit" aspectratio="f"/>
              <v:textbox inset="0mm,0mm,0mm,0mm" style="mso-fit-shape-to-text:t;">
                <w:txbxContent>
                  <w:p>
                    <w:pPr>
                      <w:pStyle w:val="27"/>
                      <w:rPr>
                        <w:rFonts w:ascii="宋体" w:hAnsi="宋体" w:eastAsia="宋体" w:cs="宋体"/>
                        <w:sz w:val="28"/>
                        <w:szCs w:val="28"/>
                      </w:rPr>
                    </w:pPr>
                    <w:r>
                      <w:rPr>
                        <w:rFonts w:hint="eastAsia" w:ascii="宋体" w:hAnsi="宋体" w:eastAsia="宋体" w:cs="宋体"/>
                        <w:sz w:val="28"/>
                        <w:szCs w:val="28"/>
                      </w:rPr>
                      <w:t>— 17 —</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firstLine="1890" w:firstLineChars="105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7"/>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20</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m63mM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Jut5jKwIAAFcEAAAOAAAAAAAAAAEAIAAAAB8BAABkcnMvZTJvRG9jLnhtbFBLBQYAAAAABgAG&#10;AFkBAAC8BQAAAAA=&#10;">
              <v:fill on="f" focussize="0,0"/>
              <v:stroke on="f" weight="0.5pt"/>
              <v:imagedata o:title=""/>
              <o:lock v:ext="edit" aspectratio="f"/>
              <v:textbox inset="0mm,0mm,0mm,0mm" style="mso-fit-shape-to-text:t;">
                <w:txbxContent>
                  <w:p>
                    <w:pPr>
                      <w:pStyle w:val="27"/>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20</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p>
  <w:p>
    <w:pPr>
      <w:rPr>
        <w:u w:val="single"/>
      </w:rPr>
    </w:pPr>
    <w:r>
      <w:rPr>
        <w:rFonts w:hint="eastAsia"/>
        <w:u w:val="single"/>
      </w:rPr>
      <w:t>重庆</w:t>
    </w:r>
    <w:r>
      <w:rPr>
        <w:u w:val="single"/>
      </w:rPr>
      <w:t>建</w:t>
    </w:r>
    <w:r>
      <w:rPr>
        <w:rFonts w:hint="eastAsia"/>
        <w:u w:val="single"/>
      </w:rPr>
      <w:t>工</w:t>
    </w:r>
    <w:r>
      <w:rPr>
        <w:u w:val="single"/>
      </w:rPr>
      <w:t>工业有限公司</w:t>
    </w:r>
    <w:r>
      <w:rPr>
        <w:rFonts w:hint="eastAsia"/>
        <w:u w:val="single"/>
      </w:rPr>
      <w:t>信息</w:t>
    </w:r>
    <w:r>
      <w:rPr>
        <w:u w:val="single"/>
      </w:rPr>
      <w:t>化</w:t>
    </w:r>
    <w:r>
      <w:rPr>
        <w:rFonts w:hint="eastAsia"/>
        <w:u w:val="single"/>
      </w:rPr>
      <w:t xml:space="preserve">建设                                      </w:t>
    </w:r>
    <w:r>
      <w:rPr>
        <w:u w:val="single"/>
      </w:rPr>
      <w:t xml:space="preserve">   </w:t>
    </w:r>
    <w:r>
      <w:rPr>
        <w:rFonts w:hint="eastAsia"/>
        <w:u w:val="single"/>
      </w:rPr>
      <w:t>优选</w:t>
    </w:r>
    <w:r>
      <w:rPr>
        <w:u w:val="single"/>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2"/>
    <w:multiLevelType w:val="singleLevel"/>
    <w:tmpl w:val="FFFFFF82"/>
    <w:lvl w:ilvl="0" w:tentative="0">
      <w:start w:val="1"/>
      <w:numFmt w:val="bullet"/>
      <w:pStyle w:val="17"/>
      <w:lvlText w:val=""/>
      <w:lvlJc w:val="left"/>
      <w:pPr>
        <w:tabs>
          <w:tab w:val="left" w:pos="1260"/>
        </w:tabs>
        <w:ind w:left="1260" w:hanging="420"/>
      </w:pPr>
      <w:rPr>
        <w:rFonts w:hint="default" w:ascii="Wingdings" w:hAnsi="Wingdings"/>
      </w:rPr>
    </w:lvl>
  </w:abstractNum>
  <w:abstractNum w:abstractNumId="1">
    <w:nsid w:val="03EB75AF"/>
    <w:multiLevelType w:val="singleLevel"/>
    <w:tmpl w:val="03EB75AF"/>
    <w:lvl w:ilvl="0" w:tentative="0">
      <w:start w:val="1"/>
      <w:numFmt w:val="decimal"/>
      <w:suff w:val="nothing"/>
      <w:lvlText w:val="%1、"/>
      <w:lvlJc w:val="left"/>
    </w:lvl>
  </w:abstractNum>
  <w:abstractNum w:abstractNumId="2">
    <w:nsid w:val="045E3402"/>
    <w:multiLevelType w:val="multilevel"/>
    <w:tmpl w:val="045E3402"/>
    <w:lvl w:ilvl="0" w:tentative="0">
      <w:start w:val="1"/>
      <w:numFmt w:val="japaneseCounting"/>
      <w:lvlText w:val="%1、"/>
      <w:lvlJc w:val="left"/>
      <w:pPr>
        <w:tabs>
          <w:tab w:val="left" w:pos="1201"/>
        </w:tabs>
        <w:ind w:left="1201" w:hanging="720"/>
      </w:pPr>
      <w:rPr>
        <w:rFonts w:hint="eastAsia"/>
        <w:lang w:val="en-US"/>
      </w:rPr>
    </w:lvl>
    <w:lvl w:ilvl="1" w:tentative="0">
      <w:start w:val="1"/>
      <w:numFmt w:val="decimal"/>
      <w:lvlText w:val="（%2）"/>
      <w:lvlJc w:val="left"/>
      <w:pPr>
        <w:tabs>
          <w:tab w:val="left" w:pos="2139"/>
        </w:tabs>
        <w:ind w:left="2139" w:hanging="1005"/>
      </w:pPr>
      <w:rPr>
        <w:rFonts w:hint="eastAsia"/>
      </w:rPr>
    </w:lvl>
    <w:lvl w:ilvl="2" w:tentative="0">
      <w:start w:val="1"/>
      <w:numFmt w:val="lowerRoman"/>
      <w:lvlText w:val="%3."/>
      <w:lvlJc w:val="right"/>
      <w:pPr>
        <w:tabs>
          <w:tab w:val="left" w:pos="1741"/>
        </w:tabs>
        <w:ind w:left="1741" w:hanging="420"/>
      </w:pPr>
    </w:lvl>
    <w:lvl w:ilvl="3" w:tentative="0">
      <w:start w:val="1"/>
      <w:numFmt w:val="decimal"/>
      <w:lvlText w:val="%4."/>
      <w:lvlJc w:val="left"/>
      <w:pPr>
        <w:tabs>
          <w:tab w:val="left" w:pos="2161"/>
        </w:tabs>
        <w:ind w:left="2161" w:hanging="420"/>
      </w:pPr>
    </w:lvl>
    <w:lvl w:ilvl="4" w:tentative="0">
      <w:start w:val="1"/>
      <w:numFmt w:val="lowerLetter"/>
      <w:lvlText w:val="%5)"/>
      <w:lvlJc w:val="left"/>
      <w:pPr>
        <w:tabs>
          <w:tab w:val="left" w:pos="2581"/>
        </w:tabs>
        <w:ind w:left="2581" w:hanging="420"/>
      </w:pPr>
    </w:lvl>
    <w:lvl w:ilvl="5" w:tentative="0">
      <w:start w:val="1"/>
      <w:numFmt w:val="lowerRoman"/>
      <w:lvlText w:val="%6."/>
      <w:lvlJc w:val="right"/>
      <w:pPr>
        <w:tabs>
          <w:tab w:val="left" w:pos="3001"/>
        </w:tabs>
        <w:ind w:left="3001" w:hanging="420"/>
      </w:pPr>
    </w:lvl>
    <w:lvl w:ilvl="6" w:tentative="0">
      <w:start w:val="1"/>
      <w:numFmt w:val="decimal"/>
      <w:lvlText w:val="%7."/>
      <w:lvlJc w:val="left"/>
      <w:pPr>
        <w:tabs>
          <w:tab w:val="left" w:pos="3421"/>
        </w:tabs>
        <w:ind w:left="3421" w:hanging="420"/>
      </w:pPr>
    </w:lvl>
    <w:lvl w:ilvl="7" w:tentative="0">
      <w:start w:val="1"/>
      <w:numFmt w:val="lowerLetter"/>
      <w:lvlText w:val="%8)"/>
      <w:lvlJc w:val="left"/>
      <w:pPr>
        <w:tabs>
          <w:tab w:val="left" w:pos="3841"/>
        </w:tabs>
        <w:ind w:left="3841" w:hanging="420"/>
      </w:pPr>
    </w:lvl>
    <w:lvl w:ilvl="8" w:tentative="0">
      <w:start w:val="1"/>
      <w:numFmt w:val="lowerRoman"/>
      <w:lvlText w:val="%9."/>
      <w:lvlJc w:val="right"/>
      <w:pPr>
        <w:tabs>
          <w:tab w:val="left" w:pos="4261"/>
        </w:tabs>
        <w:ind w:left="4261" w:hanging="420"/>
      </w:pPr>
    </w:lvl>
  </w:abstractNum>
  <w:abstractNum w:abstractNumId="3">
    <w:nsid w:val="1ADF0066"/>
    <w:multiLevelType w:val="multilevel"/>
    <w:tmpl w:val="1ADF0066"/>
    <w:lvl w:ilvl="0" w:tentative="0">
      <w:start w:val="1"/>
      <w:numFmt w:val="decimal"/>
      <w:pStyle w:val="74"/>
      <w:lvlText w:val="图%1."/>
      <w:lvlJc w:val="left"/>
      <w:pPr>
        <w:tabs>
          <w:tab w:val="left" w:pos="220"/>
        </w:tabs>
        <w:ind w:left="220" w:hanging="420"/>
      </w:pPr>
      <w:rPr>
        <w:rFonts w:hint="eastAsia"/>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4">
    <w:nsid w:val="361205AE"/>
    <w:multiLevelType w:val="multilevel"/>
    <w:tmpl w:val="361205AE"/>
    <w:lvl w:ilvl="0" w:tentative="0">
      <w:start w:val="1"/>
      <w:numFmt w:val="japaneseCounting"/>
      <w:lvlText w:val="%1、"/>
      <w:lvlJc w:val="left"/>
      <w:pPr>
        <w:tabs>
          <w:tab w:val="left" w:pos="1201"/>
        </w:tabs>
        <w:ind w:left="1201" w:hanging="720"/>
      </w:pPr>
      <w:rPr>
        <w:rFonts w:hint="eastAsia"/>
        <w:lang w:val="en-US"/>
      </w:rPr>
    </w:lvl>
    <w:lvl w:ilvl="1" w:tentative="0">
      <w:start w:val="1"/>
      <w:numFmt w:val="decimal"/>
      <w:lvlText w:val="（%2）"/>
      <w:lvlJc w:val="left"/>
      <w:pPr>
        <w:tabs>
          <w:tab w:val="left" w:pos="1431"/>
        </w:tabs>
        <w:ind w:left="1431" w:hanging="1005"/>
      </w:pPr>
      <w:rPr>
        <w:rFonts w:hint="eastAsia"/>
      </w:rPr>
    </w:lvl>
    <w:lvl w:ilvl="2" w:tentative="0">
      <w:start w:val="1"/>
      <w:numFmt w:val="lowerRoman"/>
      <w:lvlText w:val="%3."/>
      <w:lvlJc w:val="right"/>
      <w:pPr>
        <w:tabs>
          <w:tab w:val="left" w:pos="1741"/>
        </w:tabs>
        <w:ind w:left="1741" w:hanging="420"/>
      </w:pPr>
    </w:lvl>
    <w:lvl w:ilvl="3" w:tentative="0">
      <w:start w:val="1"/>
      <w:numFmt w:val="decimal"/>
      <w:lvlText w:val="%4."/>
      <w:lvlJc w:val="left"/>
      <w:pPr>
        <w:tabs>
          <w:tab w:val="left" w:pos="2161"/>
        </w:tabs>
        <w:ind w:left="2161" w:hanging="420"/>
      </w:pPr>
    </w:lvl>
    <w:lvl w:ilvl="4" w:tentative="0">
      <w:start w:val="1"/>
      <w:numFmt w:val="lowerLetter"/>
      <w:lvlText w:val="%5)"/>
      <w:lvlJc w:val="left"/>
      <w:pPr>
        <w:tabs>
          <w:tab w:val="left" w:pos="2581"/>
        </w:tabs>
        <w:ind w:left="2581" w:hanging="420"/>
      </w:pPr>
    </w:lvl>
    <w:lvl w:ilvl="5" w:tentative="0">
      <w:start w:val="1"/>
      <w:numFmt w:val="lowerRoman"/>
      <w:lvlText w:val="%6."/>
      <w:lvlJc w:val="right"/>
      <w:pPr>
        <w:tabs>
          <w:tab w:val="left" w:pos="3001"/>
        </w:tabs>
        <w:ind w:left="3001" w:hanging="420"/>
      </w:pPr>
    </w:lvl>
    <w:lvl w:ilvl="6" w:tentative="0">
      <w:start w:val="1"/>
      <w:numFmt w:val="decimal"/>
      <w:lvlText w:val="%7."/>
      <w:lvlJc w:val="left"/>
      <w:pPr>
        <w:tabs>
          <w:tab w:val="left" w:pos="3421"/>
        </w:tabs>
        <w:ind w:left="3421" w:hanging="420"/>
      </w:pPr>
    </w:lvl>
    <w:lvl w:ilvl="7" w:tentative="0">
      <w:start w:val="1"/>
      <w:numFmt w:val="lowerLetter"/>
      <w:lvlText w:val="%8)"/>
      <w:lvlJc w:val="left"/>
      <w:pPr>
        <w:tabs>
          <w:tab w:val="left" w:pos="3841"/>
        </w:tabs>
        <w:ind w:left="3841" w:hanging="420"/>
      </w:pPr>
    </w:lvl>
    <w:lvl w:ilvl="8" w:tentative="0">
      <w:start w:val="1"/>
      <w:numFmt w:val="lowerRoman"/>
      <w:lvlText w:val="%9."/>
      <w:lvlJc w:val="right"/>
      <w:pPr>
        <w:tabs>
          <w:tab w:val="left" w:pos="4261"/>
        </w:tabs>
        <w:ind w:left="4261" w:hanging="420"/>
      </w:pPr>
    </w:lvl>
  </w:abstractNum>
  <w:abstractNum w:abstractNumId="5">
    <w:nsid w:val="36E82BC5"/>
    <w:multiLevelType w:val="multilevel"/>
    <w:tmpl w:val="36E82BC5"/>
    <w:lvl w:ilvl="0" w:tentative="0">
      <w:start w:val="1"/>
      <w:numFmt w:val="decimal"/>
      <w:pStyle w:val="61"/>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4F540BD2"/>
    <w:multiLevelType w:val="multilevel"/>
    <w:tmpl w:val="4F540BD2"/>
    <w:lvl w:ilvl="0" w:tentative="0">
      <w:start w:val="1"/>
      <w:numFmt w:val="bullet"/>
      <w:lvlText w:val=""/>
      <w:lvlJc w:val="left"/>
      <w:pPr>
        <w:ind w:left="825" w:hanging="825"/>
      </w:pPr>
      <w:rPr>
        <w:rFonts w:hint="default" w:ascii="Wingdings" w:hAnsi="Wingdings"/>
        <w:lang w:val="en-US"/>
      </w:rPr>
    </w:lvl>
    <w:lvl w:ilvl="1" w:tentative="0">
      <w:start w:val="1"/>
      <w:numFmt w:val="lowerLetter"/>
      <w:lvlText w:val="%2)"/>
      <w:lvlJc w:val="left"/>
      <w:pPr>
        <w:ind w:left="556" w:hanging="420"/>
      </w:pPr>
    </w:lvl>
    <w:lvl w:ilvl="2" w:tentative="0">
      <w:start w:val="1"/>
      <w:numFmt w:val="lowerRoman"/>
      <w:lvlText w:val="%3."/>
      <w:lvlJc w:val="right"/>
      <w:pPr>
        <w:ind w:left="976" w:hanging="420"/>
      </w:pPr>
    </w:lvl>
    <w:lvl w:ilvl="3" w:tentative="0">
      <w:start w:val="1"/>
      <w:numFmt w:val="decimal"/>
      <w:lvlText w:val="%4."/>
      <w:lvlJc w:val="left"/>
      <w:pPr>
        <w:ind w:left="1396" w:hanging="420"/>
      </w:pPr>
    </w:lvl>
    <w:lvl w:ilvl="4" w:tentative="0">
      <w:start w:val="1"/>
      <w:numFmt w:val="lowerLetter"/>
      <w:lvlText w:val="%5)"/>
      <w:lvlJc w:val="left"/>
      <w:pPr>
        <w:ind w:left="1816" w:hanging="420"/>
      </w:pPr>
    </w:lvl>
    <w:lvl w:ilvl="5" w:tentative="0">
      <w:start w:val="1"/>
      <w:numFmt w:val="lowerRoman"/>
      <w:lvlText w:val="%6."/>
      <w:lvlJc w:val="right"/>
      <w:pPr>
        <w:ind w:left="2236" w:hanging="420"/>
      </w:pPr>
    </w:lvl>
    <w:lvl w:ilvl="6" w:tentative="0">
      <w:start w:val="1"/>
      <w:numFmt w:val="decimal"/>
      <w:lvlText w:val="%7."/>
      <w:lvlJc w:val="left"/>
      <w:pPr>
        <w:ind w:left="2656" w:hanging="420"/>
      </w:pPr>
    </w:lvl>
    <w:lvl w:ilvl="7" w:tentative="0">
      <w:start w:val="1"/>
      <w:numFmt w:val="lowerLetter"/>
      <w:lvlText w:val="%8)"/>
      <w:lvlJc w:val="left"/>
      <w:pPr>
        <w:ind w:left="3076" w:hanging="420"/>
      </w:pPr>
    </w:lvl>
    <w:lvl w:ilvl="8" w:tentative="0">
      <w:start w:val="1"/>
      <w:numFmt w:val="lowerRoman"/>
      <w:lvlText w:val="%9."/>
      <w:lvlJc w:val="right"/>
      <w:pPr>
        <w:ind w:left="3496" w:hanging="420"/>
      </w:pPr>
    </w:lvl>
  </w:abstractNum>
  <w:abstractNum w:abstractNumId="7">
    <w:nsid w:val="671135B3"/>
    <w:multiLevelType w:val="multilevel"/>
    <w:tmpl w:val="671135B3"/>
    <w:lvl w:ilvl="0" w:tentative="0">
      <w:start w:val="1"/>
      <w:numFmt w:val="decimal"/>
      <w:pStyle w:val="3"/>
      <w:lvlText w:val="%1."/>
      <w:lvlJc w:val="left"/>
      <w:pPr>
        <w:ind w:left="425" w:hanging="425"/>
      </w:pPr>
      <w:rPr>
        <w:rFonts w:hint="eastAsia"/>
      </w:rPr>
    </w:lvl>
    <w:lvl w:ilvl="1" w:tentative="0">
      <w:start w:val="1"/>
      <w:numFmt w:val="decimal"/>
      <w:pStyle w:val="4"/>
      <w:lvlText w:val="%1.%2."/>
      <w:lvlJc w:val="left"/>
      <w:pPr>
        <w:ind w:left="567" w:hanging="567"/>
      </w:pPr>
      <w:rPr>
        <w:rFonts w:hint="eastAsia"/>
      </w:rPr>
    </w:lvl>
    <w:lvl w:ilvl="2" w:tentative="0">
      <w:start w:val="1"/>
      <w:numFmt w:val="decimal"/>
      <w:pStyle w:val="6"/>
      <w:lvlText w:val="%1.%2.%3."/>
      <w:lvlJc w:val="left"/>
      <w:pPr>
        <w:ind w:left="993" w:hanging="709"/>
      </w:pPr>
      <w:rPr>
        <w:rFonts w:hint="eastAsia"/>
      </w:rPr>
    </w:lvl>
    <w:lvl w:ilvl="3" w:tentative="0">
      <w:start w:val="1"/>
      <w:numFmt w:val="decimal"/>
      <w:pStyle w:val="7"/>
      <w:lvlText w:val="%1.%2.%3.%4."/>
      <w:lvlJc w:val="left"/>
      <w:pPr>
        <w:ind w:left="851" w:hanging="851"/>
      </w:pPr>
      <w:rPr>
        <w:rFonts w:hint="eastAsia"/>
      </w:rPr>
    </w:lvl>
    <w:lvl w:ilvl="4" w:tentative="0">
      <w:start w:val="1"/>
      <w:numFmt w:val="decimal"/>
      <w:pStyle w:val="8"/>
      <w:lvlText w:val="%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8">
    <w:nsid w:val="71214237"/>
    <w:multiLevelType w:val="multilevel"/>
    <w:tmpl w:val="71214237"/>
    <w:lvl w:ilvl="0" w:tentative="0">
      <w:start w:val="1"/>
      <w:numFmt w:val="bullet"/>
      <w:lvlText w:val=""/>
      <w:lvlJc w:val="left"/>
      <w:pPr>
        <w:ind w:left="825" w:hanging="825"/>
      </w:pPr>
      <w:rPr>
        <w:rFonts w:hint="default" w:ascii="Wingdings" w:hAnsi="Wingdings"/>
        <w:lang w:val="en-US"/>
      </w:rPr>
    </w:lvl>
    <w:lvl w:ilvl="1" w:tentative="0">
      <w:start w:val="1"/>
      <w:numFmt w:val="lowerLetter"/>
      <w:lvlText w:val="%2)"/>
      <w:lvlJc w:val="left"/>
      <w:pPr>
        <w:ind w:left="556" w:hanging="420"/>
      </w:pPr>
    </w:lvl>
    <w:lvl w:ilvl="2" w:tentative="0">
      <w:start w:val="1"/>
      <w:numFmt w:val="lowerRoman"/>
      <w:lvlText w:val="%3."/>
      <w:lvlJc w:val="right"/>
      <w:pPr>
        <w:ind w:left="976" w:hanging="420"/>
      </w:pPr>
    </w:lvl>
    <w:lvl w:ilvl="3" w:tentative="0">
      <w:start w:val="1"/>
      <w:numFmt w:val="decimal"/>
      <w:lvlText w:val="%4."/>
      <w:lvlJc w:val="left"/>
      <w:pPr>
        <w:ind w:left="1396" w:hanging="420"/>
      </w:pPr>
    </w:lvl>
    <w:lvl w:ilvl="4" w:tentative="0">
      <w:start w:val="1"/>
      <w:numFmt w:val="lowerLetter"/>
      <w:lvlText w:val="%5)"/>
      <w:lvlJc w:val="left"/>
      <w:pPr>
        <w:ind w:left="1816" w:hanging="420"/>
      </w:pPr>
    </w:lvl>
    <w:lvl w:ilvl="5" w:tentative="0">
      <w:start w:val="1"/>
      <w:numFmt w:val="lowerRoman"/>
      <w:lvlText w:val="%6."/>
      <w:lvlJc w:val="right"/>
      <w:pPr>
        <w:ind w:left="2236" w:hanging="420"/>
      </w:pPr>
    </w:lvl>
    <w:lvl w:ilvl="6" w:tentative="0">
      <w:start w:val="1"/>
      <w:numFmt w:val="decimal"/>
      <w:lvlText w:val="%7."/>
      <w:lvlJc w:val="left"/>
      <w:pPr>
        <w:ind w:left="2656" w:hanging="420"/>
      </w:pPr>
    </w:lvl>
    <w:lvl w:ilvl="7" w:tentative="0">
      <w:start w:val="1"/>
      <w:numFmt w:val="lowerLetter"/>
      <w:lvlText w:val="%8)"/>
      <w:lvlJc w:val="left"/>
      <w:pPr>
        <w:ind w:left="3076" w:hanging="420"/>
      </w:pPr>
    </w:lvl>
    <w:lvl w:ilvl="8" w:tentative="0">
      <w:start w:val="1"/>
      <w:numFmt w:val="lowerRoman"/>
      <w:lvlText w:val="%9."/>
      <w:lvlJc w:val="right"/>
      <w:pPr>
        <w:ind w:left="3496" w:hanging="420"/>
      </w:pPr>
    </w:lvl>
  </w:abstractNum>
  <w:num w:numId="1">
    <w:abstractNumId w:val="7"/>
  </w:num>
  <w:num w:numId="2">
    <w:abstractNumId w:val="0"/>
  </w:num>
  <w:num w:numId="3">
    <w:abstractNumId w:val="5"/>
  </w:num>
  <w:num w:numId="4">
    <w:abstractNumId w:val="3"/>
  </w:num>
  <w:num w:numId="5">
    <w:abstractNumId w:val="1"/>
  </w:num>
  <w:num w:numId="6">
    <w:abstractNumId w:val="2"/>
  </w:num>
  <w:num w:numId="7">
    <w:abstractNumId w:val="4"/>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hideSpellingErrors/>
  <w:documentProtection w:enforcement="0"/>
  <w:defaultTabStop w:val="425"/>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g2YjJkMzJiMmE5MzhjZWVkNzQ5NzFhNjllN2UzZmUifQ=="/>
  </w:docVars>
  <w:rsids>
    <w:rsidRoot w:val="00E16578"/>
    <w:rsid w:val="00000104"/>
    <w:rsid w:val="00000666"/>
    <w:rsid w:val="00000828"/>
    <w:rsid w:val="00000AA6"/>
    <w:rsid w:val="00000AF3"/>
    <w:rsid w:val="00000D5D"/>
    <w:rsid w:val="00001222"/>
    <w:rsid w:val="00001382"/>
    <w:rsid w:val="00001718"/>
    <w:rsid w:val="00001910"/>
    <w:rsid w:val="00001B85"/>
    <w:rsid w:val="0000205D"/>
    <w:rsid w:val="00002114"/>
    <w:rsid w:val="00002487"/>
    <w:rsid w:val="00002ADE"/>
    <w:rsid w:val="00002CCF"/>
    <w:rsid w:val="00002DF5"/>
    <w:rsid w:val="00002E1A"/>
    <w:rsid w:val="00002FFA"/>
    <w:rsid w:val="00003184"/>
    <w:rsid w:val="0000320D"/>
    <w:rsid w:val="00003BD3"/>
    <w:rsid w:val="00003D89"/>
    <w:rsid w:val="00003DF9"/>
    <w:rsid w:val="00003EDB"/>
    <w:rsid w:val="000042F6"/>
    <w:rsid w:val="00004302"/>
    <w:rsid w:val="000044D5"/>
    <w:rsid w:val="000046C8"/>
    <w:rsid w:val="00004702"/>
    <w:rsid w:val="00004D42"/>
    <w:rsid w:val="00005636"/>
    <w:rsid w:val="00005653"/>
    <w:rsid w:val="0000572C"/>
    <w:rsid w:val="000059EC"/>
    <w:rsid w:val="00005BD9"/>
    <w:rsid w:val="00005DA4"/>
    <w:rsid w:val="0000607B"/>
    <w:rsid w:val="000061E6"/>
    <w:rsid w:val="000063CD"/>
    <w:rsid w:val="000069F9"/>
    <w:rsid w:val="00006CEF"/>
    <w:rsid w:val="00006EDA"/>
    <w:rsid w:val="00007273"/>
    <w:rsid w:val="00007428"/>
    <w:rsid w:val="00007CB3"/>
    <w:rsid w:val="000105FE"/>
    <w:rsid w:val="0001084A"/>
    <w:rsid w:val="00010CAC"/>
    <w:rsid w:val="00010F2D"/>
    <w:rsid w:val="0001119D"/>
    <w:rsid w:val="000112B9"/>
    <w:rsid w:val="000116C8"/>
    <w:rsid w:val="0001173F"/>
    <w:rsid w:val="00011E0E"/>
    <w:rsid w:val="00012148"/>
    <w:rsid w:val="00012487"/>
    <w:rsid w:val="00012538"/>
    <w:rsid w:val="000127D7"/>
    <w:rsid w:val="000128F3"/>
    <w:rsid w:val="00013398"/>
    <w:rsid w:val="00013512"/>
    <w:rsid w:val="0001383A"/>
    <w:rsid w:val="00013932"/>
    <w:rsid w:val="00013BC2"/>
    <w:rsid w:val="00013D77"/>
    <w:rsid w:val="000140DB"/>
    <w:rsid w:val="000142D8"/>
    <w:rsid w:val="0001462F"/>
    <w:rsid w:val="00014A01"/>
    <w:rsid w:val="00014B39"/>
    <w:rsid w:val="00014BBF"/>
    <w:rsid w:val="00014E40"/>
    <w:rsid w:val="0001547A"/>
    <w:rsid w:val="000155A5"/>
    <w:rsid w:val="0001578D"/>
    <w:rsid w:val="0001579E"/>
    <w:rsid w:val="0001592C"/>
    <w:rsid w:val="00015DDB"/>
    <w:rsid w:val="00016183"/>
    <w:rsid w:val="00016CCC"/>
    <w:rsid w:val="00016EDB"/>
    <w:rsid w:val="00017418"/>
    <w:rsid w:val="00017824"/>
    <w:rsid w:val="00017A84"/>
    <w:rsid w:val="00020074"/>
    <w:rsid w:val="0002020A"/>
    <w:rsid w:val="000208A0"/>
    <w:rsid w:val="0002120C"/>
    <w:rsid w:val="00021538"/>
    <w:rsid w:val="0002161D"/>
    <w:rsid w:val="0002192E"/>
    <w:rsid w:val="00021B0B"/>
    <w:rsid w:val="00021E3D"/>
    <w:rsid w:val="00021F2B"/>
    <w:rsid w:val="00022EB2"/>
    <w:rsid w:val="0002324E"/>
    <w:rsid w:val="00023527"/>
    <w:rsid w:val="0002375F"/>
    <w:rsid w:val="00023E0A"/>
    <w:rsid w:val="000243C1"/>
    <w:rsid w:val="000243F4"/>
    <w:rsid w:val="00024774"/>
    <w:rsid w:val="00024874"/>
    <w:rsid w:val="0002497B"/>
    <w:rsid w:val="00024DFE"/>
    <w:rsid w:val="00024F6C"/>
    <w:rsid w:val="00025086"/>
    <w:rsid w:val="00025A15"/>
    <w:rsid w:val="00025F3B"/>
    <w:rsid w:val="000263CD"/>
    <w:rsid w:val="0002648A"/>
    <w:rsid w:val="00026821"/>
    <w:rsid w:val="000268A6"/>
    <w:rsid w:val="00026DCA"/>
    <w:rsid w:val="000273E8"/>
    <w:rsid w:val="0002743F"/>
    <w:rsid w:val="00027463"/>
    <w:rsid w:val="00027843"/>
    <w:rsid w:val="00027B0A"/>
    <w:rsid w:val="00027E91"/>
    <w:rsid w:val="000300F0"/>
    <w:rsid w:val="0003034C"/>
    <w:rsid w:val="00030444"/>
    <w:rsid w:val="00030509"/>
    <w:rsid w:val="00030529"/>
    <w:rsid w:val="00031159"/>
    <w:rsid w:val="000311B6"/>
    <w:rsid w:val="000312F6"/>
    <w:rsid w:val="00031F46"/>
    <w:rsid w:val="00031FA7"/>
    <w:rsid w:val="000320C9"/>
    <w:rsid w:val="00032E76"/>
    <w:rsid w:val="0003380C"/>
    <w:rsid w:val="00034122"/>
    <w:rsid w:val="000341E7"/>
    <w:rsid w:val="00034B29"/>
    <w:rsid w:val="00034CB8"/>
    <w:rsid w:val="00034CC5"/>
    <w:rsid w:val="00035090"/>
    <w:rsid w:val="0003544D"/>
    <w:rsid w:val="000355C7"/>
    <w:rsid w:val="0003566A"/>
    <w:rsid w:val="00035C54"/>
    <w:rsid w:val="00035E80"/>
    <w:rsid w:val="00035F96"/>
    <w:rsid w:val="00035FE8"/>
    <w:rsid w:val="000372FD"/>
    <w:rsid w:val="00037664"/>
    <w:rsid w:val="00037769"/>
    <w:rsid w:val="00037D09"/>
    <w:rsid w:val="00037E1F"/>
    <w:rsid w:val="00037EBC"/>
    <w:rsid w:val="00040810"/>
    <w:rsid w:val="0004096F"/>
    <w:rsid w:val="00040D24"/>
    <w:rsid w:val="0004111B"/>
    <w:rsid w:val="0004186A"/>
    <w:rsid w:val="0004191A"/>
    <w:rsid w:val="00041D9A"/>
    <w:rsid w:val="0004202F"/>
    <w:rsid w:val="00042122"/>
    <w:rsid w:val="0004213B"/>
    <w:rsid w:val="000421D2"/>
    <w:rsid w:val="000430F4"/>
    <w:rsid w:val="00043CD9"/>
    <w:rsid w:val="0004403C"/>
    <w:rsid w:val="00044820"/>
    <w:rsid w:val="00044823"/>
    <w:rsid w:val="00044967"/>
    <w:rsid w:val="00044D24"/>
    <w:rsid w:val="00044DB1"/>
    <w:rsid w:val="00045888"/>
    <w:rsid w:val="00045A3D"/>
    <w:rsid w:val="00045DB5"/>
    <w:rsid w:val="00045F01"/>
    <w:rsid w:val="00046076"/>
    <w:rsid w:val="00046223"/>
    <w:rsid w:val="0004629D"/>
    <w:rsid w:val="000463DA"/>
    <w:rsid w:val="00046576"/>
    <w:rsid w:val="00046934"/>
    <w:rsid w:val="00046D0C"/>
    <w:rsid w:val="000472E0"/>
    <w:rsid w:val="000473C8"/>
    <w:rsid w:val="00047478"/>
    <w:rsid w:val="000474C8"/>
    <w:rsid w:val="000479E9"/>
    <w:rsid w:val="000509B7"/>
    <w:rsid w:val="00050ABA"/>
    <w:rsid w:val="00050AFB"/>
    <w:rsid w:val="00050C91"/>
    <w:rsid w:val="00050D48"/>
    <w:rsid w:val="000513A4"/>
    <w:rsid w:val="0005141C"/>
    <w:rsid w:val="0005183F"/>
    <w:rsid w:val="00051909"/>
    <w:rsid w:val="00051963"/>
    <w:rsid w:val="00051973"/>
    <w:rsid w:val="00051A07"/>
    <w:rsid w:val="00051A29"/>
    <w:rsid w:val="00051AC4"/>
    <w:rsid w:val="00051D02"/>
    <w:rsid w:val="000525BA"/>
    <w:rsid w:val="00052B64"/>
    <w:rsid w:val="00053299"/>
    <w:rsid w:val="000532E9"/>
    <w:rsid w:val="000537A5"/>
    <w:rsid w:val="00053D57"/>
    <w:rsid w:val="00054228"/>
    <w:rsid w:val="0005431C"/>
    <w:rsid w:val="0005439C"/>
    <w:rsid w:val="00054426"/>
    <w:rsid w:val="000547B3"/>
    <w:rsid w:val="000548AD"/>
    <w:rsid w:val="00054DDC"/>
    <w:rsid w:val="00054DFD"/>
    <w:rsid w:val="00054E40"/>
    <w:rsid w:val="000550EC"/>
    <w:rsid w:val="00055813"/>
    <w:rsid w:val="00055921"/>
    <w:rsid w:val="00055A93"/>
    <w:rsid w:val="00055B27"/>
    <w:rsid w:val="00055CAB"/>
    <w:rsid w:val="00055CEA"/>
    <w:rsid w:val="00055EB9"/>
    <w:rsid w:val="000562E1"/>
    <w:rsid w:val="000564B4"/>
    <w:rsid w:val="00056638"/>
    <w:rsid w:val="000567B9"/>
    <w:rsid w:val="000574BF"/>
    <w:rsid w:val="000575ED"/>
    <w:rsid w:val="00057D06"/>
    <w:rsid w:val="00057D89"/>
    <w:rsid w:val="00057F90"/>
    <w:rsid w:val="000600CA"/>
    <w:rsid w:val="000605DD"/>
    <w:rsid w:val="000607AD"/>
    <w:rsid w:val="000607EE"/>
    <w:rsid w:val="0006109F"/>
    <w:rsid w:val="000612B3"/>
    <w:rsid w:val="00061454"/>
    <w:rsid w:val="00061716"/>
    <w:rsid w:val="0006186C"/>
    <w:rsid w:val="000618BB"/>
    <w:rsid w:val="00061B1D"/>
    <w:rsid w:val="000624C6"/>
    <w:rsid w:val="00062642"/>
    <w:rsid w:val="000627DE"/>
    <w:rsid w:val="000627E4"/>
    <w:rsid w:val="000629E1"/>
    <w:rsid w:val="00062D47"/>
    <w:rsid w:val="000633D2"/>
    <w:rsid w:val="000634F3"/>
    <w:rsid w:val="0006352F"/>
    <w:rsid w:val="0006378B"/>
    <w:rsid w:val="00063C75"/>
    <w:rsid w:val="00063F6F"/>
    <w:rsid w:val="000642C3"/>
    <w:rsid w:val="000645B5"/>
    <w:rsid w:val="00064793"/>
    <w:rsid w:val="00064896"/>
    <w:rsid w:val="00064997"/>
    <w:rsid w:val="00065253"/>
    <w:rsid w:val="00065505"/>
    <w:rsid w:val="00065A58"/>
    <w:rsid w:val="00065EC5"/>
    <w:rsid w:val="000665B6"/>
    <w:rsid w:val="0006676A"/>
    <w:rsid w:val="000668EE"/>
    <w:rsid w:val="00066C65"/>
    <w:rsid w:val="00066FBA"/>
    <w:rsid w:val="000678A2"/>
    <w:rsid w:val="00067B2B"/>
    <w:rsid w:val="00067EA9"/>
    <w:rsid w:val="000701A7"/>
    <w:rsid w:val="0007079F"/>
    <w:rsid w:val="0007082B"/>
    <w:rsid w:val="00070904"/>
    <w:rsid w:val="00070A6F"/>
    <w:rsid w:val="00071016"/>
    <w:rsid w:val="0007104F"/>
    <w:rsid w:val="0007196D"/>
    <w:rsid w:val="00071ABD"/>
    <w:rsid w:val="00071C30"/>
    <w:rsid w:val="00072282"/>
    <w:rsid w:val="00073074"/>
    <w:rsid w:val="00073076"/>
    <w:rsid w:val="00073464"/>
    <w:rsid w:val="00073615"/>
    <w:rsid w:val="000736BE"/>
    <w:rsid w:val="00073937"/>
    <w:rsid w:val="00073AF2"/>
    <w:rsid w:val="00073FFB"/>
    <w:rsid w:val="000744A4"/>
    <w:rsid w:val="00074763"/>
    <w:rsid w:val="00074854"/>
    <w:rsid w:val="000748BD"/>
    <w:rsid w:val="000751E2"/>
    <w:rsid w:val="00075633"/>
    <w:rsid w:val="00075919"/>
    <w:rsid w:val="00075967"/>
    <w:rsid w:val="00075A39"/>
    <w:rsid w:val="00075ACE"/>
    <w:rsid w:val="00075FA5"/>
    <w:rsid w:val="00076430"/>
    <w:rsid w:val="0007665A"/>
    <w:rsid w:val="000766B8"/>
    <w:rsid w:val="00076D15"/>
    <w:rsid w:val="00076FD6"/>
    <w:rsid w:val="00076FEB"/>
    <w:rsid w:val="00077209"/>
    <w:rsid w:val="000776F0"/>
    <w:rsid w:val="00077704"/>
    <w:rsid w:val="00077AC2"/>
    <w:rsid w:val="00077C5F"/>
    <w:rsid w:val="00077D85"/>
    <w:rsid w:val="00077D9D"/>
    <w:rsid w:val="000801AC"/>
    <w:rsid w:val="00080234"/>
    <w:rsid w:val="00080C2F"/>
    <w:rsid w:val="00080D82"/>
    <w:rsid w:val="000810B2"/>
    <w:rsid w:val="000814F3"/>
    <w:rsid w:val="000818A1"/>
    <w:rsid w:val="00081DE4"/>
    <w:rsid w:val="000823CC"/>
    <w:rsid w:val="00082589"/>
    <w:rsid w:val="00082C4B"/>
    <w:rsid w:val="00082CE1"/>
    <w:rsid w:val="00083147"/>
    <w:rsid w:val="0008322C"/>
    <w:rsid w:val="0008324E"/>
    <w:rsid w:val="000833D0"/>
    <w:rsid w:val="000834EA"/>
    <w:rsid w:val="000835B0"/>
    <w:rsid w:val="000838BB"/>
    <w:rsid w:val="00083B09"/>
    <w:rsid w:val="00084508"/>
    <w:rsid w:val="0008457B"/>
    <w:rsid w:val="00084848"/>
    <w:rsid w:val="0008493E"/>
    <w:rsid w:val="00084A5B"/>
    <w:rsid w:val="00084C18"/>
    <w:rsid w:val="00084E4F"/>
    <w:rsid w:val="00084F7A"/>
    <w:rsid w:val="00085195"/>
    <w:rsid w:val="000853FA"/>
    <w:rsid w:val="00085637"/>
    <w:rsid w:val="00085FA9"/>
    <w:rsid w:val="0008687F"/>
    <w:rsid w:val="00086908"/>
    <w:rsid w:val="00087250"/>
    <w:rsid w:val="00087764"/>
    <w:rsid w:val="0008785B"/>
    <w:rsid w:val="00087CC3"/>
    <w:rsid w:val="00087D97"/>
    <w:rsid w:val="000901A6"/>
    <w:rsid w:val="00090560"/>
    <w:rsid w:val="0009063E"/>
    <w:rsid w:val="00090F3E"/>
    <w:rsid w:val="00090FE6"/>
    <w:rsid w:val="0009176F"/>
    <w:rsid w:val="00092508"/>
    <w:rsid w:val="000929C9"/>
    <w:rsid w:val="00092AAB"/>
    <w:rsid w:val="00092D30"/>
    <w:rsid w:val="00092E29"/>
    <w:rsid w:val="00092E6C"/>
    <w:rsid w:val="000939C9"/>
    <w:rsid w:val="00093F8B"/>
    <w:rsid w:val="00094177"/>
    <w:rsid w:val="000944B7"/>
    <w:rsid w:val="00094533"/>
    <w:rsid w:val="000947C9"/>
    <w:rsid w:val="00094AAB"/>
    <w:rsid w:val="00094BBA"/>
    <w:rsid w:val="00094DF6"/>
    <w:rsid w:val="00094FF1"/>
    <w:rsid w:val="000952C0"/>
    <w:rsid w:val="000954DD"/>
    <w:rsid w:val="000956EE"/>
    <w:rsid w:val="00095907"/>
    <w:rsid w:val="00095B74"/>
    <w:rsid w:val="00095B87"/>
    <w:rsid w:val="0009601F"/>
    <w:rsid w:val="000961CC"/>
    <w:rsid w:val="000961DF"/>
    <w:rsid w:val="000963D7"/>
    <w:rsid w:val="000964F2"/>
    <w:rsid w:val="000968D0"/>
    <w:rsid w:val="00097054"/>
    <w:rsid w:val="00097405"/>
    <w:rsid w:val="00097516"/>
    <w:rsid w:val="0009751A"/>
    <w:rsid w:val="000976D2"/>
    <w:rsid w:val="00097904"/>
    <w:rsid w:val="00097BB1"/>
    <w:rsid w:val="00097DDF"/>
    <w:rsid w:val="000A0117"/>
    <w:rsid w:val="000A03D5"/>
    <w:rsid w:val="000A03ED"/>
    <w:rsid w:val="000A0C1C"/>
    <w:rsid w:val="000A1925"/>
    <w:rsid w:val="000A1CED"/>
    <w:rsid w:val="000A1E61"/>
    <w:rsid w:val="000A266D"/>
    <w:rsid w:val="000A280D"/>
    <w:rsid w:val="000A2D6F"/>
    <w:rsid w:val="000A2DC4"/>
    <w:rsid w:val="000A2F64"/>
    <w:rsid w:val="000A2F77"/>
    <w:rsid w:val="000A31E0"/>
    <w:rsid w:val="000A3335"/>
    <w:rsid w:val="000A3C09"/>
    <w:rsid w:val="000A3E5E"/>
    <w:rsid w:val="000A3E9A"/>
    <w:rsid w:val="000A3F11"/>
    <w:rsid w:val="000A3F77"/>
    <w:rsid w:val="000A40A4"/>
    <w:rsid w:val="000A4319"/>
    <w:rsid w:val="000A4587"/>
    <w:rsid w:val="000A4A86"/>
    <w:rsid w:val="000A4F6B"/>
    <w:rsid w:val="000A51F7"/>
    <w:rsid w:val="000A58BE"/>
    <w:rsid w:val="000A600E"/>
    <w:rsid w:val="000A6142"/>
    <w:rsid w:val="000A61D3"/>
    <w:rsid w:val="000A62FB"/>
    <w:rsid w:val="000A65A2"/>
    <w:rsid w:val="000A6D51"/>
    <w:rsid w:val="000A6E13"/>
    <w:rsid w:val="000A734D"/>
    <w:rsid w:val="000A7546"/>
    <w:rsid w:val="000A769D"/>
    <w:rsid w:val="000A7824"/>
    <w:rsid w:val="000A7AA6"/>
    <w:rsid w:val="000A7CFB"/>
    <w:rsid w:val="000B01BA"/>
    <w:rsid w:val="000B0376"/>
    <w:rsid w:val="000B085F"/>
    <w:rsid w:val="000B09C2"/>
    <w:rsid w:val="000B0FB4"/>
    <w:rsid w:val="000B14A8"/>
    <w:rsid w:val="000B14DF"/>
    <w:rsid w:val="000B1BD9"/>
    <w:rsid w:val="000B1CC8"/>
    <w:rsid w:val="000B20D7"/>
    <w:rsid w:val="000B2361"/>
    <w:rsid w:val="000B2369"/>
    <w:rsid w:val="000B2373"/>
    <w:rsid w:val="000B24E1"/>
    <w:rsid w:val="000B256A"/>
    <w:rsid w:val="000B25AE"/>
    <w:rsid w:val="000B2B01"/>
    <w:rsid w:val="000B2B30"/>
    <w:rsid w:val="000B2E21"/>
    <w:rsid w:val="000B2E8D"/>
    <w:rsid w:val="000B34F0"/>
    <w:rsid w:val="000B37AD"/>
    <w:rsid w:val="000B3832"/>
    <w:rsid w:val="000B3A6F"/>
    <w:rsid w:val="000B405C"/>
    <w:rsid w:val="000B425D"/>
    <w:rsid w:val="000B43A5"/>
    <w:rsid w:val="000B4500"/>
    <w:rsid w:val="000B475A"/>
    <w:rsid w:val="000B4A8C"/>
    <w:rsid w:val="000B4FEA"/>
    <w:rsid w:val="000B5195"/>
    <w:rsid w:val="000B51CF"/>
    <w:rsid w:val="000B52CE"/>
    <w:rsid w:val="000B591F"/>
    <w:rsid w:val="000B5950"/>
    <w:rsid w:val="000B5A19"/>
    <w:rsid w:val="000B5BA6"/>
    <w:rsid w:val="000B5F91"/>
    <w:rsid w:val="000B6B0B"/>
    <w:rsid w:val="000B6BDC"/>
    <w:rsid w:val="000B6E58"/>
    <w:rsid w:val="000B6F21"/>
    <w:rsid w:val="000B6F85"/>
    <w:rsid w:val="000B71F5"/>
    <w:rsid w:val="000B7C2A"/>
    <w:rsid w:val="000B7C9D"/>
    <w:rsid w:val="000B7F10"/>
    <w:rsid w:val="000B7F37"/>
    <w:rsid w:val="000C0484"/>
    <w:rsid w:val="000C0A02"/>
    <w:rsid w:val="000C0DCB"/>
    <w:rsid w:val="000C0EAD"/>
    <w:rsid w:val="000C1379"/>
    <w:rsid w:val="000C1BB6"/>
    <w:rsid w:val="000C1F8D"/>
    <w:rsid w:val="000C200C"/>
    <w:rsid w:val="000C20FD"/>
    <w:rsid w:val="000C21F3"/>
    <w:rsid w:val="000C280D"/>
    <w:rsid w:val="000C2BE3"/>
    <w:rsid w:val="000C2DB3"/>
    <w:rsid w:val="000C2DB4"/>
    <w:rsid w:val="000C2EC6"/>
    <w:rsid w:val="000C2F31"/>
    <w:rsid w:val="000C30A6"/>
    <w:rsid w:val="000C3144"/>
    <w:rsid w:val="000C35B9"/>
    <w:rsid w:val="000C3768"/>
    <w:rsid w:val="000C3BEB"/>
    <w:rsid w:val="000C3DAD"/>
    <w:rsid w:val="000C3F53"/>
    <w:rsid w:val="000C4768"/>
    <w:rsid w:val="000C4D14"/>
    <w:rsid w:val="000C5ABB"/>
    <w:rsid w:val="000C5CFB"/>
    <w:rsid w:val="000C5F47"/>
    <w:rsid w:val="000C6491"/>
    <w:rsid w:val="000C6BCB"/>
    <w:rsid w:val="000C6C4A"/>
    <w:rsid w:val="000C72FB"/>
    <w:rsid w:val="000C790A"/>
    <w:rsid w:val="000C7978"/>
    <w:rsid w:val="000C7AFC"/>
    <w:rsid w:val="000D0850"/>
    <w:rsid w:val="000D1347"/>
    <w:rsid w:val="000D152A"/>
    <w:rsid w:val="000D1763"/>
    <w:rsid w:val="000D17B2"/>
    <w:rsid w:val="000D19BC"/>
    <w:rsid w:val="000D1B49"/>
    <w:rsid w:val="000D1C13"/>
    <w:rsid w:val="000D1D3A"/>
    <w:rsid w:val="000D2929"/>
    <w:rsid w:val="000D2B03"/>
    <w:rsid w:val="000D2D93"/>
    <w:rsid w:val="000D306A"/>
    <w:rsid w:val="000D3160"/>
    <w:rsid w:val="000D3196"/>
    <w:rsid w:val="000D3DFD"/>
    <w:rsid w:val="000D433B"/>
    <w:rsid w:val="000D4559"/>
    <w:rsid w:val="000D4637"/>
    <w:rsid w:val="000D4821"/>
    <w:rsid w:val="000D48AA"/>
    <w:rsid w:val="000D4A5E"/>
    <w:rsid w:val="000D4A9F"/>
    <w:rsid w:val="000D4AA5"/>
    <w:rsid w:val="000D5016"/>
    <w:rsid w:val="000D504D"/>
    <w:rsid w:val="000D527C"/>
    <w:rsid w:val="000D532A"/>
    <w:rsid w:val="000D540F"/>
    <w:rsid w:val="000D5DEB"/>
    <w:rsid w:val="000D611E"/>
    <w:rsid w:val="000D6384"/>
    <w:rsid w:val="000D645C"/>
    <w:rsid w:val="000D6565"/>
    <w:rsid w:val="000D691A"/>
    <w:rsid w:val="000D6D6A"/>
    <w:rsid w:val="000D7135"/>
    <w:rsid w:val="000D722E"/>
    <w:rsid w:val="000D7971"/>
    <w:rsid w:val="000D7E7B"/>
    <w:rsid w:val="000E0293"/>
    <w:rsid w:val="000E0391"/>
    <w:rsid w:val="000E0A03"/>
    <w:rsid w:val="000E0D16"/>
    <w:rsid w:val="000E0F90"/>
    <w:rsid w:val="000E10D3"/>
    <w:rsid w:val="000E1996"/>
    <w:rsid w:val="000E2080"/>
    <w:rsid w:val="000E295F"/>
    <w:rsid w:val="000E29DB"/>
    <w:rsid w:val="000E2A1D"/>
    <w:rsid w:val="000E2C10"/>
    <w:rsid w:val="000E2CE6"/>
    <w:rsid w:val="000E32CE"/>
    <w:rsid w:val="000E3584"/>
    <w:rsid w:val="000E38D3"/>
    <w:rsid w:val="000E3A36"/>
    <w:rsid w:val="000E3ABF"/>
    <w:rsid w:val="000E3C10"/>
    <w:rsid w:val="000E3EC2"/>
    <w:rsid w:val="000E3F9E"/>
    <w:rsid w:val="000E4090"/>
    <w:rsid w:val="000E40A9"/>
    <w:rsid w:val="000E463F"/>
    <w:rsid w:val="000E4BE2"/>
    <w:rsid w:val="000E4C4E"/>
    <w:rsid w:val="000E4EF1"/>
    <w:rsid w:val="000E524F"/>
    <w:rsid w:val="000E53DB"/>
    <w:rsid w:val="000E53F5"/>
    <w:rsid w:val="000E5679"/>
    <w:rsid w:val="000E6EA1"/>
    <w:rsid w:val="000E70C0"/>
    <w:rsid w:val="000E7201"/>
    <w:rsid w:val="000E750F"/>
    <w:rsid w:val="000E76CD"/>
    <w:rsid w:val="000F0E47"/>
    <w:rsid w:val="000F120A"/>
    <w:rsid w:val="000F13C5"/>
    <w:rsid w:val="000F142E"/>
    <w:rsid w:val="000F1BFB"/>
    <w:rsid w:val="000F1CA7"/>
    <w:rsid w:val="000F1DCF"/>
    <w:rsid w:val="000F1F59"/>
    <w:rsid w:val="000F23F3"/>
    <w:rsid w:val="000F248F"/>
    <w:rsid w:val="000F250B"/>
    <w:rsid w:val="000F2533"/>
    <w:rsid w:val="000F2638"/>
    <w:rsid w:val="000F2A08"/>
    <w:rsid w:val="000F3634"/>
    <w:rsid w:val="000F369C"/>
    <w:rsid w:val="000F444E"/>
    <w:rsid w:val="000F44FD"/>
    <w:rsid w:val="000F4851"/>
    <w:rsid w:val="000F4A29"/>
    <w:rsid w:val="000F4D2D"/>
    <w:rsid w:val="000F4E14"/>
    <w:rsid w:val="000F584D"/>
    <w:rsid w:val="000F5D08"/>
    <w:rsid w:val="000F62CA"/>
    <w:rsid w:val="000F6391"/>
    <w:rsid w:val="000F670D"/>
    <w:rsid w:val="000F6749"/>
    <w:rsid w:val="000F6C4C"/>
    <w:rsid w:val="000F6C52"/>
    <w:rsid w:val="000F6F55"/>
    <w:rsid w:val="000F734C"/>
    <w:rsid w:val="000F7523"/>
    <w:rsid w:val="000F755B"/>
    <w:rsid w:val="000F7FCD"/>
    <w:rsid w:val="001003CD"/>
    <w:rsid w:val="00100F4F"/>
    <w:rsid w:val="00100F73"/>
    <w:rsid w:val="00101109"/>
    <w:rsid w:val="00101591"/>
    <w:rsid w:val="001017CA"/>
    <w:rsid w:val="00101898"/>
    <w:rsid w:val="00101A2C"/>
    <w:rsid w:val="00101B48"/>
    <w:rsid w:val="00101E24"/>
    <w:rsid w:val="0010212A"/>
    <w:rsid w:val="00102931"/>
    <w:rsid w:val="00102AB5"/>
    <w:rsid w:val="00102AED"/>
    <w:rsid w:val="001030F2"/>
    <w:rsid w:val="001031D3"/>
    <w:rsid w:val="00103719"/>
    <w:rsid w:val="00103B1B"/>
    <w:rsid w:val="00103F41"/>
    <w:rsid w:val="00104472"/>
    <w:rsid w:val="00104520"/>
    <w:rsid w:val="00104C91"/>
    <w:rsid w:val="00104ECE"/>
    <w:rsid w:val="00105105"/>
    <w:rsid w:val="00105324"/>
    <w:rsid w:val="001057F1"/>
    <w:rsid w:val="00105968"/>
    <w:rsid w:val="00105E02"/>
    <w:rsid w:val="00105F6A"/>
    <w:rsid w:val="001060D7"/>
    <w:rsid w:val="001061B5"/>
    <w:rsid w:val="001062F2"/>
    <w:rsid w:val="001068DE"/>
    <w:rsid w:val="00106DBD"/>
    <w:rsid w:val="00106E97"/>
    <w:rsid w:val="00107315"/>
    <w:rsid w:val="001076A9"/>
    <w:rsid w:val="00107ED0"/>
    <w:rsid w:val="001102B1"/>
    <w:rsid w:val="001103F2"/>
    <w:rsid w:val="001105F4"/>
    <w:rsid w:val="001107E9"/>
    <w:rsid w:val="00110B9E"/>
    <w:rsid w:val="001112EA"/>
    <w:rsid w:val="00111D03"/>
    <w:rsid w:val="001122D1"/>
    <w:rsid w:val="0011258C"/>
    <w:rsid w:val="001126A9"/>
    <w:rsid w:val="00112A1A"/>
    <w:rsid w:val="00112C2C"/>
    <w:rsid w:val="00112F87"/>
    <w:rsid w:val="00113452"/>
    <w:rsid w:val="00113567"/>
    <w:rsid w:val="001145A5"/>
    <w:rsid w:val="00114E44"/>
    <w:rsid w:val="00115175"/>
    <w:rsid w:val="001152AC"/>
    <w:rsid w:val="00115938"/>
    <w:rsid w:val="00115947"/>
    <w:rsid w:val="00115985"/>
    <w:rsid w:val="00115F12"/>
    <w:rsid w:val="00116BF8"/>
    <w:rsid w:val="00116EF2"/>
    <w:rsid w:val="0011720F"/>
    <w:rsid w:val="00117674"/>
    <w:rsid w:val="00117BA2"/>
    <w:rsid w:val="00117DC2"/>
    <w:rsid w:val="00117DD2"/>
    <w:rsid w:val="00120077"/>
    <w:rsid w:val="0012007F"/>
    <w:rsid w:val="0012009F"/>
    <w:rsid w:val="00120200"/>
    <w:rsid w:val="00120326"/>
    <w:rsid w:val="001204DF"/>
    <w:rsid w:val="00120825"/>
    <w:rsid w:val="00120CBE"/>
    <w:rsid w:val="00120DFF"/>
    <w:rsid w:val="00120E62"/>
    <w:rsid w:val="00121078"/>
    <w:rsid w:val="001211A4"/>
    <w:rsid w:val="00121B34"/>
    <w:rsid w:val="00121E78"/>
    <w:rsid w:val="001221D6"/>
    <w:rsid w:val="00122584"/>
    <w:rsid w:val="00122588"/>
    <w:rsid w:val="001225AD"/>
    <w:rsid w:val="00122729"/>
    <w:rsid w:val="00122748"/>
    <w:rsid w:val="00122A40"/>
    <w:rsid w:val="00122FBD"/>
    <w:rsid w:val="00123515"/>
    <w:rsid w:val="00123595"/>
    <w:rsid w:val="00123665"/>
    <w:rsid w:val="00123AC5"/>
    <w:rsid w:val="00123BC5"/>
    <w:rsid w:val="00124028"/>
    <w:rsid w:val="001241DD"/>
    <w:rsid w:val="00124245"/>
    <w:rsid w:val="001242BC"/>
    <w:rsid w:val="00124352"/>
    <w:rsid w:val="0012475B"/>
    <w:rsid w:val="001248CC"/>
    <w:rsid w:val="00124B8F"/>
    <w:rsid w:val="00124DBF"/>
    <w:rsid w:val="0012525A"/>
    <w:rsid w:val="00125891"/>
    <w:rsid w:val="00125CAD"/>
    <w:rsid w:val="001262A0"/>
    <w:rsid w:val="001267D6"/>
    <w:rsid w:val="001268E1"/>
    <w:rsid w:val="00126C23"/>
    <w:rsid w:val="0012720C"/>
    <w:rsid w:val="00127311"/>
    <w:rsid w:val="001276C1"/>
    <w:rsid w:val="00127947"/>
    <w:rsid w:val="001301CC"/>
    <w:rsid w:val="0013043E"/>
    <w:rsid w:val="001304FF"/>
    <w:rsid w:val="001307B8"/>
    <w:rsid w:val="00130B6C"/>
    <w:rsid w:val="00130BF5"/>
    <w:rsid w:val="001318A9"/>
    <w:rsid w:val="00131B1C"/>
    <w:rsid w:val="00132063"/>
    <w:rsid w:val="001324C8"/>
    <w:rsid w:val="00132751"/>
    <w:rsid w:val="0013277D"/>
    <w:rsid w:val="001328BE"/>
    <w:rsid w:val="00132A84"/>
    <w:rsid w:val="00132AA7"/>
    <w:rsid w:val="00132B5C"/>
    <w:rsid w:val="00132CE4"/>
    <w:rsid w:val="00133811"/>
    <w:rsid w:val="00133910"/>
    <w:rsid w:val="00134CB6"/>
    <w:rsid w:val="0013532F"/>
    <w:rsid w:val="00135594"/>
    <w:rsid w:val="0013585D"/>
    <w:rsid w:val="001358DE"/>
    <w:rsid w:val="00135C89"/>
    <w:rsid w:val="00136079"/>
    <w:rsid w:val="00136097"/>
    <w:rsid w:val="00136578"/>
    <w:rsid w:val="00136654"/>
    <w:rsid w:val="00136D1D"/>
    <w:rsid w:val="00136DEA"/>
    <w:rsid w:val="001370C0"/>
    <w:rsid w:val="00137649"/>
    <w:rsid w:val="001377D8"/>
    <w:rsid w:val="00137813"/>
    <w:rsid w:val="00137A2D"/>
    <w:rsid w:val="001404CA"/>
    <w:rsid w:val="00140996"/>
    <w:rsid w:val="0014103A"/>
    <w:rsid w:val="00141591"/>
    <w:rsid w:val="0014198A"/>
    <w:rsid w:val="00141C39"/>
    <w:rsid w:val="00141E04"/>
    <w:rsid w:val="0014213D"/>
    <w:rsid w:val="001422A6"/>
    <w:rsid w:val="0014288E"/>
    <w:rsid w:val="0014296B"/>
    <w:rsid w:val="0014299B"/>
    <w:rsid w:val="001433C0"/>
    <w:rsid w:val="00143403"/>
    <w:rsid w:val="0014353D"/>
    <w:rsid w:val="00144026"/>
    <w:rsid w:val="00144607"/>
    <w:rsid w:val="001446B6"/>
    <w:rsid w:val="001449B1"/>
    <w:rsid w:val="00144F88"/>
    <w:rsid w:val="00144FC4"/>
    <w:rsid w:val="00145578"/>
    <w:rsid w:val="00145B1F"/>
    <w:rsid w:val="00145D39"/>
    <w:rsid w:val="00145F2F"/>
    <w:rsid w:val="00145F40"/>
    <w:rsid w:val="0014656E"/>
    <w:rsid w:val="00146D55"/>
    <w:rsid w:val="00146D6D"/>
    <w:rsid w:val="001474B1"/>
    <w:rsid w:val="00147718"/>
    <w:rsid w:val="00147AE3"/>
    <w:rsid w:val="00147D80"/>
    <w:rsid w:val="00147EE0"/>
    <w:rsid w:val="00150381"/>
    <w:rsid w:val="00150387"/>
    <w:rsid w:val="0015064E"/>
    <w:rsid w:val="00150879"/>
    <w:rsid w:val="00150990"/>
    <w:rsid w:val="00150A7E"/>
    <w:rsid w:val="00150EF4"/>
    <w:rsid w:val="00150F22"/>
    <w:rsid w:val="001511A3"/>
    <w:rsid w:val="001511E4"/>
    <w:rsid w:val="00151325"/>
    <w:rsid w:val="0015175E"/>
    <w:rsid w:val="00151948"/>
    <w:rsid w:val="001519DC"/>
    <w:rsid w:val="00151A3B"/>
    <w:rsid w:val="00151EFA"/>
    <w:rsid w:val="0015236B"/>
    <w:rsid w:val="001531B3"/>
    <w:rsid w:val="00153627"/>
    <w:rsid w:val="00153955"/>
    <w:rsid w:val="00153BF7"/>
    <w:rsid w:val="00153C51"/>
    <w:rsid w:val="00153E7B"/>
    <w:rsid w:val="00153ED4"/>
    <w:rsid w:val="001541AD"/>
    <w:rsid w:val="0015459E"/>
    <w:rsid w:val="001545A4"/>
    <w:rsid w:val="001545B7"/>
    <w:rsid w:val="001547B5"/>
    <w:rsid w:val="001547DF"/>
    <w:rsid w:val="00154AC7"/>
    <w:rsid w:val="00155117"/>
    <w:rsid w:val="001551C3"/>
    <w:rsid w:val="0015580A"/>
    <w:rsid w:val="0015660C"/>
    <w:rsid w:val="00156782"/>
    <w:rsid w:val="001567E1"/>
    <w:rsid w:val="00156B0E"/>
    <w:rsid w:val="00156EC6"/>
    <w:rsid w:val="0015728A"/>
    <w:rsid w:val="001574FB"/>
    <w:rsid w:val="00157505"/>
    <w:rsid w:val="001575BA"/>
    <w:rsid w:val="001576D3"/>
    <w:rsid w:val="00157723"/>
    <w:rsid w:val="001579E8"/>
    <w:rsid w:val="00157E75"/>
    <w:rsid w:val="00157E79"/>
    <w:rsid w:val="00157F7D"/>
    <w:rsid w:val="001606C3"/>
    <w:rsid w:val="001609A8"/>
    <w:rsid w:val="0016118E"/>
    <w:rsid w:val="001611B8"/>
    <w:rsid w:val="00161530"/>
    <w:rsid w:val="0016176B"/>
    <w:rsid w:val="00161AC8"/>
    <w:rsid w:val="00161B36"/>
    <w:rsid w:val="00161B69"/>
    <w:rsid w:val="00161BD3"/>
    <w:rsid w:val="00161F20"/>
    <w:rsid w:val="001620F6"/>
    <w:rsid w:val="001623E7"/>
    <w:rsid w:val="00162591"/>
    <w:rsid w:val="001625C1"/>
    <w:rsid w:val="0016274B"/>
    <w:rsid w:val="0016375C"/>
    <w:rsid w:val="00163872"/>
    <w:rsid w:val="00163C36"/>
    <w:rsid w:val="001649ED"/>
    <w:rsid w:val="00164B0B"/>
    <w:rsid w:val="001651A4"/>
    <w:rsid w:val="001651D5"/>
    <w:rsid w:val="00165453"/>
    <w:rsid w:val="001654CC"/>
    <w:rsid w:val="00165A00"/>
    <w:rsid w:val="00165AD7"/>
    <w:rsid w:val="00165B93"/>
    <w:rsid w:val="00165D22"/>
    <w:rsid w:val="00165F80"/>
    <w:rsid w:val="00166CBE"/>
    <w:rsid w:val="001672AF"/>
    <w:rsid w:val="001672D5"/>
    <w:rsid w:val="0016750C"/>
    <w:rsid w:val="001679E6"/>
    <w:rsid w:val="00167A2D"/>
    <w:rsid w:val="00167DB9"/>
    <w:rsid w:val="00170288"/>
    <w:rsid w:val="00170584"/>
    <w:rsid w:val="00170F1C"/>
    <w:rsid w:val="00170FAF"/>
    <w:rsid w:val="00171042"/>
    <w:rsid w:val="00171290"/>
    <w:rsid w:val="0017147E"/>
    <w:rsid w:val="00171C85"/>
    <w:rsid w:val="00172223"/>
    <w:rsid w:val="0017226F"/>
    <w:rsid w:val="0017334D"/>
    <w:rsid w:val="0017350C"/>
    <w:rsid w:val="001738DC"/>
    <w:rsid w:val="00173B5B"/>
    <w:rsid w:val="00173C59"/>
    <w:rsid w:val="00173CA4"/>
    <w:rsid w:val="00173FA5"/>
    <w:rsid w:val="00174262"/>
    <w:rsid w:val="00174329"/>
    <w:rsid w:val="001743A8"/>
    <w:rsid w:val="00174B37"/>
    <w:rsid w:val="00174C86"/>
    <w:rsid w:val="00174E5A"/>
    <w:rsid w:val="00174FE8"/>
    <w:rsid w:val="00175299"/>
    <w:rsid w:val="00175809"/>
    <w:rsid w:val="001758BC"/>
    <w:rsid w:val="00175BC8"/>
    <w:rsid w:val="00175DE7"/>
    <w:rsid w:val="001762D8"/>
    <w:rsid w:val="001763C5"/>
    <w:rsid w:val="00176670"/>
    <w:rsid w:val="00176F08"/>
    <w:rsid w:val="00176FC1"/>
    <w:rsid w:val="0017718E"/>
    <w:rsid w:val="001773A5"/>
    <w:rsid w:val="001774A2"/>
    <w:rsid w:val="00177A2D"/>
    <w:rsid w:val="00177FA6"/>
    <w:rsid w:val="00180071"/>
    <w:rsid w:val="001802F2"/>
    <w:rsid w:val="00180507"/>
    <w:rsid w:val="0018054F"/>
    <w:rsid w:val="00180956"/>
    <w:rsid w:val="001809ED"/>
    <w:rsid w:val="00180F3A"/>
    <w:rsid w:val="001812E0"/>
    <w:rsid w:val="0018157A"/>
    <w:rsid w:val="001819E3"/>
    <w:rsid w:val="00181FC8"/>
    <w:rsid w:val="001823A7"/>
    <w:rsid w:val="00182563"/>
    <w:rsid w:val="00182C8C"/>
    <w:rsid w:val="00183241"/>
    <w:rsid w:val="00183580"/>
    <w:rsid w:val="00183ABB"/>
    <w:rsid w:val="00183C43"/>
    <w:rsid w:val="00183F2A"/>
    <w:rsid w:val="0018439C"/>
    <w:rsid w:val="001846AC"/>
    <w:rsid w:val="001848EF"/>
    <w:rsid w:val="00184C6C"/>
    <w:rsid w:val="00185AFF"/>
    <w:rsid w:val="00185FCD"/>
    <w:rsid w:val="0018627E"/>
    <w:rsid w:val="0018686A"/>
    <w:rsid w:val="00186BF3"/>
    <w:rsid w:val="00186E73"/>
    <w:rsid w:val="00187016"/>
    <w:rsid w:val="001874EC"/>
    <w:rsid w:val="0018791F"/>
    <w:rsid w:val="00187964"/>
    <w:rsid w:val="00187C66"/>
    <w:rsid w:val="0019016E"/>
    <w:rsid w:val="001901CE"/>
    <w:rsid w:val="00190805"/>
    <w:rsid w:val="001909F9"/>
    <w:rsid w:val="00190B0F"/>
    <w:rsid w:val="0019120B"/>
    <w:rsid w:val="00191387"/>
    <w:rsid w:val="001915D5"/>
    <w:rsid w:val="001916A0"/>
    <w:rsid w:val="00191FFC"/>
    <w:rsid w:val="00192534"/>
    <w:rsid w:val="00192710"/>
    <w:rsid w:val="001928D9"/>
    <w:rsid w:val="0019291D"/>
    <w:rsid w:val="00192CE4"/>
    <w:rsid w:val="00193208"/>
    <w:rsid w:val="0019329B"/>
    <w:rsid w:val="00193EE8"/>
    <w:rsid w:val="0019401F"/>
    <w:rsid w:val="0019410D"/>
    <w:rsid w:val="00194C73"/>
    <w:rsid w:val="00194E18"/>
    <w:rsid w:val="00195355"/>
    <w:rsid w:val="001954F6"/>
    <w:rsid w:val="00195611"/>
    <w:rsid w:val="00195CCB"/>
    <w:rsid w:val="00195F10"/>
    <w:rsid w:val="00195F59"/>
    <w:rsid w:val="00195FD9"/>
    <w:rsid w:val="00196067"/>
    <w:rsid w:val="00196495"/>
    <w:rsid w:val="001969E6"/>
    <w:rsid w:val="00196F03"/>
    <w:rsid w:val="0019709A"/>
    <w:rsid w:val="00197355"/>
    <w:rsid w:val="001977F7"/>
    <w:rsid w:val="001979AC"/>
    <w:rsid w:val="00197F1B"/>
    <w:rsid w:val="001A001A"/>
    <w:rsid w:val="001A026D"/>
    <w:rsid w:val="001A0306"/>
    <w:rsid w:val="001A0B5A"/>
    <w:rsid w:val="001A0BA2"/>
    <w:rsid w:val="001A118B"/>
    <w:rsid w:val="001A1340"/>
    <w:rsid w:val="001A14CF"/>
    <w:rsid w:val="001A19E6"/>
    <w:rsid w:val="001A1B54"/>
    <w:rsid w:val="001A1E28"/>
    <w:rsid w:val="001A1F15"/>
    <w:rsid w:val="001A2091"/>
    <w:rsid w:val="001A20A3"/>
    <w:rsid w:val="001A2395"/>
    <w:rsid w:val="001A2D1B"/>
    <w:rsid w:val="001A2F75"/>
    <w:rsid w:val="001A3553"/>
    <w:rsid w:val="001A3C53"/>
    <w:rsid w:val="001A3FBA"/>
    <w:rsid w:val="001A3FC9"/>
    <w:rsid w:val="001A40A2"/>
    <w:rsid w:val="001A41FC"/>
    <w:rsid w:val="001A42C7"/>
    <w:rsid w:val="001A4365"/>
    <w:rsid w:val="001A43B1"/>
    <w:rsid w:val="001A43D2"/>
    <w:rsid w:val="001A4733"/>
    <w:rsid w:val="001A4C5D"/>
    <w:rsid w:val="001A4DB0"/>
    <w:rsid w:val="001A4F7C"/>
    <w:rsid w:val="001A51CC"/>
    <w:rsid w:val="001A5615"/>
    <w:rsid w:val="001A581E"/>
    <w:rsid w:val="001A65E7"/>
    <w:rsid w:val="001A6BAD"/>
    <w:rsid w:val="001A6D40"/>
    <w:rsid w:val="001A6E5E"/>
    <w:rsid w:val="001A719E"/>
    <w:rsid w:val="001A7277"/>
    <w:rsid w:val="001A72D4"/>
    <w:rsid w:val="001A7A77"/>
    <w:rsid w:val="001A7E1F"/>
    <w:rsid w:val="001B017E"/>
    <w:rsid w:val="001B07CB"/>
    <w:rsid w:val="001B0880"/>
    <w:rsid w:val="001B0B3F"/>
    <w:rsid w:val="001B0BE0"/>
    <w:rsid w:val="001B0C66"/>
    <w:rsid w:val="001B0DBC"/>
    <w:rsid w:val="001B1824"/>
    <w:rsid w:val="001B1923"/>
    <w:rsid w:val="001B1B87"/>
    <w:rsid w:val="001B1CAA"/>
    <w:rsid w:val="001B2B1A"/>
    <w:rsid w:val="001B2C24"/>
    <w:rsid w:val="001B2F08"/>
    <w:rsid w:val="001B3453"/>
    <w:rsid w:val="001B3892"/>
    <w:rsid w:val="001B3A08"/>
    <w:rsid w:val="001B3B11"/>
    <w:rsid w:val="001B3F9B"/>
    <w:rsid w:val="001B4371"/>
    <w:rsid w:val="001B44B7"/>
    <w:rsid w:val="001B44CC"/>
    <w:rsid w:val="001B4831"/>
    <w:rsid w:val="001B4C68"/>
    <w:rsid w:val="001B4D77"/>
    <w:rsid w:val="001B516C"/>
    <w:rsid w:val="001B5227"/>
    <w:rsid w:val="001B5398"/>
    <w:rsid w:val="001B5421"/>
    <w:rsid w:val="001B593B"/>
    <w:rsid w:val="001B59F2"/>
    <w:rsid w:val="001B5EEC"/>
    <w:rsid w:val="001B61CE"/>
    <w:rsid w:val="001B67D5"/>
    <w:rsid w:val="001B6A6B"/>
    <w:rsid w:val="001B6C8E"/>
    <w:rsid w:val="001B6E3D"/>
    <w:rsid w:val="001B6EDC"/>
    <w:rsid w:val="001B723D"/>
    <w:rsid w:val="001B734F"/>
    <w:rsid w:val="001B7FF7"/>
    <w:rsid w:val="001C0223"/>
    <w:rsid w:val="001C029E"/>
    <w:rsid w:val="001C02C5"/>
    <w:rsid w:val="001C1040"/>
    <w:rsid w:val="001C1092"/>
    <w:rsid w:val="001C11F7"/>
    <w:rsid w:val="001C1F11"/>
    <w:rsid w:val="001C2017"/>
    <w:rsid w:val="001C201E"/>
    <w:rsid w:val="001C2167"/>
    <w:rsid w:val="001C216F"/>
    <w:rsid w:val="001C250C"/>
    <w:rsid w:val="001C2536"/>
    <w:rsid w:val="001C2685"/>
    <w:rsid w:val="001C2882"/>
    <w:rsid w:val="001C3472"/>
    <w:rsid w:val="001C3558"/>
    <w:rsid w:val="001C380D"/>
    <w:rsid w:val="001C3944"/>
    <w:rsid w:val="001C39DF"/>
    <w:rsid w:val="001C3B30"/>
    <w:rsid w:val="001C42E7"/>
    <w:rsid w:val="001C4397"/>
    <w:rsid w:val="001C450D"/>
    <w:rsid w:val="001C475B"/>
    <w:rsid w:val="001C4A42"/>
    <w:rsid w:val="001C4AF2"/>
    <w:rsid w:val="001C4C7B"/>
    <w:rsid w:val="001C4F25"/>
    <w:rsid w:val="001C52A5"/>
    <w:rsid w:val="001C5335"/>
    <w:rsid w:val="001C56B2"/>
    <w:rsid w:val="001C5DE3"/>
    <w:rsid w:val="001C5FC5"/>
    <w:rsid w:val="001C6741"/>
    <w:rsid w:val="001C6798"/>
    <w:rsid w:val="001C6B95"/>
    <w:rsid w:val="001C6CC4"/>
    <w:rsid w:val="001C6D64"/>
    <w:rsid w:val="001C6F2F"/>
    <w:rsid w:val="001C76D9"/>
    <w:rsid w:val="001C77E0"/>
    <w:rsid w:val="001C7B2E"/>
    <w:rsid w:val="001D031A"/>
    <w:rsid w:val="001D045C"/>
    <w:rsid w:val="001D0534"/>
    <w:rsid w:val="001D0A21"/>
    <w:rsid w:val="001D0AD5"/>
    <w:rsid w:val="001D1FED"/>
    <w:rsid w:val="001D20C5"/>
    <w:rsid w:val="001D212A"/>
    <w:rsid w:val="001D237A"/>
    <w:rsid w:val="001D23C3"/>
    <w:rsid w:val="001D28FA"/>
    <w:rsid w:val="001D2F3E"/>
    <w:rsid w:val="001D33E7"/>
    <w:rsid w:val="001D3CB1"/>
    <w:rsid w:val="001D42F2"/>
    <w:rsid w:val="001D4862"/>
    <w:rsid w:val="001D497B"/>
    <w:rsid w:val="001D4D57"/>
    <w:rsid w:val="001D5581"/>
    <w:rsid w:val="001D578F"/>
    <w:rsid w:val="001D5DC9"/>
    <w:rsid w:val="001D60E2"/>
    <w:rsid w:val="001D620B"/>
    <w:rsid w:val="001D62FF"/>
    <w:rsid w:val="001D650F"/>
    <w:rsid w:val="001D678B"/>
    <w:rsid w:val="001D6F62"/>
    <w:rsid w:val="001D6F9A"/>
    <w:rsid w:val="001D7667"/>
    <w:rsid w:val="001D769D"/>
    <w:rsid w:val="001D7BF2"/>
    <w:rsid w:val="001D7E9A"/>
    <w:rsid w:val="001E018E"/>
    <w:rsid w:val="001E0E07"/>
    <w:rsid w:val="001E13D8"/>
    <w:rsid w:val="001E18F5"/>
    <w:rsid w:val="001E1FA8"/>
    <w:rsid w:val="001E1FBE"/>
    <w:rsid w:val="001E2026"/>
    <w:rsid w:val="001E209A"/>
    <w:rsid w:val="001E2A7C"/>
    <w:rsid w:val="001E2E86"/>
    <w:rsid w:val="001E37F5"/>
    <w:rsid w:val="001E3EF2"/>
    <w:rsid w:val="001E4861"/>
    <w:rsid w:val="001E4A00"/>
    <w:rsid w:val="001E4ED5"/>
    <w:rsid w:val="001E4F43"/>
    <w:rsid w:val="001E561C"/>
    <w:rsid w:val="001E56AA"/>
    <w:rsid w:val="001E57FE"/>
    <w:rsid w:val="001E5A61"/>
    <w:rsid w:val="001E5D2B"/>
    <w:rsid w:val="001E5DEF"/>
    <w:rsid w:val="001E60AB"/>
    <w:rsid w:val="001E6283"/>
    <w:rsid w:val="001E62F3"/>
    <w:rsid w:val="001E6B59"/>
    <w:rsid w:val="001E6E6F"/>
    <w:rsid w:val="001E6FC5"/>
    <w:rsid w:val="001E75B4"/>
    <w:rsid w:val="001E764D"/>
    <w:rsid w:val="001E784A"/>
    <w:rsid w:val="001E7DB9"/>
    <w:rsid w:val="001E7EC5"/>
    <w:rsid w:val="001F0206"/>
    <w:rsid w:val="001F02CA"/>
    <w:rsid w:val="001F0EA9"/>
    <w:rsid w:val="001F109F"/>
    <w:rsid w:val="001F12D2"/>
    <w:rsid w:val="001F1714"/>
    <w:rsid w:val="001F17E4"/>
    <w:rsid w:val="001F1A9A"/>
    <w:rsid w:val="001F1AA5"/>
    <w:rsid w:val="001F1AB8"/>
    <w:rsid w:val="001F1B19"/>
    <w:rsid w:val="001F1B93"/>
    <w:rsid w:val="001F1C27"/>
    <w:rsid w:val="001F2740"/>
    <w:rsid w:val="001F2B8D"/>
    <w:rsid w:val="001F3458"/>
    <w:rsid w:val="001F3611"/>
    <w:rsid w:val="001F3956"/>
    <w:rsid w:val="001F3D2D"/>
    <w:rsid w:val="001F4035"/>
    <w:rsid w:val="001F41F5"/>
    <w:rsid w:val="001F4278"/>
    <w:rsid w:val="001F4559"/>
    <w:rsid w:val="001F4AD1"/>
    <w:rsid w:val="001F4ED6"/>
    <w:rsid w:val="001F5284"/>
    <w:rsid w:val="001F52F2"/>
    <w:rsid w:val="001F55B3"/>
    <w:rsid w:val="001F5764"/>
    <w:rsid w:val="001F6007"/>
    <w:rsid w:val="001F633C"/>
    <w:rsid w:val="001F674E"/>
    <w:rsid w:val="001F6AB6"/>
    <w:rsid w:val="001F6C11"/>
    <w:rsid w:val="001F6CDE"/>
    <w:rsid w:val="001F6D86"/>
    <w:rsid w:val="001F6F76"/>
    <w:rsid w:val="001F7414"/>
    <w:rsid w:val="001F76A4"/>
    <w:rsid w:val="001F7AE2"/>
    <w:rsid w:val="001F7D28"/>
    <w:rsid w:val="0020008C"/>
    <w:rsid w:val="00200202"/>
    <w:rsid w:val="00200464"/>
    <w:rsid w:val="00200714"/>
    <w:rsid w:val="00200801"/>
    <w:rsid w:val="0020090E"/>
    <w:rsid w:val="00200B56"/>
    <w:rsid w:val="00200EF4"/>
    <w:rsid w:val="0020100D"/>
    <w:rsid w:val="00201343"/>
    <w:rsid w:val="00201698"/>
    <w:rsid w:val="00201766"/>
    <w:rsid w:val="00201F82"/>
    <w:rsid w:val="00201FEE"/>
    <w:rsid w:val="00202102"/>
    <w:rsid w:val="00202309"/>
    <w:rsid w:val="00202368"/>
    <w:rsid w:val="00202B9C"/>
    <w:rsid w:val="00202D1E"/>
    <w:rsid w:val="00202D51"/>
    <w:rsid w:val="00203258"/>
    <w:rsid w:val="002033D6"/>
    <w:rsid w:val="002036F0"/>
    <w:rsid w:val="002038C3"/>
    <w:rsid w:val="0020392A"/>
    <w:rsid w:val="00203C9A"/>
    <w:rsid w:val="00203CD9"/>
    <w:rsid w:val="00203D32"/>
    <w:rsid w:val="00203D9B"/>
    <w:rsid w:val="002043C2"/>
    <w:rsid w:val="0020459F"/>
    <w:rsid w:val="002049ED"/>
    <w:rsid w:val="002051FC"/>
    <w:rsid w:val="002054CE"/>
    <w:rsid w:val="0020552A"/>
    <w:rsid w:val="002056BC"/>
    <w:rsid w:val="002058A0"/>
    <w:rsid w:val="00205E45"/>
    <w:rsid w:val="00206824"/>
    <w:rsid w:val="002068BE"/>
    <w:rsid w:val="00206A6D"/>
    <w:rsid w:val="00206BAB"/>
    <w:rsid w:val="00206BE5"/>
    <w:rsid w:val="00207045"/>
    <w:rsid w:val="00207470"/>
    <w:rsid w:val="002074FC"/>
    <w:rsid w:val="0020782B"/>
    <w:rsid w:val="00207D15"/>
    <w:rsid w:val="00210054"/>
    <w:rsid w:val="0021024F"/>
    <w:rsid w:val="0021042A"/>
    <w:rsid w:val="00210864"/>
    <w:rsid w:val="00210BCB"/>
    <w:rsid w:val="00211342"/>
    <w:rsid w:val="00211A1E"/>
    <w:rsid w:val="00211A6A"/>
    <w:rsid w:val="00211C75"/>
    <w:rsid w:val="0021206C"/>
    <w:rsid w:val="002122B2"/>
    <w:rsid w:val="002122BB"/>
    <w:rsid w:val="00212615"/>
    <w:rsid w:val="002127F0"/>
    <w:rsid w:val="00212D8D"/>
    <w:rsid w:val="00212EF9"/>
    <w:rsid w:val="002132D1"/>
    <w:rsid w:val="002139AF"/>
    <w:rsid w:val="00213A79"/>
    <w:rsid w:val="0021413E"/>
    <w:rsid w:val="0021447A"/>
    <w:rsid w:val="002145E1"/>
    <w:rsid w:val="00214867"/>
    <w:rsid w:val="00214F7E"/>
    <w:rsid w:val="00215072"/>
    <w:rsid w:val="00215078"/>
    <w:rsid w:val="00215356"/>
    <w:rsid w:val="002157E5"/>
    <w:rsid w:val="002163AB"/>
    <w:rsid w:val="0021672B"/>
    <w:rsid w:val="0021684F"/>
    <w:rsid w:val="0021689D"/>
    <w:rsid w:val="00216A68"/>
    <w:rsid w:val="00216C56"/>
    <w:rsid w:val="00216DA7"/>
    <w:rsid w:val="00216F5F"/>
    <w:rsid w:val="002173CF"/>
    <w:rsid w:val="002175BF"/>
    <w:rsid w:val="00217AF2"/>
    <w:rsid w:val="00217C05"/>
    <w:rsid w:val="00217D8A"/>
    <w:rsid w:val="002204DF"/>
    <w:rsid w:val="00220610"/>
    <w:rsid w:val="002207D8"/>
    <w:rsid w:val="00220AB6"/>
    <w:rsid w:val="00220AC0"/>
    <w:rsid w:val="00220CB1"/>
    <w:rsid w:val="002210C3"/>
    <w:rsid w:val="00221301"/>
    <w:rsid w:val="00221543"/>
    <w:rsid w:val="00221A3D"/>
    <w:rsid w:val="00221A6B"/>
    <w:rsid w:val="00221E75"/>
    <w:rsid w:val="00221ED6"/>
    <w:rsid w:val="00221ED7"/>
    <w:rsid w:val="002222BD"/>
    <w:rsid w:val="002226F2"/>
    <w:rsid w:val="00222864"/>
    <w:rsid w:val="00222867"/>
    <w:rsid w:val="002236AD"/>
    <w:rsid w:val="00223BEC"/>
    <w:rsid w:val="00223CA1"/>
    <w:rsid w:val="00224023"/>
    <w:rsid w:val="002241BD"/>
    <w:rsid w:val="002243B4"/>
    <w:rsid w:val="002243BD"/>
    <w:rsid w:val="00224508"/>
    <w:rsid w:val="00224797"/>
    <w:rsid w:val="002249E6"/>
    <w:rsid w:val="00224C28"/>
    <w:rsid w:val="00224DFB"/>
    <w:rsid w:val="00224F45"/>
    <w:rsid w:val="002250B9"/>
    <w:rsid w:val="0022510B"/>
    <w:rsid w:val="002253F9"/>
    <w:rsid w:val="0022573D"/>
    <w:rsid w:val="00225934"/>
    <w:rsid w:val="00225999"/>
    <w:rsid w:val="00225C0D"/>
    <w:rsid w:val="00225F4A"/>
    <w:rsid w:val="002260CE"/>
    <w:rsid w:val="00226104"/>
    <w:rsid w:val="002262C5"/>
    <w:rsid w:val="00226427"/>
    <w:rsid w:val="00226568"/>
    <w:rsid w:val="002266D8"/>
    <w:rsid w:val="00226A08"/>
    <w:rsid w:val="00226BD8"/>
    <w:rsid w:val="002273FD"/>
    <w:rsid w:val="00227BB6"/>
    <w:rsid w:val="00227F20"/>
    <w:rsid w:val="0023005F"/>
    <w:rsid w:val="00230125"/>
    <w:rsid w:val="0023076A"/>
    <w:rsid w:val="00230B1F"/>
    <w:rsid w:val="00230D5F"/>
    <w:rsid w:val="00231553"/>
    <w:rsid w:val="0023157A"/>
    <w:rsid w:val="002315F4"/>
    <w:rsid w:val="0023186C"/>
    <w:rsid w:val="002319C0"/>
    <w:rsid w:val="002319EC"/>
    <w:rsid w:val="00231E37"/>
    <w:rsid w:val="002331D9"/>
    <w:rsid w:val="00233236"/>
    <w:rsid w:val="00233421"/>
    <w:rsid w:val="00233624"/>
    <w:rsid w:val="002337D8"/>
    <w:rsid w:val="00233A85"/>
    <w:rsid w:val="00233B5E"/>
    <w:rsid w:val="00233BEE"/>
    <w:rsid w:val="0023441D"/>
    <w:rsid w:val="00234544"/>
    <w:rsid w:val="002346F9"/>
    <w:rsid w:val="00235807"/>
    <w:rsid w:val="00236115"/>
    <w:rsid w:val="00236149"/>
    <w:rsid w:val="002361B7"/>
    <w:rsid w:val="002363F1"/>
    <w:rsid w:val="00236C06"/>
    <w:rsid w:val="00237160"/>
    <w:rsid w:val="0023717E"/>
    <w:rsid w:val="00237880"/>
    <w:rsid w:val="00237A29"/>
    <w:rsid w:val="00237BB3"/>
    <w:rsid w:val="00237C75"/>
    <w:rsid w:val="00237FFD"/>
    <w:rsid w:val="002401F4"/>
    <w:rsid w:val="00240703"/>
    <w:rsid w:val="00240C28"/>
    <w:rsid w:val="00241226"/>
    <w:rsid w:val="00241342"/>
    <w:rsid w:val="002416CD"/>
    <w:rsid w:val="002416FE"/>
    <w:rsid w:val="00241A14"/>
    <w:rsid w:val="00242172"/>
    <w:rsid w:val="002424AE"/>
    <w:rsid w:val="00242508"/>
    <w:rsid w:val="00242592"/>
    <w:rsid w:val="00242694"/>
    <w:rsid w:val="002427DD"/>
    <w:rsid w:val="00242A1A"/>
    <w:rsid w:val="00242CE5"/>
    <w:rsid w:val="00242EC9"/>
    <w:rsid w:val="00242FB0"/>
    <w:rsid w:val="0024326A"/>
    <w:rsid w:val="0024352F"/>
    <w:rsid w:val="00243BB2"/>
    <w:rsid w:val="00243CBC"/>
    <w:rsid w:val="002444FC"/>
    <w:rsid w:val="00244B13"/>
    <w:rsid w:val="00244C4C"/>
    <w:rsid w:val="00244CE1"/>
    <w:rsid w:val="00244E92"/>
    <w:rsid w:val="0024517B"/>
    <w:rsid w:val="00245528"/>
    <w:rsid w:val="00245D3E"/>
    <w:rsid w:val="00245E12"/>
    <w:rsid w:val="00246107"/>
    <w:rsid w:val="002461D0"/>
    <w:rsid w:val="0024624D"/>
    <w:rsid w:val="00246251"/>
    <w:rsid w:val="002463DC"/>
    <w:rsid w:val="00246568"/>
    <w:rsid w:val="00246984"/>
    <w:rsid w:val="00246991"/>
    <w:rsid w:val="00246A06"/>
    <w:rsid w:val="00246C81"/>
    <w:rsid w:val="00247096"/>
    <w:rsid w:val="00247380"/>
    <w:rsid w:val="0024739A"/>
    <w:rsid w:val="0024742E"/>
    <w:rsid w:val="00247485"/>
    <w:rsid w:val="00247830"/>
    <w:rsid w:val="00247A03"/>
    <w:rsid w:val="002504C7"/>
    <w:rsid w:val="00250752"/>
    <w:rsid w:val="00250AF3"/>
    <w:rsid w:val="00250AF7"/>
    <w:rsid w:val="00250D43"/>
    <w:rsid w:val="00250F9F"/>
    <w:rsid w:val="002510D5"/>
    <w:rsid w:val="00251518"/>
    <w:rsid w:val="00251C7E"/>
    <w:rsid w:val="002523F8"/>
    <w:rsid w:val="0025256A"/>
    <w:rsid w:val="00253010"/>
    <w:rsid w:val="00253972"/>
    <w:rsid w:val="00253B2D"/>
    <w:rsid w:val="00253B72"/>
    <w:rsid w:val="00253C5D"/>
    <w:rsid w:val="00253E55"/>
    <w:rsid w:val="002540E2"/>
    <w:rsid w:val="002548D9"/>
    <w:rsid w:val="00255115"/>
    <w:rsid w:val="00255133"/>
    <w:rsid w:val="0025563D"/>
    <w:rsid w:val="00255A50"/>
    <w:rsid w:val="00255ECA"/>
    <w:rsid w:val="00255EFA"/>
    <w:rsid w:val="002560AB"/>
    <w:rsid w:val="002560B2"/>
    <w:rsid w:val="0025638C"/>
    <w:rsid w:val="00256413"/>
    <w:rsid w:val="00256961"/>
    <w:rsid w:val="00256FAC"/>
    <w:rsid w:val="00257575"/>
    <w:rsid w:val="002577A8"/>
    <w:rsid w:val="00257A4B"/>
    <w:rsid w:val="00257D4A"/>
    <w:rsid w:val="00257E51"/>
    <w:rsid w:val="00257EFF"/>
    <w:rsid w:val="00260D50"/>
    <w:rsid w:val="002611F8"/>
    <w:rsid w:val="002614DF"/>
    <w:rsid w:val="002619FB"/>
    <w:rsid w:val="00261BF0"/>
    <w:rsid w:val="00261E27"/>
    <w:rsid w:val="00261E9C"/>
    <w:rsid w:val="00261EA9"/>
    <w:rsid w:val="00262023"/>
    <w:rsid w:val="0026203A"/>
    <w:rsid w:val="0026209B"/>
    <w:rsid w:val="0026223A"/>
    <w:rsid w:val="00262476"/>
    <w:rsid w:val="002626B8"/>
    <w:rsid w:val="00262A8C"/>
    <w:rsid w:val="00262D79"/>
    <w:rsid w:val="002636BB"/>
    <w:rsid w:val="00264344"/>
    <w:rsid w:val="0026472B"/>
    <w:rsid w:val="00264855"/>
    <w:rsid w:val="00264964"/>
    <w:rsid w:val="0026508B"/>
    <w:rsid w:val="0026508E"/>
    <w:rsid w:val="002650AA"/>
    <w:rsid w:val="0026544F"/>
    <w:rsid w:val="00265623"/>
    <w:rsid w:val="00265A1C"/>
    <w:rsid w:val="00265BA5"/>
    <w:rsid w:val="00265C6F"/>
    <w:rsid w:val="00265D4D"/>
    <w:rsid w:val="00266026"/>
    <w:rsid w:val="0026635A"/>
    <w:rsid w:val="002665D5"/>
    <w:rsid w:val="002669F8"/>
    <w:rsid w:val="00267104"/>
    <w:rsid w:val="00267291"/>
    <w:rsid w:val="00267421"/>
    <w:rsid w:val="002676E8"/>
    <w:rsid w:val="00267724"/>
    <w:rsid w:val="00267B1D"/>
    <w:rsid w:val="00267C16"/>
    <w:rsid w:val="00270076"/>
    <w:rsid w:val="002703F6"/>
    <w:rsid w:val="002709C1"/>
    <w:rsid w:val="00270A78"/>
    <w:rsid w:val="00270A7E"/>
    <w:rsid w:val="00270ABC"/>
    <w:rsid w:val="00270FAD"/>
    <w:rsid w:val="0027106C"/>
    <w:rsid w:val="00271302"/>
    <w:rsid w:val="0027145B"/>
    <w:rsid w:val="002714AD"/>
    <w:rsid w:val="002715DC"/>
    <w:rsid w:val="00271BAC"/>
    <w:rsid w:val="00272308"/>
    <w:rsid w:val="00272419"/>
    <w:rsid w:val="00272E02"/>
    <w:rsid w:val="00272E3C"/>
    <w:rsid w:val="00273480"/>
    <w:rsid w:val="00273D3D"/>
    <w:rsid w:val="00273E80"/>
    <w:rsid w:val="00273F42"/>
    <w:rsid w:val="00274CEB"/>
    <w:rsid w:val="00274FF9"/>
    <w:rsid w:val="00275263"/>
    <w:rsid w:val="0027538E"/>
    <w:rsid w:val="002756A8"/>
    <w:rsid w:val="002757F2"/>
    <w:rsid w:val="002759AD"/>
    <w:rsid w:val="00275B50"/>
    <w:rsid w:val="0027604E"/>
    <w:rsid w:val="00276498"/>
    <w:rsid w:val="00276620"/>
    <w:rsid w:val="00276BBB"/>
    <w:rsid w:val="0027712B"/>
    <w:rsid w:val="0027724C"/>
    <w:rsid w:val="0027764B"/>
    <w:rsid w:val="00277E9A"/>
    <w:rsid w:val="002802CE"/>
    <w:rsid w:val="0028035F"/>
    <w:rsid w:val="002804FA"/>
    <w:rsid w:val="002806B9"/>
    <w:rsid w:val="00280B33"/>
    <w:rsid w:val="00280CCF"/>
    <w:rsid w:val="00280D8A"/>
    <w:rsid w:val="0028164A"/>
    <w:rsid w:val="00281756"/>
    <w:rsid w:val="002818BC"/>
    <w:rsid w:val="00281B5F"/>
    <w:rsid w:val="00281FA3"/>
    <w:rsid w:val="0028275F"/>
    <w:rsid w:val="00282AA0"/>
    <w:rsid w:val="00282AAA"/>
    <w:rsid w:val="00282E1D"/>
    <w:rsid w:val="00283087"/>
    <w:rsid w:val="0028363D"/>
    <w:rsid w:val="0028438A"/>
    <w:rsid w:val="00284508"/>
    <w:rsid w:val="00284C96"/>
    <w:rsid w:val="00284D85"/>
    <w:rsid w:val="00285070"/>
    <w:rsid w:val="002850EC"/>
    <w:rsid w:val="00285281"/>
    <w:rsid w:val="00285679"/>
    <w:rsid w:val="00285D3D"/>
    <w:rsid w:val="00285E3D"/>
    <w:rsid w:val="00286446"/>
    <w:rsid w:val="002865E3"/>
    <w:rsid w:val="002866BF"/>
    <w:rsid w:val="00286C5A"/>
    <w:rsid w:val="00286CC5"/>
    <w:rsid w:val="00287175"/>
    <w:rsid w:val="002873D6"/>
    <w:rsid w:val="0028741E"/>
    <w:rsid w:val="0028770C"/>
    <w:rsid w:val="0028771B"/>
    <w:rsid w:val="00287942"/>
    <w:rsid w:val="002879FC"/>
    <w:rsid w:val="00287F11"/>
    <w:rsid w:val="00290397"/>
    <w:rsid w:val="002904CD"/>
    <w:rsid w:val="0029100E"/>
    <w:rsid w:val="00291099"/>
    <w:rsid w:val="00291655"/>
    <w:rsid w:val="002917CB"/>
    <w:rsid w:val="00291BCB"/>
    <w:rsid w:val="00291C19"/>
    <w:rsid w:val="00292845"/>
    <w:rsid w:val="00292ACF"/>
    <w:rsid w:val="00292B04"/>
    <w:rsid w:val="00292E90"/>
    <w:rsid w:val="00293259"/>
    <w:rsid w:val="00293467"/>
    <w:rsid w:val="00293D10"/>
    <w:rsid w:val="00293EEC"/>
    <w:rsid w:val="002940EF"/>
    <w:rsid w:val="00294151"/>
    <w:rsid w:val="002941E5"/>
    <w:rsid w:val="002942FB"/>
    <w:rsid w:val="00295272"/>
    <w:rsid w:val="0029535C"/>
    <w:rsid w:val="00295A39"/>
    <w:rsid w:val="00295B3F"/>
    <w:rsid w:val="00295BF2"/>
    <w:rsid w:val="00295F60"/>
    <w:rsid w:val="00295FA4"/>
    <w:rsid w:val="002962B4"/>
    <w:rsid w:val="002964E5"/>
    <w:rsid w:val="002967CE"/>
    <w:rsid w:val="00296B8D"/>
    <w:rsid w:val="00296FF5"/>
    <w:rsid w:val="00297324"/>
    <w:rsid w:val="002976AE"/>
    <w:rsid w:val="0029781C"/>
    <w:rsid w:val="00297FA1"/>
    <w:rsid w:val="002A0266"/>
    <w:rsid w:val="002A04E7"/>
    <w:rsid w:val="002A0616"/>
    <w:rsid w:val="002A06FD"/>
    <w:rsid w:val="002A0A94"/>
    <w:rsid w:val="002A0BC9"/>
    <w:rsid w:val="002A0C1A"/>
    <w:rsid w:val="002A1593"/>
    <w:rsid w:val="002A17BB"/>
    <w:rsid w:val="002A1A93"/>
    <w:rsid w:val="002A1DC7"/>
    <w:rsid w:val="002A211B"/>
    <w:rsid w:val="002A215C"/>
    <w:rsid w:val="002A2400"/>
    <w:rsid w:val="002A29B3"/>
    <w:rsid w:val="002A2A03"/>
    <w:rsid w:val="002A2C09"/>
    <w:rsid w:val="002A2CD4"/>
    <w:rsid w:val="002A3ED5"/>
    <w:rsid w:val="002A4041"/>
    <w:rsid w:val="002A41FF"/>
    <w:rsid w:val="002A43A9"/>
    <w:rsid w:val="002A4495"/>
    <w:rsid w:val="002A47CD"/>
    <w:rsid w:val="002A4A1C"/>
    <w:rsid w:val="002A4E0E"/>
    <w:rsid w:val="002A54A0"/>
    <w:rsid w:val="002A5737"/>
    <w:rsid w:val="002A5754"/>
    <w:rsid w:val="002A5B05"/>
    <w:rsid w:val="002A6070"/>
    <w:rsid w:val="002A6F80"/>
    <w:rsid w:val="002A71D4"/>
    <w:rsid w:val="002A76A5"/>
    <w:rsid w:val="002A7856"/>
    <w:rsid w:val="002A7A4F"/>
    <w:rsid w:val="002B07E5"/>
    <w:rsid w:val="002B093E"/>
    <w:rsid w:val="002B0C26"/>
    <w:rsid w:val="002B0E4A"/>
    <w:rsid w:val="002B1244"/>
    <w:rsid w:val="002B1629"/>
    <w:rsid w:val="002B1932"/>
    <w:rsid w:val="002B198E"/>
    <w:rsid w:val="002B19CD"/>
    <w:rsid w:val="002B1CBB"/>
    <w:rsid w:val="002B1E63"/>
    <w:rsid w:val="002B21DD"/>
    <w:rsid w:val="002B21ED"/>
    <w:rsid w:val="002B238C"/>
    <w:rsid w:val="002B2556"/>
    <w:rsid w:val="002B257A"/>
    <w:rsid w:val="002B25F5"/>
    <w:rsid w:val="002B2DFB"/>
    <w:rsid w:val="002B2ED6"/>
    <w:rsid w:val="002B330D"/>
    <w:rsid w:val="002B33A3"/>
    <w:rsid w:val="002B34B5"/>
    <w:rsid w:val="002B37B9"/>
    <w:rsid w:val="002B3967"/>
    <w:rsid w:val="002B3BB8"/>
    <w:rsid w:val="002B4318"/>
    <w:rsid w:val="002B4948"/>
    <w:rsid w:val="002B4CBB"/>
    <w:rsid w:val="002B4DED"/>
    <w:rsid w:val="002B54A1"/>
    <w:rsid w:val="002B5683"/>
    <w:rsid w:val="002B5AE2"/>
    <w:rsid w:val="002B5B87"/>
    <w:rsid w:val="002B5E6D"/>
    <w:rsid w:val="002B5ED9"/>
    <w:rsid w:val="002B6AB6"/>
    <w:rsid w:val="002B6F34"/>
    <w:rsid w:val="002B74C5"/>
    <w:rsid w:val="002B7663"/>
    <w:rsid w:val="002B7A9D"/>
    <w:rsid w:val="002C0158"/>
    <w:rsid w:val="002C03EA"/>
    <w:rsid w:val="002C062E"/>
    <w:rsid w:val="002C075C"/>
    <w:rsid w:val="002C07CC"/>
    <w:rsid w:val="002C07CD"/>
    <w:rsid w:val="002C09D5"/>
    <w:rsid w:val="002C0B62"/>
    <w:rsid w:val="002C0C07"/>
    <w:rsid w:val="002C12CE"/>
    <w:rsid w:val="002C1613"/>
    <w:rsid w:val="002C1A6C"/>
    <w:rsid w:val="002C1ED5"/>
    <w:rsid w:val="002C1F51"/>
    <w:rsid w:val="002C21F0"/>
    <w:rsid w:val="002C25CF"/>
    <w:rsid w:val="002C264F"/>
    <w:rsid w:val="002C2677"/>
    <w:rsid w:val="002C27B7"/>
    <w:rsid w:val="002C27DA"/>
    <w:rsid w:val="002C281F"/>
    <w:rsid w:val="002C316D"/>
    <w:rsid w:val="002C340D"/>
    <w:rsid w:val="002C3603"/>
    <w:rsid w:val="002C369B"/>
    <w:rsid w:val="002C39BB"/>
    <w:rsid w:val="002C39F8"/>
    <w:rsid w:val="002C3A6D"/>
    <w:rsid w:val="002C3AC9"/>
    <w:rsid w:val="002C3BD8"/>
    <w:rsid w:val="002C3E7C"/>
    <w:rsid w:val="002C3F6C"/>
    <w:rsid w:val="002C3F7B"/>
    <w:rsid w:val="002C456E"/>
    <w:rsid w:val="002C4BA5"/>
    <w:rsid w:val="002C4F5D"/>
    <w:rsid w:val="002C5320"/>
    <w:rsid w:val="002C54DA"/>
    <w:rsid w:val="002C54DB"/>
    <w:rsid w:val="002C59AF"/>
    <w:rsid w:val="002C5BAF"/>
    <w:rsid w:val="002C6279"/>
    <w:rsid w:val="002C6438"/>
    <w:rsid w:val="002C6939"/>
    <w:rsid w:val="002C6957"/>
    <w:rsid w:val="002C69F9"/>
    <w:rsid w:val="002C715D"/>
    <w:rsid w:val="002C7389"/>
    <w:rsid w:val="002C741E"/>
    <w:rsid w:val="002C7720"/>
    <w:rsid w:val="002C78AC"/>
    <w:rsid w:val="002D04BC"/>
    <w:rsid w:val="002D0941"/>
    <w:rsid w:val="002D0A13"/>
    <w:rsid w:val="002D0C6E"/>
    <w:rsid w:val="002D0DC8"/>
    <w:rsid w:val="002D0DD8"/>
    <w:rsid w:val="002D0F26"/>
    <w:rsid w:val="002D1125"/>
    <w:rsid w:val="002D1258"/>
    <w:rsid w:val="002D165E"/>
    <w:rsid w:val="002D17A9"/>
    <w:rsid w:val="002D199A"/>
    <w:rsid w:val="002D1C21"/>
    <w:rsid w:val="002D1EE9"/>
    <w:rsid w:val="002D25CB"/>
    <w:rsid w:val="002D2753"/>
    <w:rsid w:val="002D27AA"/>
    <w:rsid w:val="002D2958"/>
    <w:rsid w:val="002D2AF3"/>
    <w:rsid w:val="002D33B3"/>
    <w:rsid w:val="002D35F7"/>
    <w:rsid w:val="002D3655"/>
    <w:rsid w:val="002D3737"/>
    <w:rsid w:val="002D38A1"/>
    <w:rsid w:val="002D3995"/>
    <w:rsid w:val="002D3B38"/>
    <w:rsid w:val="002D3E59"/>
    <w:rsid w:val="002D3E90"/>
    <w:rsid w:val="002D4015"/>
    <w:rsid w:val="002D446E"/>
    <w:rsid w:val="002D4631"/>
    <w:rsid w:val="002D4925"/>
    <w:rsid w:val="002D4974"/>
    <w:rsid w:val="002D4989"/>
    <w:rsid w:val="002D4C58"/>
    <w:rsid w:val="002D4E56"/>
    <w:rsid w:val="002D5070"/>
    <w:rsid w:val="002D5106"/>
    <w:rsid w:val="002D5320"/>
    <w:rsid w:val="002D543B"/>
    <w:rsid w:val="002D54B9"/>
    <w:rsid w:val="002D553D"/>
    <w:rsid w:val="002D5576"/>
    <w:rsid w:val="002D589E"/>
    <w:rsid w:val="002D590A"/>
    <w:rsid w:val="002D5A64"/>
    <w:rsid w:val="002D5CC3"/>
    <w:rsid w:val="002D6BA3"/>
    <w:rsid w:val="002D6D14"/>
    <w:rsid w:val="002D6FD8"/>
    <w:rsid w:val="002D7414"/>
    <w:rsid w:val="002D7465"/>
    <w:rsid w:val="002D74CB"/>
    <w:rsid w:val="002D7988"/>
    <w:rsid w:val="002D7AC7"/>
    <w:rsid w:val="002D7ACB"/>
    <w:rsid w:val="002E0223"/>
    <w:rsid w:val="002E058F"/>
    <w:rsid w:val="002E0852"/>
    <w:rsid w:val="002E09FA"/>
    <w:rsid w:val="002E0D26"/>
    <w:rsid w:val="002E12DC"/>
    <w:rsid w:val="002E1C4F"/>
    <w:rsid w:val="002E2726"/>
    <w:rsid w:val="002E2E44"/>
    <w:rsid w:val="002E300A"/>
    <w:rsid w:val="002E364B"/>
    <w:rsid w:val="002E3736"/>
    <w:rsid w:val="002E3A77"/>
    <w:rsid w:val="002E3E0B"/>
    <w:rsid w:val="002E4583"/>
    <w:rsid w:val="002E4586"/>
    <w:rsid w:val="002E46ED"/>
    <w:rsid w:val="002E4C6B"/>
    <w:rsid w:val="002E4C8F"/>
    <w:rsid w:val="002E4D4B"/>
    <w:rsid w:val="002E4E1F"/>
    <w:rsid w:val="002E4EB2"/>
    <w:rsid w:val="002E500A"/>
    <w:rsid w:val="002E533A"/>
    <w:rsid w:val="002E5447"/>
    <w:rsid w:val="002E5479"/>
    <w:rsid w:val="002E54DD"/>
    <w:rsid w:val="002E56F3"/>
    <w:rsid w:val="002E5903"/>
    <w:rsid w:val="002E5EBC"/>
    <w:rsid w:val="002E5F36"/>
    <w:rsid w:val="002E6331"/>
    <w:rsid w:val="002E6390"/>
    <w:rsid w:val="002E63CA"/>
    <w:rsid w:val="002E6475"/>
    <w:rsid w:val="002E65A0"/>
    <w:rsid w:val="002E6802"/>
    <w:rsid w:val="002E7495"/>
    <w:rsid w:val="002E74C7"/>
    <w:rsid w:val="002E76C9"/>
    <w:rsid w:val="002E7B65"/>
    <w:rsid w:val="002E7E1A"/>
    <w:rsid w:val="002E7EE0"/>
    <w:rsid w:val="002F00B4"/>
    <w:rsid w:val="002F05CF"/>
    <w:rsid w:val="002F0957"/>
    <w:rsid w:val="002F1043"/>
    <w:rsid w:val="002F11D8"/>
    <w:rsid w:val="002F13F0"/>
    <w:rsid w:val="002F1590"/>
    <w:rsid w:val="002F1C56"/>
    <w:rsid w:val="002F223F"/>
    <w:rsid w:val="002F2461"/>
    <w:rsid w:val="002F280E"/>
    <w:rsid w:val="002F2A4D"/>
    <w:rsid w:val="002F2A87"/>
    <w:rsid w:val="002F2EAE"/>
    <w:rsid w:val="002F3226"/>
    <w:rsid w:val="002F32FD"/>
    <w:rsid w:val="002F3535"/>
    <w:rsid w:val="002F3887"/>
    <w:rsid w:val="002F4341"/>
    <w:rsid w:val="002F47DE"/>
    <w:rsid w:val="002F4D10"/>
    <w:rsid w:val="002F5665"/>
    <w:rsid w:val="002F5A3C"/>
    <w:rsid w:val="002F5AD6"/>
    <w:rsid w:val="002F62A9"/>
    <w:rsid w:val="002F62EB"/>
    <w:rsid w:val="002F67F1"/>
    <w:rsid w:val="002F6F66"/>
    <w:rsid w:val="002F737A"/>
    <w:rsid w:val="002F754F"/>
    <w:rsid w:val="002F795B"/>
    <w:rsid w:val="002F7F21"/>
    <w:rsid w:val="0030007D"/>
    <w:rsid w:val="003000EA"/>
    <w:rsid w:val="003001AC"/>
    <w:rsid w:val="00300322"/>
    <w:rsid w:val="00300365"/>
    <w:rsid w:val="003003A2"/>
    <w:rsid w:val="00300667"/>
    <w:rsid w:val="00300840"/>
    <w:rsid w:val="00300B0C"/>
    <w:rsid w:val="00300F40"/>
    <w:rsid w:val="00301131"/>
    <w:rsid w:val="0030122C"/>
    <w:rsid w:val="0030130D"/>
    <w:rsid w:val="0030189E"/>
    <w:rsid w:val="00301C4A"/>
    <w:rsid w:val="003020A7"/>
    <w:rsid w:val="003020C5"/>
    <w:rsid w:val="00302194"/>
    <w:rsid w:val="00302260"/>
    <w:rsid w:val="003028B4"/>
    <w:rsid w:val="00302BC2"/>
    <w:rsid w:val="00302CC4"/>
    <w:rsid w:val="00302FB6"/>
    <w:rsid w:val="0030318A"/>
    <w:rsid w:val="00303342"/>
    <w:rsid w:val="00303416"/>
    <w:rsid w:val="0030355C"/>
    <w:rsid w:val="003038D6"/>
    <w:rsid w:val="00303DE7"/>
    <w:rsid w:val="00303E7F"/>
    <w:rsid w:val="00304349"/>
    <w:rsid w:val="00304501"/>
    <w:rsid w:val="003049D6"/>
    <w:rsid w:val="00304A7C"/>
    <w:rsid w:val="00304B22"/>
    <w:rsid w:val="00304ED3"/>
    <w:rsid w:val="00304F34"/>
    <w:rsid w:val="00305011"/>
    <w:rsid w:val="0030513F"/>
    <w:rsid w:val="00305232"/>
    <w:rsid w:val="003052F6"/>
    <w:rsid w:val="003055BE"/>
    <w:rsid w:val="00305F84"/>
    <w:rsid w:val="003060BA"/>
    <w:rsid w:val="0030652D"/>
    <w:rsid w:val="003065FF"/>
    <w:rsid w:val="00306FDD"/>
    <w:rsid w:val="00307064"/>
    <w:rsid w:val="003076BC"/>
    <w:rsid w:val="003076C9"/>
    <w:rsid w:val="003079DD"/>
    <w:rsid w:val="00307B0C"/>
    <w:rsid w:val="0031085E"/>
    <w:rsid w:val="0031106C"/>
    <w:rsid w:val="0031158C"/>
    <w:rsid w:val="00311E30"/>
    <w:rsid w:val="00312117"/>
    <w:rsid w:val="00312146"/>
    <w:rsid w:val="003127DE"/>
    <w:rsid w:val="003129E6"/>
    <w:rsid w:val="00312BCD"/>
    <w:rsid w:val="00312BD0"/>
    <w:rsid w:val="00313075"/>
    <w:rsid w:val="0031369F"/>
    <w:rsid w:val="00313718"/>
    <w:rsid w:val="00313AC0"/>
    <w:rsid w:val="003149CC"/>
    <w:rsid w:val="00314DBF"/>
    <w:rsid w:val="003156D6"/>
    <w:rsid w:val="00315930"/>
    <w:rsid w:val="00315A90"/>
    <w:rsid w:val="00315C2E"/>
    <w:rsid w:val="00315D0C"/>
    <w:rsid w:val="00315D73"/>
    <w:rsid w:val="00315D8B"/>
    <w:rsid w:val="003160C4"/>
    <w:rsid w:val="003162AF"/>
    <w:rsid w:val="00316662"/>
    <w:rsid w:val="0031666F"/>
    <w:rsid w:val="00316881"/>
    <w:rsid w:val="00316B51"/>
    <w:rsid w:val="0031788A"/>
    <w:rsid w:val="00317A17"/>
    <w:rsid w:val="0032015E"/>
    <w:rsid w:val="0032024C"/>
    <w:rsid w:val="00320701"/>
    <w:rsid w:val="003208BE"/>
    <w:rsid w:val="003208D3"/>
    <w:rsid w:val="0032107D"/>
    <w:rsid w:val="003210D5"/>
    <w:rsid w:val="0032171B"/>
    <w:rsid w:val="003217A9"/>
    <w:rsid w:val="00321A8F"/>
    <w:rsid w:val="00321AB3"/>
    <w:rsid w:val="0032236B"/>
    <w:rsid w:val="00322690"/>
    <w:rsid w:val="00322840"/>
    <w:rsid w:val="00322A26"/>
    <w:rsid w:val="00322A69"/>
    <w:rsid w:val="00322AE2"/>
    <w:rsid w:val="00322AE5"/>
    <w:rsid w:val="00322AF3"/>
    <w:rsid w:val="00322D5E"/>
    <w:rsid w:val="00322FB9"/>
    <w:rsid w:val="00322FF0"/>
    <w:rsid w:val="003233B6"/>
    <w:rsid w:val="00323686"/>
    <w:rsid w:val="00323C53"/>
    <w:rsid w:val="00323DE5"/>
    <w:rsid w:val="00323EC4"/>
    <w:rsid w:val="003242F0"/>
    <w:rsid w:val="00324973"/>
    <w:rsid w:val="00324E0A"/>
    <w:rsid w:val="00325305"/>
    <w:rsid w:val="003256D6"/>
    <w:rsid w:val="00325826"/>
    <w:rsid w:val="00325BEE"/>
    <w:rsid w:val="00325C4B"/>
    <w:rsid w:val="00325E09"/>
    <w:rsid w:val="003262FF"/>
    <w:rsid w:val="003269BD"/>
    <w:rsid w:val="00326E32"/>
    <w:rsid w:val="00327277"/>
    <w:rsid w:val="00327309"/>
    <w:rsid w:val="0032737E"/>
    <w:rsid w:val="003273EB"/>
    <w:rsid w:val="003277E8"/>
    <w:rsid w:val="00327A13"/>
    <w:rsid w:val="00327F82"/>
    <w:rsid w:val="003307DE"/>
    <w:rsid w:val="00331C5A"/>
    <w:rsid w:val="0033218D"/>
    <w:rsid w:val="003321A0"/>
    <w:rsid w:val="003327F4"/>
    <w:rsid w:val="0033293D"/>
    <w:rsid w:val="00332E6B"/>
    <w:rsid w:val="00333104"/>
    <w:rsid w:val="00333247"/>
    <w:rsid w:val="00333382"/>
    <w:rsid w:val="00333A9F"/>
    <w:rsid w:val="00333B97"/>
    <w:rsid w:val="00333ED0"/>
    <w:rsid w:val="00334152"/>
    <w:rsid w:val="00334524"/>
    <w:rsid w:val="00334549"/>
    <w:rsid w:val="0033486D"/>
    <w:rsid w:val="00334A70"/>
    <w:rsid w:val="00334B3E"/>
    <w:rsid w:val="00334B90"/>
    <w:rsid w:val="00334D6B"/>
    <w:rsid w:val="00334E13"/>
    <w:rsid w:val="00334F75"/>
    <w:rsid w:val="003351B2"/>
    <w:rsid w:val="00335481"/>
    <w:rsid w:val="0033601B"/>
    <w:rsid w:val="00336079"/>
    <w:rsid w:val="00336430"/>
    <w:rsid w:val="00336A45"/>
    <w:rsid w:val="00336C58"/>
    <w:rsid w:val="00336D2D"/>
    <w:rsid w:val="00336E1B"/>
    <w:rsid w:val="00337450"/>
    <w:rsid w:val="003374FC"/>
    <w:rsid w:val="00337D18"/>
    <w:rsid w:val="00337DDD"/>
    <w:rsid w:val="00337DE0"/>
    <w:rsid w:val="00337DEA"/>
    <w:rsid w:val="003400B8"/>
    <w:rsid w:val="003400C5"/>
    <w:rsid w:val="003401A9"/>
    <w:rsid w:val="003405FE"/>
    <w:rsid w:val="003407C9"/>
    <w:rsid w:val="00340C53"/>
    <w:rsid w:val="003410E2"/>
    <w:rsid w:val="003410F3"/>
    <w:rsid w:val="003412FA"/>
    <w:rsid w:val="00341B79"/>
    <w:rsid w:val="00341D97"/>
    <w:rsid w:val="0034235E"/>
    <w:rsid w:val="00342420"/>
    <w:rsid w:val="003425A4"/>
    <w:rsid w:val="0034266F"/>
    <w:rsid w:val="003427AF"/>
    <w:rsid w:val="00342AB0"/>
    <w:rsid w:val="00342BE2"/>
    <w:rsid w:val="00342C0A"/>
    <w:rsid w:val="00342DDB"/>
    <w:rsid w:val="00343031"/>
    <w:rsid w:val="00343084"/>
    <w:rsid w:val="003431B3"/>
    <w:rsid w:val="0034324B"/>
    <w:rsid w:val="00343430"/>
    <w:rsid w:val="0034354D"/>
    <w:rsid w:val="00343879"/>
    <w:rsid w:val="00343930"/>
    <w:rsid w:val="00343A02"/>
    <w:rsid w:val="00343BFA"/>
    <w:rsid w:val="003443C4"/>
    <w:rsid w:val="00344790"/>
    <w:rsid w:val="0034483D"/>
    <w:rsid w:val="00344A10"/>
    <w:rsid w:val="00344BD5"/>
    <w:rsid w:val="00344C11"/>
    <w:rsid w:val="00344DDD"/>
    <w:rsid w:val="00345223"/>
    <w:rsid w:val="00345732"/>
    <w:rsid w:val="00345996"/>
    <w:rsid w:val="00345B31"/>
    <w:rsid w:val="00345F03"/>
    <w:rsid w:val="003464E7"/>
    <w:rsid w:val="0034671F"/>
    <w:rsid w:val="00346895"/>
    <w:rsid w:val="00346CDF"/>
    <w:rsid w:val="0034715B"/>
    <w:rsid w:val="00347737"/>
    <w:rsid w:val="00347855"/>
    <w:rsid w:val="00347C06"/>
    <w:rsid w:val="0035004E"/>
    <w:rsid w:val="00350105"/>
    <w:rsid w:val="0035029C"/>
    <w:rsid w:val="0035034D"/>
    <w:rsid w:val="00350504"/>
    <w:rsid w:val="00350581"/>
    <w:rsid w:val="00350823"/>
    <w:rsid w:val="00350B2A"/>
    <w:rsid w:val="00350DE7"/>
    <w:rsid w:val="00350EFC"/>
    <w:rsid w:val="00351289"/>
    <w:rsid w:val="003516C6"/>
    <w:rsid w:val="003516E4"/>
    <w:rsid w:val="003518D5"/>
    <w:rsid w:val="00351E4B"/>
    <w:rsid w:val="003520A1"/>
    <w:rsid w:val="003520D1"/>
    <w:rsid w:val="003524DB"/>
    <w:rsid w:val="00352586"/>
    <w:rsid w:val="00352763"/>
    <w:rsid w:val="00352AB8"/>
    <w:rsid w:val="00352D0A"/>
    <w:rsid w:val="00352F01"/>
    <w:rsid w:val="00353092"/>
    <w:rsid w:val="00353180"/>
    <w:rsid w:val="00353309"/>
    <w:rsid w:val="003537A5"/>
    <w:rsid w:val="00353D36"/>
    <w:rsid w:val="00353D37"/>
    <w:rsid w:val="00353E85"/>
    <w:rsid w:val="003541E8"/>
    <w:rsid w:val="00354235"/>
    <w:rsid w:val="00354599"/>
    <w:rsid w:val="0035486C"/>
    <w:rsid w:val="00354A6F"/>
    <w:rsid w:val="00355033"/>
    <w:rsid w:val="00355110"/>
    <w:rsid w:val="003551BA"/>
    <w:rsid w:val="003551C5"/>
    <w:rsid w:val="003556C0"/>
    <w:rsid w:val="00355937"/>
    <w:rsid w:val="0035594C"/>
    <w:rsid w:val="00355A49"/>
    <w:rsid w:val="00355B51"/>
    <w:rsid w:val="00355D7E"/>
    <w:rsid w:val="00355FA8"/>
    <w:rsid w:val="00356C71"/>
    <w:rsid w:val="00357032"/>
    <w:rsid w:val="003570CA"/>
    <w:rsid w:val="003574D0"/>
    <w:rsid w:val="00357915"/>
    <w:rsid w:val="00357C66"/>
    <w:rsid w:val="00357C7B"/>
    <w:rsid w:val="00360095"/>
    <w:rsid w:val="0036038D"/>
    <w:rsid w:val="003603FB"/>
    <w:rsid w:val="00360655"/>
    <w:rsid w:val="003606A5"/>
    <w:rsid w:val="00360780"/>
    <w:rsid w:val="00360937"/>
    <w:rsid w:val="00360E71"/>
    <w:rsid w:val="003619D6"/>
    <w:rsid w:val="00362112"/>
    <w:rsid w:val="0036224D"/>
    <w:rsid w:val="0036238E"/>
    <w:rsid w:val="0036243F"/>
    <w:rsid w:val="00362B0B"/>
    <w:rsid w:val="00362B11"/>
    <w:rsid w:val="00362B20"/>
    <w:rsid w:val="00362B25"/>
    <w:rsid w:val="00362F1F"/>
    <w:rsid w:val="003630E6"/>
    <w:rsid w:val="003632CA"/>
    <w:rsid w:val="00363335"/>
    <w:rsid w:val="00363499"/>
    <w:rsid w:val="00363586"/>
    <w:rsid w:val="0036365C"/>
    <w:rsid w:val="003638EB"/>
    <w:rsid w:val="00364636"/>
    <w:rsid w:val="0036494D"/>
    <w:rsid w:val="00364E91"/>
    <w:rsid w:val="0036514E"/>
    <w:rsid w:val="0036551B"/>
    <w:rsid w:val="00365653"/>
    <w:rsid w:val="00365664"/>
    <w:rsid w:val="00365A3F"/>
    <w:rsid w:val="00365C71"/>
    <w:rsid w:val="0036600E"/>
    <w:rsid w:val="00366223"/>
    <w:rsid w:val="00366837"/>
    <w:rsid w:val="00366C69"/>
    <w:rsid w:val="00366CBA"/>
    <w:rsid w:val="00366D20"/>
    <w:rsid w:val="00366DF8"/>
    <w:rsid w:val="00367162"/>
    <w:rsid w:val="00367642"/>
    <w:rsid w:val="0036764D"/>
    <w:rsid w:val="0036781D"/>
    <w:rsid w:val="00367BC6"/>
    <w:rsid w:val="00367BE9"/>
    <w:rsid w:val="00367D1C"/>
    <w:rsid w:val="00367F4E"/>
    <w:rsid w:val="003700BA"/>
    <w:rsid w:val="003700CA"/>
    <w:rsid w:val="00370697"/>
    <w:rsid w:val="0037073B"/>
    <w:rsid w:val="0037078F"/>
    <w:rsid w:val="00370C38"/>
    <w:rsid w:val="00370F90"/>
    <w:rsid w:val="00370FBB"/>
    <w:rsid w:val="0037138A"/>
    <w:rsid w:val="003713ED"/>
    <w:rsid w:val="003715F3"/>
    <w:rsid w:val="00371898"/>
    <w:rsid w:val="003719B5"/>
    <w:rsid w:val="00371A46"/>
    <w:rsid w:val="003720E7"/>
    <w:rsid w:val="0037235E"/>
    <w:rsid w:val="00372813"/>
    <w:rsid w:val="003729E3"/>
    <w:rsid w:val="00372B81"/>
    <w:rsid w:val="003730FA"/>
    <w:rsid w:val="00373302"/>
    <w:rsid w:val="00373340"/>
    <w:rsid w:val="00373373"/>
    <w:rsid w:val="003733DC"/>
    <w:rsid w:val="00373961"/>
    <w:rsid w:val="00373B5D"/>
    <w:rsid w:val="00373EEA"/>
    <w:rsid w:val="0037410A"/>
    <w:rsid w:val="0037489A"/>
    <w:rsid w:val="00374B69"/>
    <w:rsid w:val="00374CD0"/>
    <w:rsid w:val="00375172"/>
    <w:rsid w:val="00375216"/>
    <w:rsid w:val="00375395"/>
    <w:rsid w:val="003759F4"/>
    <w:rsid w:val="00375C08"/>
    <w:rsid w:val="00375C3A"/>
    <w:rsid w:val="00375D89"/>
    <w:rsid w:val="0037608D"/>
    <w:rsid w:val="00376667"/>
    <w:rsid w:val="003766FB"/>
    <w:rsid w:val="00376AB2"/>
    <w:rsid w:val="00376AD1"/>
    <w:rsid w:val="00376C92"/>
    <w:rsid w:val="00376F7E"/>
    <w:rsid w:val="0037711E"/>
    <w:rsid w:val="00377327"/>
    <w:rsid w:val="00377459"/>
    <w:rsid w:val="003774FF"/>
    <w:rsid w:val="00377D01"/>
    <w:rsid w:val="00380035"/>
    <w:rsid w:val="00380203"/>
    <w:rsid w:val="003802A9"/>
    <w:rsid w:val="0038030A"/>
    <w:rsid w:val="00380581"/>
    <w:rsid w:val="00380758"/>
    <w:rsid w:val="003807FA"/>
    <w:rsid w:val="0038086A"/>
    <w:rsid w:val="00380AA4"/>
    <w:rsid w:val="00380EAF"/>
    <w:rsid w:val="00380EFE"/>
    <w:rsid w:val="00380F35"/>
    <w:rsid w:val="00380FAA"/>
    <w:rsid w:val="00381581"/>
    <w:rsid w:val="00381919"/>
    <w:rsid w:val="00381B44"/>
    <w:rsid w:val="00381BBE"/>
    <w:rsid w:val="00381DC0"/>
    <w:rsid w:val="00381E7E"/>
    <w:rsid w:val="00381E91"/>
    <w:rsid w:val="003823D6"/>
    <w:rsid w:val="003824EB"/>
    <w:rsid w:val="003824FD"/>
    <w:rsid w:val="00382BF4"/>
    <w:rsid w:val="00382DBE"/>
    <w:rsid w:val="00382EDD"/>
    <w:rsid w:val="003835AD"/>
    <w:rsid w:val="003836EA"/>
    <w:rsid w:val="003836ED"/>
    <w:rsid w:val="00383E0F"/>
    <w:rsid w:val="00383F0C"/>
    <w:rsid w:val="00383F70"/>
    <w:rsid w:val="0038418F"/>
    <w:rsid w:val="003846D4"/>
    <w:rsid w:val="00384A87"/>
    <w:rsid w:val="00384ABD"/>
    <w:rsid w:val="00385488"/>
    <w:rsid w:val="003855D9"/>
    <w:rsid w:val="00385BEA"/>
    <w:rsid w:val="00385C6A"/>
    <w:rsid w:val="00385F8F"/>
    <w:rsid w:val="0038629F"/>
    <w:rsid w:val="0038649F"/>
    <w:rsid w:val="0038659F"/>
    <w:rsid w:val="0038691F"/>
    <w:rsid w:val="00386B8B"/>
    <w:rsid w:val="00386BD0"/>
    <w:rsid w:val="00386FF2"/>
    <w:rsid w:val="00387266"/>
    <w:rsid w:val="00387333"/>
    <w:rsid w:val="003878AC"/>
    <w:rsid w:val="00387C4E"/>
    <w:rsid w:val="003901E6"/>
    <w:rsid w:val="00390506"/>
    <w:rsid w:val="003905DF"/>
    <w:rsid w:val="0039072D"/>
    <w:rsid w:val="0039085A"/>
    <w:rsid w:val="003909CE"/>
    <w:rsid w:val="00390AD2"/>
    <w:rsid w:val="00390AF8"/>
    <w:rsid w:val="003917C1"/>
    <w:rsid w:val="00391AD4"/>
    <w:rsid w:val="00391CF8"/>
    <w:rsid w:val="00391FDD"/>
    <w:rsid w:val="003920BF"/>
    <w:rsid w:val="003928F9"/>
    <w:rsid w:val="00392A60"/>
    <w:rsid w:val="00392DFC"/>
    <w:rsid w:val="00393013"/>
    <w:rsid w:val="0039354C"/>
    <w:rsid w:val="003935AA"/>
    <w:rsid w:val="003936FB"/>
    <w:rsid w:val="00393D70"/>
    <w:rsid w:val="00394147"/>
    <w:rsid w:val="0039426C"/>
    <w:rsid w:val="003942CE"/>
    <w:rsid w:val="003942D2"/>
    <w:rsid w:val="00394353"/>
    <w:rsid w:val="003945E7"/>
    <w:rsid w:val="00394697"/>
    <w:rsid w:val="00395B89"/>
    <w:rsid w:val="00395DDD"/>
    <w:rsid w:val="003960AA"/>
    <w:rsid w:val="003960F2"/>
    <w:rsid w:val="00396184"/>
    <w:rsid w:val="00396205"/>
    <w:rsid w:val="003963D3"/>
    <w:rsid w:val="0039651A"/>
    <w:rsid w:val="0039660C"/>
    <w:rsid w:val="00396C88"/>
    <w:rsid w:val="00396E78"/>
    <w:rsid w:val="00396FF3"/>
    <w:rsid w:val="00397256"/>
    <w:rsid w:val="00397327"/>
    <w:rsid w:val="00397446"/>
    <w:rsid w:val="00397570"/>
    <w:rsid w:val="003978B2"/>
    <w:rsid w:val="00397CE1"/>
    <w:rsid w:val="00397D35"/>
    <w:rsid w:val="00397E03"/>
    <w:rsid w:val="003A00D6"/>
    <w:rsid w:val="003A014F"/>
    <w:rsid w:val="003A02D4"/>
    <w:rsid w:val="003A04BC"/>
    <w:rsid w:val="003A0EAD"/>
    <w:rsid w:val="003A1281"/>
    <w:rsid w:val="003A1330"/>
    <w:rsid w:val="003A162E"/>
    <w:rsid w:val="003A1736"/>
    <w:rsid w:val="003A17A0"/>
    <w:rsid w:val="003A17D0"/>
    <w:rsid w:val="003A197A"/>
    <w:rsid w:val="003A19FF"/>
    <w:rsid w:val="003A1A1B"/>
    <w:rsid w:val="003A1D2E"/>
    <w:rsid w:val="003A2171"/>
    <w:rsid w:val="003A237A"/>
    <w:rsid w:val="003A24CF"/>
    <w:rsid w:val="003A2776"/>
    <w:rsid w:val="003A29C0"/>
    <w:rsid w:val="003A2C5A"/>
    <w:rsid w:val="003A2DDD"/>
    <w:rsid w:val="003A2F39"/>
    <w:rsid w:val="003A31CB"/>
    <w:rsid w:val="003A360C"/>
    <w:rsid w:val="003A3678"/>
    <w:rsid w:val="003A3719"/>
    <w:rsid w:val="003A3D88"/>
    <w:rsid w:val="003A4015"/>
    <w:rsid w:val="003A4299"/>
    <w:rsid w:val="003A44BA"/>
    <w:rsid w:val="003A452C"/>
    <w:rsid w:val="003A4708"/>
    <w:rsid w:val="003A494A"/>
    <w:rsid w:val="003A4E8D"/>
    <w:rsid w:val="003A540D"/>
    <w:rsid w:val="003A56D5"/>
    <w:rsid w:val="003A5E19"/>
    <w:rsid w:val="003A5F1D"/>
    <w:rsid w:val="003A62C1"/>
    <w:rsid w:val="003A6327"/>
    <w:rsid w:val="003A6819"/>
    <w:rsid w:val="003A70A8"/>
    <w:rsid w:val="003A7227"/>
    <w:rsid w:val="003A7A3A"/>
    <w:rsid w:val="003A7D44"/>
    <w:rsid w:val="003A7F2F"/>
    <w:rsid w:val="003B026C"/>
    <w:rsid w:val="003B033C"/>
    <w:rsid w:val="003B109B"/>
    <w:rsid w:val="003B10E3"/>
    <w:rsid w:val="003B10E5"/>
    <w:rsid w:val="003B1635"/>
    <w:rsid w:val="003B1857"/>
    <w:rsid w:val="003B1B3A"/>
    <w:rsid w:val="003B29A8"/>
    <w:rsid w:val="003B2A74"/>
    <w:rsid w:val="003B2D2D"/>
    <w:rsid w:val="003B2E02"/>
    <w:rsid w:val="003B2E70"/>
    <w:rsid w:val="003B2FAD"/>
    <w:rsid w:val="003B340B"/>
    <w:rsid w:val="003B3515"/>
    <w:rsid w:val="003B3A3A"/>
    <w:rsid w:val="003B3B75"/>
    <w:rsid w:val="003B3BB5"/>
    <w:rsid w:val="003B3C01"/>
    <w:rsid w:val="003B3CEF"/>
    <w:rsid w:val="003B3DF0"/>
    <w:rsid w:val="003B3F0A"/>
    <w:rsid w:val="003B482E"/>
    <w:rsid w:val="003B48BD"/>
    <w:rsid w:val="003B48CC"/>
    <w:rsid w:val="003B493E"/>
    <w:rsid w:val="003B4C14"/>
    <w:rsid w:val="003B4DD3"/>
    <w:rsid w:val="003B4E92"/>
    <w:rsid w:val="003B5310"/>
    <w:rsid w:val="003B5333"/>
    <w:rsid w:val="003B5690"/>
    <w:rsid w:val="003B5A5B"/>
    <w:rsid w:val="003B6009"/>
    <w:rsid w:val="003B6273"/>
    <w:rsid w:val="003B63FC"/>
    <w:rsid w:val="003B657F"/>
    <w:rsid w:val="003B688B"/>
    <w:rsid w:val="003B697A"/>
    <w:rsid w:val="003B69CC"/>
    <w:rsid w:val="003B6ABC"/>
    <w:rsid w:val="003B7377"/>
    <w:rsid w:val="003B755F"/>
    <w:rsid w:val="003B7667"/>
    <w:rsid w:val="003B76DF"/>
    <w:rsid w:val="003B787D"/>
    <w:rsid w:val="003B7994"/>
    <w:rsid w:val="003B7B2F"/>
    <w:rsid w:val="003B7C9F"/>
    <w:rsid w:val="003B7E4B"/>
    <w:rsid w:val="003C00BB"/>
    <w:rsid w:val="003C034A"/>
    <w:rsid w:val="003C04C5"/>
    <w:rsid w:val="003C0551"/>
    <w:rsid w:val="003C0739"/>
    <w:rsid w:val="003C0765"/>
    <w:rsid w:val="003C076F"/>
    <w:rsid w:val="003C0B62"/>
    <w:rsid w:val="003C0BD7"/>
    <w:rsid w:val="003C0C42"/>
    <w:rsid w:val="003C10EC"/>
    <w:rsid w:val="003C14C1"/>
    <w:rsid w:val="003C1F29"/>
    <w:rsid w:val="003C20C0"/>
    <w:rsid w:val="003C216E"/>
    <w:rsid w:val="003C2356"/>
    <w:rsid w:val="003C24BE"/>
    <w:rsid w:val="003C2554"/>
    <w:rsid w:val="003C2875"/>
    <w:rsid w:val="003C2931"/>
    <w:rsid w:val="003C29EA"/>
    <w:rsid w:val="003C2B72"/>
    <w:rsid w:val="003C3AB0"/>
    <w:rsid w:val="003C3AFF"/>
    <w:rsid w:val="003C3B79"/>
    <w:rsid w:val="003C4235"/>
    <w:rsid w:val="003C440A"/>
    <w:rsid w:val="003C53B3"/>
    <w:rsid w:val="003C54B0"/>
    <w:rsid w:val="003C54D1"/>
    <w:rsid w:val="003C5683"/>
    <w:rsid w:val="003C5699"/>
    <w:rsid w:val="003C580A"/>
    <w:rsid w:val="003C5A30"/>
    <w:rsid w:val="003C5BDB"/>
    <w:rsid w:val="003C60FE"/>
    <w:rsid w:val="003C623F"/>
    <w:rsid w:val="003C62FE"/>
    <w:rsid w:val="003C63BF"/>
    <w:rsid w:val="003C696D"/>
    <w:rsid w:val="003C6FC3"/>
    <w:rsid w:val="003C78CE"/>
    <w:rsid w:val="003C7907"/>
    <w:rsid w:val="003C792C"/>
    <w:rsid w:val="003C79A6"/>
    <w:rsid w:val="003C7A33"/>
    <w:rsid w:val="003C7AD9"/>
    <w:rsid w:val="003C7D24"/>
    <w:rsid w:val="003C7E5C"/>
    <w:rsid w:val="003C7F30"/>
    <w:rsid w:val="003D01B9"/>
    <w:rsid w:val="003D0212"/>
    <w:rsid w:val="003D0620"/>
    <w:rsid w:val="003D08FA"/>
    <w:rsid w:val="003D09F3"/>
    <w:rsid w:val="003D1329"/>
    <w:rsid w:val="003D1478"/>
    <w:rsid w:val="003D1628"/>
    <w:rsid w:val="003D1864"/>
    <w:rsid w:val="003D1FAB"/>
    <w:rsid w:val="003D23C6"/>
    <w:rsid w:val="003D29CD"/>
    <w:rsid w:val="003D29D6"/>
    <w:rsid w:val="003D3169"/>
    <w:rsid w:val="003D3499"/>
    <w:rsid w:val="003D3AA1"/>
    <w:rsid w:val="003D3E22"/>
    <w:rsid w:val="003D489D"/>
    <w:rsid w:val="003D4A38"/>
    <w:rsid w:val="003D4E3F"/>
    <w:rsid w:val="003D4E46"/>
    <w:rsid w:val="003D4F63"/>
    <w:rsid w:val="003D51D7"/>
    <w:rsid w:val="003D51E8"/>
    <w:rsid w:val="003D55A2"/>
    <w:rsid w:val="003D56CD"/>
    <w:rsid w:val="003D5944"/>
    <w:rsid w:val="003D5A2F"/>
    <w:rsid w:val="003D5E58"/>
    <w:rsid w:val="003D6551"/>
    <w:rsid w:val="003D688E"/>
    <w:rsid w:val="003D75AB"/>
    <w:rsid w:val="003D7A3C"/>
    <w:rsid w:val="003D7B56"/>
    <w:rsid w:val="003D7C9F"/>
    <w:rsid w:val="003D7F50"/>
    <w:rsid w:val="003D7F79"/>
    <w:rsid w:val="003E0383"/>
    <w:rsid w:val="003E04B8"/>
    <w:rsid w:val="003E0813"/>
    <w:rsid w:val="003E09B1"/>
    <w:rsid w:val="003E09E8"/>
    <w:rsid w:val="003E0F9A"/>
    <w:rsid w:val="003E109C"/>
    <w:rsid w:val="003E1189"/>
    <w:rsid w:val="003E14C9"/>
    <w:rsid w:val="003E19D6"/>
    <w:rsid w:val="003E2084"/>
    <w:rsid w:val="003E2220"/>
    <w:rsid w:val="003E22B1"/>
    <w:rsid w:val="003E2ED9"/>
    <w:rsid w:val="003E314F"/>
    <w:rsid w:val="003E33DE"/>
    <w:rsid w:val="003E39C7"/>
    <w:rsid w:val="003E3E8E"/>
    <w:rsid w:val="003E3F2F"/>
    <w:rsid w:val="003E41EA"/>
    <w:rsid w:val="003E428B"/>
    <w:rsid w:val="003E4343"/>
    <w:rsid w:val="003E48A1"/>
    <w:rsid w:val="003E4911"/>
    <w:rsid w:val="003E5165"/>
    <w:rsid w:val="003E51A0"/>
    <w:rsid w:val="003E53F2"/>
    <w:rsid w:val="003E5402"/>
    <w:rsid w:val="003E5652"/>
    <w:rsid w:val="003E5804"/>
    <w:rsid w:val="003E5ABA"/>
    <w:rsid w:val="003E5D0F"/>
    <w:rsid w:val="003E6261"/>
    <w:rsid w:val="003E6B82"/>
    <w:rsid w:val="003E708E"/>
    <w:rsid w:val="003E785D"/>
    <w:rsid w:val="003E7869"/>
    <w:rsid w:val="003E7A5D"/>
    <w:rsid w:val="003E7A64"/>
    <w:rsid w:val="003E7D3D"/>
    <w:rsid w:val="003F0055"/>
    <w:rsid w:val="003F03CB"/>
    <w:rsid w:val="003F07D2"/>
    <w:rsid w:val="003F091F"/>
    <w:rsid w:val="003F0B9B"/>
    <w:rsid w:val="003F1802"/>
    <w:rsid w:val="003F1C8F"/>
    <w:rsid w:val="003F1DB2"/>
    <w:rsid w:val="003F1ED6"/>
    <w:rsid w:val="003F24E3"/>
    <w:rsid w:val="003F28D9"/>
    <w:rsid w:val="003F2F44"/>
    <w:rsid w:val="003F3553"/>
    <w:rsid w:val="003F3629"/>
    <w:rsid w:val="003F3A30"/>
    <w:rsid w:val="003F3E0B"/>
    <w:rsid w:val="003F3ED0"/>
    <w:rsid w:val="003F432A"/>
    <w:rsid w:val="003F464C"/>
    <w:rsid w:val="003F4A5B"/>
    <w:rsid w:val="003F4BEF"/>
    <w:rsid w:val="003F4D65"/>
    <w:rsid w:val="003F56AC"/>
    <w:rsid w:val="003F5769"/>
    <w:rsid w:val="003F5E2F"/>
    <w:rsid w:val="003F5ED3"/>
    <w:rsid w:val="003F5F8F"/>
    <w:rsid w:val="003F64FC"/>
    <w:rsid w:val="003F6941"/>
    <w:rsid w:val="003F6982"/>
    <w:rsid w:val="003F6989"/>
    <w:rsid w:val="003F739F"/>
    <w:rsid w:val="003F7C49"/>
    <w:rsid w:val="003F7C7B"/>
    <w:rsid w:val="0040031E"/>
    <w:rsid w:val="00401115"/>
    <w:rsid w:val="0040111B"/>
    <w:rsid w:val="004011A5"/>
    <w:rsid w:val="00401372"/>
    <w:rsid w:val="00401652"/>
    <w:rsid w:val="00401C19"/>
    <w:rsid w:val="00402185"/>
    <w:rsid w:val="00402555"/>
    <w:rsid w:val="00402EF5"/>
    <w:rsid w:val="0040333A"/>
    <w:rsid w:val="0040339B"/>
    <w:rsid w:val="004035CC"/>
    <w:rsid w:val="00403691"/>
    <w:rsid w:val="0040388E"/>
    <w:rsid w:val="00403A4F"/>
    <w:rsid w:val="00403BBF"/>
    <w:rsid w:val="00403CA3"/>
    <w:rsid w:val="00403D2A"/>
    <w:rsid w:val="00403E68"/>
    <w:rsid w:val="00404690"/>
    <w:rsid w:val="00404840"/>
    <w:rsid w:val="004048D2"/>
    <w:rsid w:val="00405279"/>
    <w:rsid w:val="00405336"/>
    <w:rsid w:val="0040555F"/>
    <w:rsid w:val="00405909"/>
    <w:rsid w:val="00405B34"/>
    <w:rsid w:val="00405C75"/>
    <w:rsid w:val="00405DAB"/>
    <w:rsid w:val="00405EA1"/>
    <w:rsid w:val="00405F66"/>
    <w:rsid w:val="00406137"/>
    <w:rsid w:val="00406167"/>
    <w:rsid w:val="0040659A"/>
    <w:rsid w:val="00406958"/>
    <w:rsid w:val="0040696C"/>
    <w:rsid w:val="00406A21"/>
    <w:rsid w:val="00406B06"/>
    <w:rsid w:val="00406B40"/>
    <w:rsid w:val="00407189"/>
    <w:rsid w:val="0040719E"/>
    <w:rsid w:val="0040726D"/>
    <w:rsid w:val="0040727C"/>
    <w:rsid w:val="004073E6"/>
    <w:rsid w:val="00407929"/>
    <w:rsid w:val="00407B7E"/>
    <w:rsid w:val="00407E36"/>
    <w:rsid w:val="00407E39"/>
    <w:rsid w:val="00407F63"/>
    <w:rsid w:val="004101D1"/>
    <w:rsid w:val="00410485"/>
    <w:rsid w:val="004106ED"/>
    <w:rsid w:val="004109DC"/>
    <w:rsid w:val="00410BEB"/>
    <w:rsid w:val="00410EB1"/>
    <w:rsid w:val="0041120A"/>
    <w:rsid w:val="0041161F"/>
    <w:rsid w:val="0041178E"/>
    <w:rsid w:val="0041186D"/>
    <w:rsid w:val="00411FFC"/>
    <w:rsid w:val="0041231C"/>
    <w:rsid w:val="00412589"/>
    <w:rsid w:val="0041298A"/>
    <w:rsid w:val="00412B8A"/>
    <w:rsid w:val="00412E8D"/>
    <w:rsid w:val="0041335A"/>
    <w:rsid w:val="004134AE"/>
    <w:rsid w:val="00413687"/>
    <w:rsid w:val="004136F5"/>
    <w:rsid w:val="0041381B"/>
    <w:rsid w:val="004140FA"/>
    <w:rsid w:val="00414540"/>
    <w:rsid w:val="004147A5"/>
    <w:rsid w:val="004147F5"/>
    <w:rsid w:val="00414801"/>
    <w:rsid w:val="00414A7A"/>
    <w:rsid w:val="00414B89"/>
    <w:rsid w:val="00414BDA"/>
    <w:rsid w:val="00414CAB"/>
    <w:rsid w:val="00414E12"/>
    <w:rsid w:val="00415257"/>
    <w:rsid w:val="00415303"/>
    <w:rsid w:val="004153D6"/>
    <w:rsid w:val="0041555C"/>
    <w:rsid w:val="00415814"/>
    <w:rsid w:val="0041617C"/>
    <w:rsid w:val="00416289"/>
    <w:rsid w:val="00416324"/>
    <w:rsid w:val="0041652E"/>
    <w:rsid w:val="0041656D"/>
    <w:rsid w:val="0041678F"/>
    <w:rsid w:val="00416A19"/>
    <w:rsid w:val="00416E03"/>
    <w:rsid w:val="004174DF"/>
    <w:rsid w:val="00417BE0"/>
    <w:rsid w:val="00417C2D"/>
    <w:rsid w:val="00417C82"/>
    <w:rsid w:val="00417CF5"/>
    <w:rsid w:val="00417D94"/>
    <w:rsid w:val="00417EE4"/>
    <w:rsid w:val="0042036D"/>
    <w:rsid w:val="004208BE"/>
    <w:rsid w:val="0042094E"/>
    <w:rsid w:val="00420A6D"/>
    <w:rsid w:val="00420AF9"/>
    <w:rsid w:val="00420C91"/>
    <w:rsid w:val="00420F2F"/>
    <w:rsid w:val="004214CD"/>
    <w:rsid w:val="00421899"/>
    <w:rsid w:val="00421B54"/>
    <w:rsid w:val="00422150"/>
    <w:rsid w:val="00422466"/>
    <w:rsid w:val="0042297F"/>
    <w:rsid w:val="00422EAA"/>
    <w:rsid w:val="004230AB"/>
    <w:rsid w:val="00423506"/>
    <w:rsid w:val="00423891"/>
    <w:rsid w:val="00423B9B"/>
    <w:rsid w:val="004241C2"/>
    <w:rsid w:val="004243CF"/>
    <w:rsid w:val="004246BE"/>
    <w:rsid w:val="00424869"/>
    <w:rsid w:val="00424B93"/>
    <w:rsid w:val="00424DCF"/>
    <w:rsid w:val="00425109"/>
    <w:rsid w:val="0042551D"/>
    <w:rsid w:val="00425BEF"/>
    <w:rsid w:val="00425C96"/>
    <w:rsid w:val="00425DF7"/>
    <w:rsid w:val="0042608C"/>
    <w:rsid w:val="0042654C"/>
    <w:rsid w:val="00426749"/>
    <w:rsid w:val="00426A02"/>
    <w:rsid w:val="00426A21"/>
    <w:rsid w:val="00426A29"/>
    <w:rsid w:val="00426B45"/>
    <w:rsid w:val="00426CC7"/>
    <w:rsid w:val="004270EE"/>
    <w:rsid w:val="00427389"/>
    <w:rsid w:val="00427912"/>
    <w:rsid w:val="0043021B"/>
    <w:rsid w:val="004305D0"/>
    <w:rsid w:val="004305DF"/>
    <w:rsid w:val="00430684"/>
    <w:rsid w:val="004306B6"/>
    <w:rsid w:val="00430897"/>
    <w:rsid w:val="00430C9B"/>
    <w:rsid w:val="00431858"/>
    <w:rsid w:val="00431B95"/>
    <w:rsid w:val="00432281"/>
    <w:rsid w:val="004328E8"/>
    <w:rsid w:val="004329A9"/>
    <w:rsid w:val="00432AFD"/>
    <w:rsid w:val="00432F11"/>
    <w:rsid w:val="004331B5"/>
    <w:rsid w:val="00433821"/>
    <w:rsid w:val="00433943"/>
    <w:rsid w:val="00433970"/>
    <w:rsid w:val="0043398C"/>
    <w:rsid w:val="004339D6"/>
    <w:rsid w:val="00433A05"/>
    <w:rsid w:val="00433F91"/>
    <w:rsid w:val="0043442D"/>
    <w:rsid w:val="00434863"/>
    <w:rsid w:val="00434958"/>
    <w:rsid w:val="0043524C"/>
    <w:rsid w:val="00435AC0"/>
    <w:rsid w:val="00435EAB"/>
    <w:rsid w:val="004360F4"/>
    <w:rsid w:val="00436527"/>
    <w:rsid w:val="0043699C"/>
    <w:rsid w:val="004369F9"/>
    <w:rsid w:val="004370C0"/>
    <w:rsid w:val="00437304"/>
    <w:rsid w:val="0043737E"/>
    <w:rsid w:val="00437D8F"/>
    <w:rsid w:val="00437F29"/>
    <w:rsid w:val="00440121"/>
    <w:rsid w:val="0044021B"/>
    <w:rsid w:val="00440637"/>
    <w:rsid w:val="00440668"/>
    <w:rsid w:val="004406B0"/>
    <w:rsid w:val="004406C4"/>
    <w:rsid w:val="004407D6"/>
    <w:rsid w:val="0044087D"/>
    <w:rsid w:val="00440C1E"/>
    <w:rsid w:val="004418AB"/>
    <w:rsid w:val="00441B61"/>
    <w:rsid w:val="00441D63"/>
    <w:rsid w:val="004429F7"/>
    <w:rsid w:val="004431A4"/>
    <w:rsid w:val="00443542"/>
    <w:rsid w:val="00443655"/>
    <w:rsid w:val="004436D2"/>
    <w:rsid w:val="00443843"/>
    <w:rsid w:val="00443D90"/>
    <w:rsid w:val="004443E8"/>
    <w:rsid w:val="00444666"/>
    <w:rsid w:val="00444994"/>
    <w:rsid w:val="00444E52"/>
    <w:rsid w:val="004452C7"/>
    <w:rsid w:val="00445EEF"/>
    <w:rsid w:val="00445FF6"/>
    <w:rsid w:val="00446449"/>
    <w:rsid w:val="00446EED"/>
    <w:rsid w:val="00446FF6"/>
    <w:rsid w:val="004470BF"/>
    <w:rsid w:val="0044737C"/>
    <w:rsid w:val="0044768A"/>
    <w:rsid w:val="00447AA1"/>
    <w:rsid w:val="004501FC"/>
    <w:rsid w:val="00450ADB"/>
    <w:rsid w:val="00450D92"/>
    <w:rsid w:val="00450DEE"/>
    <w:rsid w:val="00450F5D"/>
    <w:rsid w:val="00451038"/>
    <w:rsid w:val="004511D9"/>
    <w:rsid w:val="0045179E"/>
    <w:rsid w:val="00451BCE"/>
    <w:rsid w:val="00451CF3"/>
    <w:rsid w:val="00451E81"/>
    <w:rsid w:val="00452455"/>
    <w:rsid w:val="00452676"/>
    <w:rsid w:val="0045280A"/>
    <w:rsid w:val="004529DB"/>
    <w:rsid w:val="00452A86"/>
    <w:rsid w:val="00452A8A"/>
    <w:rsid w:val="00452C0B"/>
    <w:rsid w:val="00452CE1"/>
    <w:rsid w:val="00452EF4"/>
    <w:rsid w:val="00452FBD"/>
    <w:rsid w:val="00452FE8"/>
    <w:rsid w:val="00453427"/>
    <w:rsid w:val="0045370C"/>
    <w:rsid w:val="00453782"/>
    <w:rsid w:val="00453816"/>
    <w:rsid w:val="00453899"/>
    <w:rsid w:val="00453A47"/>
    <w:rsid w:val="00453D4F"/>
    <w:rsid w:val="00453DBB"/>
    <w:rsid w:val="00453FE4"/>
    <w:rsid w:val="00454079"/>
    <w:rsid w:val="004542CD"/>
    <w:rsid w:val="004543F7"/>
    <w:rsid w:val="004548A6"/>
    <w:rsid w:val="00454AB3"/>
    <w:rsid w:val="00454D5E"/>
    <w:rsid w:val="00455564"/>
    <w:rsid w:val="0045557E"/>
    <w:rsid w:val="0045569A"/>
    <w:rsid w:val="004556EE"/>
    <w:rsid w:val="004557DE"/>
    <w:rsid w:val="00455A08"/>
    <w:rsid w:val="00455D8E"/>
    <w:rsid w:val="004563E9"/>
    <w:rsid w:val="00456705"/>
    <w:rsid w:val="00456B4B"/>
    <w:rsid w:val="004578B6"/>
    <w:rsid w:val="00457ABC"/>
    <w:rsid w:val="00457B20"/>
    <w:rsid w:val="00457B34"/>
    <w:rsid w:val="00460039"/>
    <w:rsid w:val="004604CD"/>
    <w:rsid w:val="00460861"/>
    <w:rsid w:val="00460921"/>
    <w:rsid w:val="00460CF4"/>
    <w:rsid w:val="00461741"/>
    <w:rsid w:val="00461986"/>
    <w:rsid w:val="00461ACF"/>
    <w:rsid w:val="00461C28"/>
    <w:rsid w:val="00461CBA"/>
    <w:rsid w:val="0046258C"/>
    <w:rsid w:val="004627DB"/>
    <w:rsid w:val="004627FA"/>
    <w:rsid w:val="00462868"/>
    <w:rsid w:val="00462985"/>
    <w:rsid w:val="00462C12"/>
    <w:rsid w:val="00462F02"/>
    <w:rsid w:val="00463143"/>
    <w:rsid w:val="004632AD"/>
    <w:rsid w:val="004638BA"/>
    <w:rsid w:val="00463A41"/>
    <w:rsid w:val="00463BB7"/>
    <w:rsid w:val="00463CF2"/>
    <w:rsid w:val="00463D36"/>
    <w:rsid w:val="00464509"/>
    <w:rsid w:val="00464534"/>
    <w:rsid w:val="004647C1"/>
    <w:rsid w:val="00464D4B"/>
    <w:rsid w:val="00464E19"/>
    <w:rsid w:val="004651BE"/>
    <w:rsid w:val="004653C4"/>
    <w:rsid w:val="0046549C"/>
    <w:rsid w:val="00465688"/>
    <w:rsid w:val="004657BE"/>
    <w:rsid w:val="00465925"/>
    <w:rsid w:val="004659FB"/>
    <w:rsid w:val="00465C2E"/>
    <w:rsid w:val="00465D0D"/>
    <w:rsid w:val="00465F3D"/>
    <w:rsid w:val="00465F8B"/>
    <w:rsid w:val="004661D5"/>
    <w:rsid w:val="004664D2"/>
    <w:rsid w:val="00466A11"/>
    <w:rsid w:val="00466A32"/>
    <w:rsid w:val="00466B64"/>
    <w:rsid w:val="00466C1A"/>
    <w:rsid w:val="00467055"/>
    <w:rsid w:val="004670B2"/>
    <w:rsid w:val="00467225"/>
    <w:rsid w:val="0046733A"/>
    <w:rsid w:val="00467732"/>
    <w:rsid w:val="0046788C"/>
    <w:rsid w:val="00467B76"/>
    <w:rsid w:val="0047037E"/>
    <w:rsid w:val="004705F0"/>
    <w:rsid w:val="0047061D"/>
    <w:rsid w:val="00470711"/>
    <w:rsid w:val="00470C2A"/>
    <w:rsid w:val="00470E48"/>
    <w:rsid w:val="00471022"/>
    <w:rsid w:val="004715DE"/>
    <w:rsid w:val="00471B17"/>
    <w:rsid w:val="00471DC4"/>
    <w:rsid w:val="00472176"/>
    <w:rsid w:val="00473343"/>
    <w:rsid w:val="0047354B"/>
    <w:rsid w:val="0047356F"/>
    <w:rsid w:val="004737DA"/>
    <w:rsid w:val="00473B1A"/>
    <w:rsid w:val="00473C2B"/>
    <w:rsid w:val="00473C2C"/>
    <w:rsid w:val="00473CDF"/>
    <w:rsid w:val="00473D21"/>
    <w:rsid w:val="00473D66"/>
    <w:rsid w:val="00473EAF"/>
    <w:rsid w:val="00473FFE"/>
    <w:rsid w:val="0047487E"/>
    <w:rsid w:val="004751F3"/>
    <w:rsid w:val="0047569E"/>
    <w:rsid w:val="00475AF3"/>
    <w:rsid w:val="00475FFB"/>
    <w:rsid w:val="0047628D"/>
    <w:rsid w:val="0047630B"/>
    <w:rsid w:val="00476444"/>
    <w:rsid w:val="004765F5"/>
    <w:rsid w:val="00476796"/>
    <w:rsid w:val="00477110"/>
    <w:rsid w:val="0047721B"/>
    <w:rsid w:val="004772A4"/>
    <w:rsid w:val="00477637"/>
    <w:rsid w:val="0047781B"/>
    <w:rsid w:val="00477B21"/>
    <w:rsid w:val="00477C47"/>
    <w:rsid w:val="00477CC8"/>
    <w:rsid w:val="004808F8"/>
    <w:rsid w:val="00480A2F"/>
    <w:rsid w:val="00481160"/>
    <w:rsid w:val="004811C6"/>
    <w:rsid w:val="00481563"/>
    <w:rsid w:val="00481634"/>
    <w:rsid w:val="0048174C"/>
    <w:rsid w:val="00481833"/>
    <w:rsid w:val="00481933"/>
    <w:rsid w:val="00481A68"/>
    <w:rsid w:val="00481BF6"/>
    <w:rsid w:val="00481D35"/>
    <w:rsid w:val="00481D4F"/>
    <w:rsid w:val="00481E8E"/>
    <w:rsid w:val="00481E90"/>
    <w:rsid w:val="00481FDB"/>
    <w:rsid w:val="00482286"/>
    <w:rsid w:val="004827F3"/>
    <w:rsid w:val="004829A5"/>
    <w:rsid w:val="004829DD"/>
    <w:rsid w:val="00482B96"/>
    <w:rsid w:val="00482D05"/>
    <w:rsid w:val="00482DD7"/>
    <w:rsid w:val="00482F93"/>
    <w:rsid w:val="004831CB"/>
    <w:rsid w:val="004835A0"/>
    <w:rsid w:val="004836A0"/>
    <w:rsid w:val="00483764"/>
    <w:rsid w:val="004838CD"/>
    <w:rsid w:val="004839CD"/>
    <w:rsid w:val="00483ACF"/>
    <w:rsid w:val="00483E69"/>
    <w:rsid w:val="00484384"/>
    <w:rsid w:val="00484650"/>
    <w:rsid w:val="00484986"/>
    <w:rsid w:val="004849AC"/>
    <w:rsid w:val="0048509D"/>
    <w:rsid w:val="004851AA"/>
    <w:rsid w:val="0048540F"/>
    <w:rsid w:val="004857AB"/>
    <w:rsid w:val="0048594B"/>
    <w:rsid w:val="00485B24"/>
    <w:rsid w:val="004861E2"/>
    <w:rsid w:val="004862ED"/>
    <w:rsid w:val="004863CC"/>
    <w:rsid w:val="00486CD7"/>
    <w:rsid w:val="0048778D"/>
    <w:rsid w:val="004877D2"/>
    <w:rsid w:val="00487C7B"/>
    <w:rsid w:val="00487CCA"/>
    <w:rsid w:val="00487F6B"/>
    <w:rsid w:val="00490100"/>
    <w:rsid w:val="00490328"/>
    <w:rsid w:val="004903EF"/>
    <w:rsid w:val="0049041B"/>
    <w:rsid w:val="00490520"/>
    <w:rsid w:val="004905CF"/>
    <w:rsid w:val="00490735"/>
    <w:rsid w:val="0049084F"/>
    <w:rsid w:val="00490A6F"/>
    <w:rsid w:val="00490E63"/>
    <w:rsid w:val="00491001"/>
    <w:rsid w:val="00491342"/>
    <w:rsid w:val="00491500"/>
    <w:rsid w:val="004917A5"/>
    <w:rsid w:val="00491A17"/>
    <w:rsid w:val="00491BB6"/>
    <w:rsid w:val="00491CB5"/>
    <w:rsid w:val="00491D17"/>
    <w:rsid w:val="004924E9"/>
    <w:rsid w:val="004924F4"/>
    <w:rsid w:val="004925FC"/>
    <w:rsid w:val="004929DA"/>
    <w:rsid w:val="00492AC0"/>
    <w:rsid w:val="00492DD4"/>
    <w:rsid w:val="00492F0A"/>
    <w:rsid w:val="0049370E"/>
    <w:rsid w:val="004937AC"/>
    <w:rsid w:val="00494445"/>
    <w:rsid w:val="00494504"/>
    <w:rsid w:val="004948A7"/>
    <w:rsid w:val="00494BCC"/>
    <w:rsid w:val="00495112"/>
    <w:rsid w:val="00495324"/>
    <w:rsid w:val="0049548E"/>
    <w:rsid w:val="004967F4"/>
    <w:rsid w:val="00496CF8"/>
    <w:rsid w:val="004974ED"/>
    <w:rsid w:val="004975AD"/>
    <w:rsid w:val="004977BC"/>
    <w:rsid w:val="004A00D7"/>
    <w:rsid w:val="004A0A51"/>
    <w:rsid w:val="004A1584"/>
    <w:rsid w:val="004A17A6"/>
    <w:rsid w:val="004A1BE3"/>
    <w:rsid w:val="004A1C96"/>
    <w:rsid w:val="004A1F33"/>
    <w:rsid w:val="004A2055"/>
    <w:rsid w:val="004A24E8"/>
    <w:rsid w:val="004A24F3"/>
    <w:rsid w:val="004A2A55"/>
    <w:rsid w:val="004A306E"/>
    <w:rsid w:val="004A3646"/>
    <w:rsid w:val="004A38D3"/>
    <w:rsid w:val="004A435A"/>
    <w:rsid w:val="004A523C"/>
    <w:rsid w:val="004A55B0"/>
    <w:rsid w:val="004A5AA4"/>
    <w:rsid w:val="004A5B9C"/>
    <w:rsid w:val="004A6032"/>
    <w:rsid w:val="004A6498"/>
    <w:rsid w:val="004A64F4"/>
    <w:rsid w:val="004A650C"/>
    <w:rsid w:val="004A6E16"/>
    <w:rsid w:val="004A73ED"/>
    <w:rsid w:val="004A7685"/>
    <w:rsid w:val="004A76BE"/>
    <w:rsid w:val="004A7776"/>
    <w:rsid w:val="004A7786"/>
    <w:rsid w:val="004A7878"/>
    <w:rsid w:val="004A7C22"/>
    <w:rsid w:val="004A7E90"/>
    <w:rsid w:val="004A7F1B"/>
    <w:rsid w:val="004B00FC"/>
    <w:rsid w:val="004B0116"/>
    <w:rsid w:val="004B037F"/>
    <w:rsid w:val="004B03E8"/>
    <w:rsid w:val="004B0A01"/>
    <w:rsid w:val="004B0C15"/>
    <w:rsid w:val="004B11BA"/>
    <w:rsid w:val="004B1473"/>
    <w:rsid w:val="004B1660"/>
    <w:rsid w:val="004B1C8F"/>
    <w:rsid w:val="004B245F"/>
    <w:rsid w:val="004B25B1"/>
    <w:rsid w:val="004B25C5"/>
    <w:rsid w:val="004B2822"/>
    <w:rsid w:val="004B2AC7"/>
    <w:rsid w:val="004B365B"/>
    <w:rsid w:val="004B4109"/>
    <w:rsid w:val="004B4599"/>
    <w:rsid w:val="004B4C1A"/>
    <w:rsid w:val="004B5086"/>
    <w:rsid w:val="004B57E9"/>
    <w:rsid w:val="004B58E1"/>
    <w:rsid w:val="004B59C4"/>
    <w:rsid w:val="004B5B47"/>
    <w:rsid w:val="004B5D0F"/>
    <w:rsid w:val="004B5EEF"/>
    <w:rsid w:val="004B64C3"/>
    <w:rsid w:val="004B6B66"/>
    <w:rsid w:val="004B6CAD"/>
    <w:rsid w:val="004B713D"/>
    <w:rsid w:val="004B716E"/>
    <w:rsid w:val="004B76C1"/>
    <w:rsid w:val="004B774B"/>
    <w:rsid w:val="004B79A8"/>
    <w:rsid w:val="004B7B6B"/>
    <w:rsid w:val="004B7BD2"/>
    <w:rsid w:val="004C007A"/>
    <w:rsid w:val="004C0D1B"/>
    <w:rsid w:val="004C1076"/>
    <w:rsid w:val="004C10D6"/>
    <w:rsid w:val="004C121F"/>
    <w:rsid w:val="004C19EA"/>
    <w:rsid w:val="004C1CF5"/>
    <w:rsid w:val="004C205E"/>
    <w:rsid w:val="004C21C9"/>
    <w:rsid w:val="004C229E"/>
    <w:rsid w:val="004C2308"/>
    <w:rsid w:val="004C268D"/>
    <w:rsid w:val="004C26C7"/>
    <w:rsid w:val="004C3926"/>
    <w:rsid w:val="004C41EB"/>
    <w:rsid w:val="004C4347"/>
    <w:rsid w:val="004C4F4C"/>
    <w:rsid w:val="004C5361"/>
    <w:rsid w:val="004C5B81"/>
    <w:rsid w:val="004C6055"/>
    <w:rsid w:val="004C61B9"/>
    <w:rsid w:val="004C68A4"/>
    <w:rsid w:val="004C6AF0"/>
    <w:rsid w:val="004C6BC7"/>
    <w:rsid w:val="004C6BFA"/>
    <w:rsid w:val="004C6D4E"/>
    <w:rsid w:val="004C6E19"/>
    <w:rsid w:val="004C77E7"/>
    <w:rsid w:val="004C7A32"/>
    <w:rsid w:val="004C7D96"/>
    <w:rsid w:val="004C7F40"/>
    <w:rsid w:val="004C7FF3"/>
    <w:rsid w:val="004D0004"/>
    <w:rsid w:val="004D0355"/>
    <w:rsid w:val="004D064E"/>
    <w:rsid w:val="004D06FA"/>
    <w:rsid w:val="004D11B9"/>
    <w:rsid w:val="004D140A"/>
    <w:rsid w:val="004D172D"/>
    <w:rsid w:val="004D2A6A"/>
    <w:rsid w:val="004D2B39"/>
    <w:rsid w:val="004D2D56"/>
    <w:rsid w:val="004D2EEA"/>
    <w:rsid w:val="004D3028"/>
    <w:rsid w:val="004D3919"/>
    <w:rsid w:val="004D4001"/>
    <w:rsid w:val="004D4295"/>
    <w:rsid w:val="004D4461"/>
    <w:rsid w:val="004D487B"/>
    <w:rsid w:val="004D4D93"/>
    <w:rsid w:val="004D4E5B"/>
    <w:rsid w:val="004D53B5"/>
    <w:rsid w:val="004D53F4"/>
    <w:rsid w:val="004D57E1"/>
    <w:rsid w:val="004D5851"/>
    <w:rsid w:val="004D58D2"/>
    <w:rsid w:val="004D59BE"/>
    <w:rsid w:val="004D5BD9"/>
    <w:rsid w:val="004D5C04"/>
    <w:rsid w:val="004D6432"/>
    <w:rsid w:val="004D64AB"/>
    <w:rsid w:val="004D6893"/>
    <w:rsid w:val="004D694B"/>
    <w:rsid w:val="004D6AC5"/>
    <w:rsid w:val="004D6ADC"/>
    <w:rsid w:val="004D6C11"/>
    <w:rsid w:val="004D6C90"/>
    <w:rsid w:val="004D70C8"/>
    <w:rsid w:val="004D77D0"/>
    <w:rsid w:val="004D7C7A"/>
    <w:rsid w:val="004D7D44"/>
    <w:rsid w:val="004D7E4F"/>
    <w:rsid w:val="004E00EF"/>
    <w:rsid w:val="004E0939"/>
    <w:rsid w:val="004E0B29"/>
    <w:rsid w:val="004E0B69"/>
    <w:rsid w:val="004E0BFA"/>
    <w:rsid w:val="004E1133"/>
    <w:rsid w:val="004E11C6"/>
    <w:rsid w:val="004E1221"/>
    <w:rsid w:val="004E13BF"/>
    <w:rsid w:val="004E147A"/>
    <w:rsid w:val="004E17EC"/>
    <w:rsid w:val="004E21CF"/>
    <w:rsid w:val="004E2239"/>
    <w:rsid w:val="004E2E74"/>
    <w:rsid w:val="004E3017"/>
    <w:rsid w:val="004E3323"/>
    <w:rsid w:val="004E3557"/>
    <w:rsid w:val="004E39EB"/>
    <w:rsid w:val="004E3B03"/>
    <w:rsid w:val="004E3CC2"/>
    <w:rsid w:val="004E3CE4"/>
    <w:rsid w:val="004E3E3F"/>
    <w:rsid w:val="004E405C"/>
    <w:rsid w:val="004E468A"/>
    <w:rsid w:val="004E4716"/>
    <w:rsid w:val="004E4863"/>
    <w:rsid w:val="004E4907"/>
    <w:rsid w:val="004E4DD2"/>
    <w:rsid w:val="004E4E20"/>
    <w:rsid w:val="004E4E22"/>
    <w:rsid w:val="004E56BD"/>
    <w:rsid w:val="004E57A7"/>
    <w:rsid w:val="004E5AB3"/>
    <w:rsid w:val="004E5B4C"/>
    <w:rsid w:val="004E61C6"/>
    <w:rsid w:val="004E634F"/>
    <w:rsid w:val="004E6968"/>
    <w:rsid w:val="004E6F28"/>
    <w:rsid w:val="004E6F8B"/>
    <w:rsid w:val="004E7134"/>
    <w:rsid w:val="004E735A"/>
    <w:rsid w:val="004E7372"/>
    <w:rsid w:val="004E7397"/>
    <w:rsid w:val="004E75CD"/>
    <w:rsid w:val="004E796E"/>
    <w:rsid w:val="004E7FEE"/>
    <w:rsid w:val="004F007A"/>
    <w:rsid w:val="004F0510"/>
    <w:rsid w:val="004F08A8"/>
    <w:rsid w:val="004F0A7E"/>
    <w:rsid w:val="004F0EB1"/>
    <w:rsid w:val="004F110E"/>
    <w:rsid w:val="004F1284"/>
    <w:rsid w:val="004F15ED"/>
    <w:rsid w:val="004F194D"/>
    <w:rsid w:val="004F2565"/>
    <w:rsid w:val="004F2657"/>
    <w:rsid w:val="004F28CD"/>
    <w:rsid w:val="004F2C83"/>
    <w:rsid w:val="004F2D0E"/>
    <w:rsid w:val="004F32D6"/>
    <w:rsid w:val="004F3528"/>
    <w:rsid w:val="004F3556"/>
    <w:rsid w:val="004F387E"/>
    <w:rsid w:val="004F4296"/>
    <w:rsid w:val="004F445F"/>
    <w:rsid w:val="004F51D2"/>
    <w:rsid w:val="004F51D5"/>
    <w:rsid w:val="004F5A16"/>
    <w:rsid w:val="004F6190"/>
    <w:rsid w:val="004F65B2"/>
    <w:rsid w:val="004F693B"/>
    <w:rsid w:val="004F6AEB"/>
    <w:rsid w:val="004F70CD"/>
    <w:rsid w:val="004F719F"/>
    <w:rsid w:val="004F7375"/>
    <w:rsid w:val="004F77E6"/>
    <w:rsid w:val="004F7903"/>
    <w:rsid w:val="004F7DB1"/>
    <w:rsid w:val="005002FA"/>
    <w:rsid w:val="00500584"/>
    <w:rsid w:val="00500608"/>
    <w:rsid w:val="00500710"/>
    <w:rsid w:val="0050095F"/>
    <w:rsid w:val="00500AEC"/>
    <w:rsid w:val="00500C8E"/>
    <w:rsid w:val="00501001"/>
    <w:rsid w:val="005010B4"/>
    <w:rsid w:val="005010D8"/>
    <w:rsid w:val="00501315"/>
    <w:rsid w:val="00501976"/>
    <w:rsid w:val="00501B0C"/>
    <w:rsid w:val="00501E8B"/>
    <w:rsid w:val="00502180"/>
    <w:rsid w:val="00502453"/>
    <w:rsid w:val="00502739"/>
    <w:rsid w:val="00502ACB"/>
    <w:rsid w:val="00502DCC"/>
    <w:rsid w:val="0050342D"/>
    <w:rsid w:val="005034EC"/>
    <w:rsid w:val="005037F2"/>
    <w:rsid w:val="005038AB"/>
    <w:rsid w:val="00503E30"/>
    <w:rsid w:val="005040A2"/>
    <w:rsid w:val="0050423B"/>
    <w:rsid w:val="005042CC"/>
    <w:rsid w:val="00504BA6"/>
    <w:rsid w:val="0050503C"/>
    <w:rsid w:val="0050535E"/>
    <w:rsid w:val="0050563E"/>
    <w:rsid w:val="00505801"/>
    <w:rsid w:val="0050587C"/>
    <w:rsid w:val="00505921"/>
    <w:rsid w:val="00505E35"/>
    <w:rsid w:val="00505F10"/>
    <w:rsid w:val="00506175"/>
    <w:rsid w:val="005063DE"/>
    <w:rsid w:val="00506A5E"/>
    <w:rsid w:val="00506FA4"/>
    <w:rsid w:val="0050725E"/>
    <w:rsid w:val="0050746F"/>
    <w:rsid w:val="005074FE"/>
    <w:rsid w:val="0050754D"/>
    <w:rsid w:val="00507838"/>
    <w:rsid w:val="0050791A"/>
    <w:rsid w:val="005079D1"/>
    <w:rsid w:val="00507DCD"/>
    <w:rsid w:val="0051010C"/>
    <w:rsid w:val="005103F4"/>
    <w:rsid w:val="0051047D"/>
    <w:rsid w:val="00510560"/>
    <w:rsid w:val="005106EC"/>
    <w:rsid w:val="00510755"/>
    <w:rsid w:val="00510BCC"/>
    <w:rsid w:val="00510FFD"/>
    <w:rsid w:val="005112AD"/>
    <w:rsid w:val="0051154D"/>
    <w:rsid w:val="005116C6"/>
    <w:rsid w:val="005124E1"/>
    <w:rsid w:val="005125E6"/>
    <w:rsid w:val="00512AC4"/>
    <w:rsid w:val="00512E5E"/>
    <w:rsid w:val="00512F18"/>
    <w:rsid w:val="005130DD"/>
    <w:rsid w:val="0051310F"/>
    <w:rsid w:val="005137EB"/>
    <w:rsid w:val="005139CC"/>
    <w:rsid w:val="00513BD3"/>
    <w:rsid w:val="00513FDC"/>
    <w:rsid w:val="0051439E"/>
    <w:rsid w:val="0051453D"/>
    <w:rsid w:val="00514590"/>
    <w:rsid w:val="00514DB0"/>
    <w:rsid w:val="00514E58"/>
    <w:rsid w:val="0051557A"/>
    <w:rsid w:val="005155AC"/>
    <w:rsid w:val="005156E6"/>
    <w:rsid w:val="005157E6"/>
    <w:rsid w:val="00515A8C"/>
    <w:rsid w:val="00515CE7"/>
    <w:rsid w:val="00515F1B"/>
    <w:rsid w:val="00516125"/>
    <w:rsid w:val="00516BDA"/>
    <w:rsid w:val="00516CD5"/>
    <w:rsid w:val="00516CEA"/>
    <w:rsid w:val="0051708E"/>
    <w:rsid w:val="0051720F"/>
    <w:rsid w:val="005172F8"/>
    <w:rsid w:val="005172FF"/>
    <w:rsid w:val="005176E8"/>
    <w:rsid w:val="00517860"/>
    <w:rsid w:val="00517968"/>
    <w:rsid w:val="00517A32"/>
    <w:rsid w:val="0052022E"/>
    <w:rsid w:val="00520791"/>
    <w:rsid w:val="00520898"/>
    <w:rsid w:val="00520DF2"/>
    <w:rsid w:val="005211B8"/>
    <w:rsid w:val="005212C7"/>
    <w:rsid w:val="0052164C"/>
    <w:rsid w:val="0052180E"/>
    <w:rsid w:val="00521EC4"/>
    <w:rsid w:val="00522066"/>
    <w:rsid w:val="005223E3"/>
    <w:rsid w:val="00522957"/>
    <w:rsid w:val="00522A4F"/>
    <w:rsid w:val="0052304F"/>
    <w:rsid w:val="005230E4"/>
    <w:rsid w:val="00523395"/>
    <w:rsid w:val="00523576"/>
    <w:rsid w:val="0052365D"/>
    <w:rsid w:val="005237E4"/>
    <w:rsid w:val="00523A00"/>
    <w:rsid w:val="00523A76"/>
    <w:rsid w:val="00523B57"/>
    <w:rsid w:val="00523C6E"/>
    <w:rsid w:val="00523FB5"/>
    <w:rsid w:val="0052493D"/>
    <w:rsid w:val="00525644"/>
    <w:rsid w:val="005256B6"/>
    <w:rsid w:val="00525BC0"/>
    <w:rsid w:val="00525E69"/>
    <w:rsid w:val="00525EAA"/>
    <w:rsid w:val="005269F5"/>
    <w:rsid w:val="00526BBE"/>
    <w:rsid w:val="00526C64"/>
    <w:rsid w:val="00526CDD"/>
    <w:rsid w:val="00526DC4"/>
    <w:rsid w:val="00526EAE"/>
    <w:rsid w:val="00527032"/>
    <w:rsid w:val="0052715A"/>
    <w:rsid w:val="005271A9"/>
    <w:rsid w:val="005272BD"/>
    <w:rsid w:val="00527320"/>
    <w:rsid w:val="005274FD"/>
    <w:rsid w:val="0052794C"/>
    <w:rsid w:val="00527CEB"/>
    <w:rsid w:val="00530088"/>
    <w:rsid w:val="005302D5"/>
    <w:rsid w:val="0053067B"/>
    <w:rsid w:val="0053097E"/>
    <w:rsid w:val="005309F4"/>
    <w:rsid w:val="00530FA3"/>
    <w:rsid w:val="005314FA"/>
    <w:rsid w:val="005316A9"/>
    <w:rsid w:val="005317AB"/>
    <w:rsid w:val="00532024"/>
    <w:rsid w:val="00532102"/>
    <w:rsid w:val="00532452"/>
    <w:rsid w:val="00532733"/>
    <w:rsid w:val="00532C9F"/>
    <w:rsid w:val="005336EB"/>
    <w:rsid w:val="00533DD8"/>
    <w:rsid w:val="00533E93"/>
    <w:rsid w:val="00533F68"/>
    <w:rsid w:val="0053410F"/>
    <w:rsid w:val="00534326"/>
    <w:rsid w:val="005343CB"/>
    <w:rsid w:val="00534691"/>
    <w:rsid w:val="00534735"/>
    <w:rsid w:val="0053474B"/>
    <w:rsid w:val="00534A7B"/>
    <w:rsid w:val="00534C44"/>
    <w:rsid w:val="00534ECD"/>
    <w:rsid w:val="0053542D"/>
    <w:rsid w:val="005354FA"/>
    <w:rsid w:val="00535F0B"/>
    <w:rsid w:val="005362D9"/>
    <w:rsid w:val="0053658A"/>
    <w:rsid w:val="005365EB"/>
    <w:rsid w:val="00536966"/>
    <w:rsid w:val="00536B66"/>
    <w:rsid w:val="00536C3A"/>
    <w:rsid w:val="00536EF4"/>
    <w:rsid w:val="0053713C"/>
    <w:rsid w:val="005371B6"/>
    <w:rsid w:val="005374FF"/>
    <w:rsid w:val="00537730"/>
    <w:rsid w:val="00537A31"/>
    <w:rsid w:val="00537A80"/>
    <w:rsid w:val="00537D44"/>
    <w:rsid w:val="0054004B"/>
    <w:rsid w:val="00540E26"/>
    <w:rsid w:val="0054137B"/>
    <w:rsid w:val="005413B3"/>
    <w:rsid w:val="005418E7"/>
    <w:rsid w:val="00541B44"/>
    <w:rsid w:val="00541D9A"/>
    <w:rsid w:val="00541F9A"/>
    <w:rsid w:val="0054242E"/>
    <w:rsid w:val="005425A5"/>
    <w:rsid w:val="005427B8"/>
    <w:rsid w:val="00542C10"/>
    <w:rsid w:val="0054348E"/>
    <w:rsid w:val="0054364A"/>
    <w:rsid w:val="0054392C"/>
    <w:rsid w:val="00543A01"/>
    <w:rsid w:val="00543AF0"/>
    <w:rsid w:val="00543F97"/>
    <w:rsid w:val="00544093"/>
    <w:rsid w:val="0054415D"/>
    <w:rsid w:val="005441FA"/>
    <w:rsid w:val="0054440B"/>
    <w:rsid w:val="005444CA"/>
    <w:rsid w:val="00544DFC"/>
    <w:rsid w:val="00545697"/>
    <w:rsid w:val="0054586D"/>
    <w:rsid w:val="00545B45"/>
    <w:rsid w:val="0054657B"/>
    <w:rsid w:val="00546734"/>
    <w:rsid w:val="00546EC4"/>
    <w:rsid w:val="00546EE0"/>
    <w:rsid w:val="0054783A"/>
    <w:rsid w:val="00547F71"/>
    <w:rsid w:val="005501BB"/>
    <w:rsid w:val="0055098F"/>
    <w:rsid w:val="00550B70"/>
    <w:rsid w:val="00550BA8"/>
    <w:rsid w:val="00550BCD"/>
    <w:rsid w:val="005511EB"/>
    <w:rsid w:val="005512D1"/>
    <w:rsid w:val="005514DB"/>
    <w:rsid w:val="00551518"/>
    <w:rsid w:val="0055154E"/>
    <w:rsid w:val="005515AC"/>
    <w:rsid w:val="00551813"/>
    <w:rsid w:val="00551C34"/>
    <w:rsid w:val="00552143"/>
    <w:rsid w:val="0055252A"/>
    <w:rsid w:val="0055376F"/>
    <w:rsid w:val="005539BB"/>
    <w:rsid w:val="00553A66"/>
    <w:rsid w:val="005547A0"/>
    <w:rsid w:val="005549C2"/>
    <w:rsid w:val="00554A8E"/>
    <w:rsid w:val="00554DA8"/>
    <w:rsid w:val="00554DC2"/>
    <w:rsid w:val="00555092"/>
    <w:rsid w:val="00555221"/>
    <w:rsid w:val="00555225"/>
    <w:rsid w:val="00555529"/>
    <w:rsid w:val="00555DCF"/>
    <w:rsid w:val="0055602B"/>
    <w:rsid w:val="005564EE"/>
    <w:rsid w:val="0055657A"/>
    <w:rsid w:val="005567E4"/>
    <w:rsid w:val="005569C3"/>
    <w:rsid w:val="00556C6D"/>
    <w:rsid w:val="00556F4D"/>
    <w:rsid w:val="00556FF0"/>
    <w:rsid w:val="00557534"/>
    <w:rsid w:val="005577CC"/>
    <w:rsid w:val="005579DA"/>
    <w:rsid w:val="00557C5A"/>
    <w:rsid w:val="0056053E"/>
    <w:rsid w:val="005606E1"/>
    <w:rsid w:val="00560798"/>
    <w:rsid w:val="00560B58"/>
    <w:rsid w:val="00560CAC"/>
    <w:rsid w:val="005610A6"/>
    <w:rsid w:val="00561807"/>
    <w:rsid w:val="0056183D"/>
    <w:rsid w:val="0056194C"/>
    <w:rsid w:val="00561D47"/>
    <w:rsid w:val="00561DC5"/>
    <w:rsid w:val="00562101"/>
    <w:rsid w:val="0056233A"/>
    <w:rsid w:val="005625A1"/>
    <w:rsid w:val="005629C1"/>
    <w:rsid w:val="00563215"/>
    <w:rsid w:val="00563274"/>
    <w:rsid w:val="005636E0"/>
    <w:rsid w:val="005637FB"/>
    <w:rsid w:val="0056383D"/>
    <w:rsid w:val="00563E1D"/>
    <w:rsid w:val="00563E39"/>
    <w:rsid w:val="00564070"/>
    <w:rsid w:val="005644E5"/>
    <w:rsid w:val="00564C20"/>
    <w:rsid w:val="00564F7F"/>
    <w:rsid w:val="00565485"/>
    <w:rsid w:val="0056571F"/>
    <w:rsid w:val="00565BF1"/>
    <w:rsid w:val="00565CBB"/>
    <w:rsid w:val="00565CED"/>
    <w:rsid w:val="0056660B"/>
    <w:rsid w:val="005669F2"/>
    <w:rsid w:val="00566FFE"/>
    <w:rsid w:val="00567681"/>
    <w:rsid w:val="00567F55"/>
    <w:rsid w:val="00570264"/>
    <w:rsid w:val="0057057F"/>
    <w:rsid w:val="00570D4D"/>
    <w:rsid w:val="00570E15"/>
    <w:rsid w:val="005710C8"/>
    <w:rsid w:val="00571100"/>
    <w:rsid w:val="005714A4"/>
    <w:rsid w:val="005714B8"/>
    <w:rsid w:val="0057160F"/>
    <w:rsid w:val="0057209F"/>
    <w:rsid w:val="0057217B"/>
    <w:rsid w:val="0057243D"/>
    <w:rsid w:val="005729CB"/>
    <w:rsid w:val="005730C8"/>
    <w:rsid w:val="0057358E"/>
    <w:rsid w:val="0057365B"/>
    <w:rsid w:val="0057397D"/>
    <w:rsid w:val="00573A72"/>
    <w:rsid w:val="0057415F"/>
    <w:rsid w:val="0057426A"/>
    <w:rsid w:val="005742C1"/>
    <w:rsid w:val="005744DF"/>
    <w:rsid w:val="0057454E"/>
    <w:rsid w:val="00574955"/>
    <w:rsid w:val="00574A0F"/>
    <w:rsid w:val="00574E46"/>
    <w:rsid w:val="005750B1"/>
    <w:rsid w:val="00575305"/>
    <w:rsid w:val="005756C9"/>
    <w:rsid w:val="00575745"/>
    <w:rsid w:val="00575792"/>
    <w:rsid w:val="0057581D"/>
    <w:rsid w:val="005758CE"/>
    <w:rsid w:val="00575919"/>
    <w:rsid w:val="00575D0D"/>
    <w:rsid w:val="00576248"/>
    <w:rsid w:val="005762C9"/>
    <w:rsid w:val="0057668A"/>
    <w:rsid w:val="005766E0"/>
    <w:rsid w:val="00576863"/>
    <w:rsid w:val="005770D9"/>
    <w:rsid w:val="00577231"/>
    <w:rsid w:val="00577799"/>
    <w:rsid w:val="00577964"/>
    <w:rsid w:val="00577E25"/>
    <w:rsid w:val="00577F3E"/>
    <w:rsid w:val="00580464"/>
    <w:rsid w:val="005805FE"/>
    <w:rsid w:val="0058080A"/>
    <w:rsid w:val="0058082D"/>
    <w:rsid w:val="00580C6D"/>
    <w:rsid w:val="00581792"/>
    <w:rsid w:val="00581BAF"/>
    <w:rsid w:val="00581F1F"/>
    <w:rsid w:val="00581F71"/>
    <w:rsid w:val="00581FD8"/>
    <w:rsid w:val="00581FEA"/>
    <w:rsid w:val="00582CD9"/>
    <w:rsid w:val="00582FC4"/>
    <w:rsid w:val="0058337E"/>
    <w:rsid w:val="00583410"/>
    <w:rsid w:val="0058356D"/>
    <w:rsid w:val="005835B8"/>
    <w:rsid w:val="0058360B"/>
    <w:rsid w:val="00583B23"/>
    <w:rsid w:val="00583BE0"/>
    <w:rsid w:val="00583FA3"/>
    <w:rsid w:val="00584075"/>
    <w:rsid w:val="0058456E"/>
    <w:rsid w:val="0058475C"/>
    <w:rsid w:val="005847B2"/>
    <w:rsid w:val="005847BE"/>
    <w:rsid w:val="005849AB"/>
    <w:rsid w:val="00584C16"/>
    <w:rsid w:val="00584FA8"/>
    <w:rsid w:val="00585061"/>
    <w:rsid w:val="00585401"/>
    <w:rsid w:val="00585675"/>
    <w:rsid w:val="005857F4"/>
    <w:rsid w:val="0058658D"/>
    <w:rsid w:val="00586F97"/>
    <w:rsid w:val="0058708B"/>
    <w:rsid w:val="00587135"/>
    <w:rsid w:val="00587AA5"/>
    <w:rsid w:val="00587D5A"/>
    <w:rsid w:val="00587EF3"/>
    <w:rsid w:val="005901FB"/>
    <w:rsid w:val="005903A0"/>
    <w:rsid w:val="005910D2"/>
    <w:rsid w:val="0059140D"/>
    <w:rsid w:val="00591521"/>
    <w:rsid w:val="00591BF1"/>
    <w:rsid w:val="0059211C"/>
    <w:rsid w:val="00592406"/>
    <w:rsid w:val="0059243E"/>
    <w:rsid w:val="005926D4"/>
    <w:rsid w:val="00592711"/>
    <w:rsid w:val="00592AC2"/>
    <w:rsid w:val="00592DAC"/>
    <w:rsid w:val="00592F18"/>
    <w:rsid w:val="00593759"/>
    <w:rsid w:val="00593789"/>
    <w:rsid w:val="005937D0"/>
    <w:rsid w:val="005941E2"/>
    <w:rsid w:val="00594428"/>
    <w:rsid w:val="0059488A"/>
    <w:rsid w:val="00594901"/>
    <w:rsid w:val="00594914"/>
    <w:rsid w:val="00594976"/>
    <w:rsid w:val="00595C69"/>
    <w:rsid w:val="00595ED5"/>
    <w:rsid w:val="00596047"/>
    <w:rsid w:val="0059632D"/>
    <w:rsid w:val="005964AB"/>
    <w:rsid w:val="0059654C"/>
    <w:rsid w:val="005967A6"/>
    <w:rsid w:val="005969D6"/>
    <w:rsid w:val="00596A3A"/>
    <w:rsid w:val="00597235"/>
    <w:rsid w:val="005973D8"/>
    <w:rsid w:val="005975B1"/>
    <w:rsid w:val="005979F3"/>
    <w:rsid w:val="00597BC9"/>
    <w:rsid w:val="00597EDD"/>
    <w:rsid w:val="005A00CD"/>
    <w:rsid w:val="005A017D"/>
    <w:rsid w:val="005A01A1"/>
    <w:rsid w:val="005A0775"/>
    <w:rsid w:val="005A092D"/>
    <w:rsid w:val="005A0BAA"/>
    <w:rsid w:val="005A0E3F"/>
    <w:rsid w:val="005A110C"/>
    <w:rsid w:val="005A14FB"/>
    <w:rsid w:val="005A1832"/>
    <w:rsid w:val="005A1BCA"/>
    <w:rsid w:val="005A20CC"/>
    <w:rsid w:val="005A21A1"/>
    <w:rsid w:val="005A2CF0"/>
    <w:rsid w:val="005A2D61"/>
    <w:rsid w:val="005A307B"/>
    <w:rsid w:val="005A31AA"/>
    <w:rsid w:val="005A34CF"/>
    <w:rsid w:val="005A356F"/>
    <w:rsid w:val="005A35C6"/>
    <w:rsid w:val="005A3DEE"/>
    <w:rsid w:val="005A3EF4"/>
    <w:rsid w:val="005A4077"/>
    <w:rsid w:val="005A44CB"/>
    <w:rsid w:val="005A44ED"/>
    <w:rsid w:val="005A4AEC"/>
    <w:rsid w:val="005A4E3F"/>
    <w:rsid w:val="005A4F9A"/>
    <w:rsid w:val="005A4FCA"/>
    <w:rsid w:val="005A5227"/>
    <w:rsid w:val="005A566A"/>
    <w:rsid w:val="005A5E66"/>
    <w:rsid w:val="005A66F1"/>
    <w:rsid w:val="005A6C07"/>
    <w:rsid w:val="005A7166"/>
    <w:rsid w:val="005A718F"/>
    <w:rsid w:val="005A791D"/>
    <w:rsid w:val="005A7F87"/>
    <w:rsid w:val="005B0191"/>
    <w:rsid w:val="005B0277"/>
    <w:rsid w:val="005B037D"/>
    <w:rsid w:val="005B0533"/>
    <w:rsid w:val="005B05E1"/>
    <w:rsid w:val="005B096A"/>
    <w:rsid w:val="005B0C70"/>
    <w:rsid w:val="005B10F6"/>
    <w:rsid w:val="005B148F"/>
    <w:rsid w:val="005B15AE"/>
    <w:rsid w:val="005B1709"/>
    <w:rsid w:val="005B170D"/>
    <w:rsid w:val="005B179E"/>
    <w:rsid w:val="005B1848"/>
    <w:rsid w:val="005B1C47"/>
    <w:rsid w:val="005B20FB"/>
    <w:rsid w:val="005B2387"/>
    <w:rsid w:val="005B24BE"/>
    <w:rsid w:val="005B2659"/>
    <w:rsid w:val="005B28B7"/>
    <w:rsid w:val="005B3097"/>
    <w:rsid w:val="005B31F8"/>
    <w:rsid w:val="005B32BA"/>
    <w:rsid w:val="005B338C"/>
    <w:rsid w:val="005B3496"/>
    <w:rsid w:val="005B35DC"/>
    <w:rsid w:val="005B3A31"/>
    <w:rsid w:val="005B3AB5"/>
    <w:rsid w:val="005B3C86"/>
    <w:rsid w:val="005B3F4C"/>
    <w:rsid w:val="005B4422"/>
    <w:rsid w:val="005B44E8"/>
    <w:rsid w:val="005B4525"/>
    <w:rsid w:val="005B48C0"/>
    <w:rsid w:val="005B4A65"/>
    <w:rsid w:val="005B525D"/>
    <w:rsid w:val="005B566B"/>
    <w:rsid w:val="005B5822"/>
    <w:rsid w:val="005B588A"/>
    <w:rsid w:val="005B5B8E"/>
    <w:rsid w:val="005B5E0F"/>
    <w:rsid w:val="005B6155"/>
    <w:rsid w:val="005B6A54"/>
    <w:rsid w:val="005B6B0B"/>
    <w:rsid w:val="005B6EC1"/>
    <w:rsid w:val="005B7F3C"/>
    <w:rsid w:val="005C00FF"/>
    <w:rsid w:val="005C0114"/>
    <w:rsid w:val="005C06D8"/>
    <w:rsid w:val="005C07B0"/>
    <w:rsid w:val="005C0F08"/>
    <w:rsid w:val="005C15D8"/>
    <w:rsid w:val="005C1AE0"/>
    <w:rsid w:val="005C1DAD"/>
    <w:rsid w:val="005C226F"/>
    <w:rsid w:val="005C2389"/>
    <w:rsid w:val="005C2BEC"/>
    <w:rsid w:val="005C2C67"/>
    <w:rsid w:val="005C2D96"/>
    <w:rsid w:val="005C2E1A"/>
    <w:rsid w:val="005C2F27"/>
    <w:rsid w:val="005C368E"/>
    <w:rsid w:val="005C403D"/>
    <w:rsid w:val="005C407B"/>
    <w:rsid w:val="005C42C9"/>
    <w:rsid w:val="005C4877"/>
    <w:rsid w:val="005C48E9"/>
    <w:rsid w:val="005C4AB4"/>
    <w:rsid w:val="005C4D07"/>
    <w:rsid w:val="005C511E"/>
    <w:rsid w:val="005C523B"/>
    <w:rsid w:val="005C5271"/>
    <w:rsid w:val="005C52F1"/>
    <w:rsid w:val="005C54DD"/>
    <w:rsid w:val="005C55DA"/>
    <w:rsid w:val="005C5A52"/>
    <w:rsid w:val="005C5C93"/>
    <w:rsid w:val="005C5D37"/>
    <w:rsid w:val="005C5E66"/>
    <w:rsid w:val="005C5EB7"/>
    <w:rsid w:val="005C5FD4"/>
    <w:rsid w:val="005C64F2"/>
    <w:rsid w:val="005C68AE"/>
    <w:rsid w:val="005C699C"/>
    <w:rsid w:val="005C6B96"/>
    <w:rsid w:val="005C6BB4"/>
    <w:rsid w:val="005C701C"/>
    <w:rsid w:val="005C7080"/>
    <w:rsid w:val="005C71BA"/>
    <w:rsid w:val="005C75F3"/>
    <w:rsid w:val="005C7762"/>
    <w:rsid w:val="005C7998"/>
    <w:rsid w:val="005C7AB6"/>
    <w:rsid w:val="005C7C3A"/>
    <w:rsid w:val="005C7DDA"/>
    <w:rsid w:val="005D0A0B"/>
    <w:rsid w:val="005D0D83"/>
    <w:rsid w:val="005D1004"/>
    <w:rsid w:val="005D121A"/>
    <w:rsid w:val="005D13D0"/>
    <w:rsid w:val="005D1552"/>
    <w:rsid w:val="005D1CF6"/>
    <w:rsid w:val="005D1DC8"/>
    <w:rsid w:val="005D2104"/>
    <w:rsid w:val="005D2221"/>
    <w:rsid w:val="005D225D"/>
    <w:rsid w:val="005D22CC"/>
    <w:rsid w:val="005D2C4D"/>
    <w:rsid w:val="005D370F"/>
    <w:rsid w:val="005D388D"/>
    <w:rsid w:val="005D3EA9"/>
    <w:rsid w:val="005D4092"/>
    <w:rsid w:val="005D4355"/>
    <w:rsid w:val="005D4C1E"/>
    <w:rsid w:val="005D521C"/>
    <w:rsid w:val="005D52B6"/>
    <w:rsid w:val="005D5384"/>
    <w:rsid w:val="005D53B4"/>
    <w:rsid w:val="005D5846"/>
    <w:rsid w:val="005D5847"/>
    <w:rsid w:val="005D5FC9"/>
    <w:rsid w:val="005D61F4"/>
    <w:rsid w:val="005D628F"/>
    <w:rsid w:val="005D6AF8"/>
    <w:rsid w:val="005D6B5B"/>
    <w:rsid w:val="005D6B85"/>
    <w:rsid w:val="005D6E8D"/>
    <w:rsid w:val="005D7892"/>
    <w:rsid w:val="005D7C00"/>
    <w:rsid w:val="005E0005"/>
    <w:rsid w:val="005E01E1"/>
    <w:rsid w:val="005E0E6A"/>
    <w:rsid w:val="005E11C1"/>
    <w:rsid w:val="005E1269"/>
    <w:rsid w:val="005E16C7"/>
    <w:rsid w:val="005E1D6E"/>
    <w:rsid w:val="005E1EC6"/>
    <w:rsid w:val="005E22C8"/>
    <w:rsid w:val="005E2643"/>
    <w:rsid w:val="005E28C4"/>
    <w:rsid w:val="005E3031"/>
    <w:rsid w:val="005E3651"/>
    <w:rsid w:val="005E39D2"/>
    <w:rsid w:val="005E3AE2"/>
    <w:rsid w:val="005E3DC5"/>
    <w:rsid w:val="005E4023"/>
    <w:rsid w:val="005E447C"/>
    <w:rsid w:val="005E4791"/>
    <w:rsid w:val="005E4945"/>
    <w:rsid w:val="005E4D51"/>
    <w:rsid w:val="005E5881"/>
    <w:rsid w:val="005E5AC6"/>
    <w:rsid w:val="005E5EED"/>
    <w:rsid w:val="005E6047"/>
    <w:rsid w:val="005E62F8"/>
    <w:rsid w:val="005E67F4"/>
    <w:rsid w:val="005E67FE"/>
    <w:rsid w:val="005E6823"/>
    <w:rsid w:val="005E69DF"/>
    <w:rsid w:val="005E6CF5"/>
    <w:rsid w:val="005E6DB5"/>
    <w:rsid w:val="005E6DD6"/>
    <w:rsid w:val="005E6F89"/>
    <w:rsid w:val="005E7401"/>
    <w:rsid w:val="005E7DDA"/>
    <w:rsid w:val="005E7F30"/>
    <w:rsid w:val="005F0153"/>
    <w:rsid w:val="005F065D"/>
    <w:rsid w:val="005F06DF"/>
    <w:rsid w:val="005F0EF6"/>
    <w:rsid w:val="005F1075"/>
    <w:rsid w:val="005F10FB"/>
    <w:rsid w:val="005F11CB"/>
    <w:rsid w:val="005F12A4"/>
    <w:rsid w:val="005F12C3"/>
    <w:rsid w:val="005F153B"/>
    <w:rsid w:val="005F167D"/>
    <w:rsid w:val="005F171B"/>
    <w:rsid w:val="005F1C56"/>
    <w:rsid w:val="005F1EC5"/>
    <w:rsid w:val="005F20B4"/>
    <w:rsid w:val="005F2180"/>
    <w:rsid w:val="005F2220"/>
    <w:rsid w:val="005F279E"/>
    <w:rsid w:val="005F2893"/>
    <w:rsid w:val="005F29E8"/>
    <w:rsid w:val="005F2C1E"/>
    <w:rsid w:val="005F389D"/>
    <w:rsid w:val="005F3C4E"/>
    <w:rsid w:val="005F3DB2"/>
    <w:rsid w:val="005F3E6E"/>
    <w:rsid w:val="005F405E"/>
    <w:rsid w:val="005F46AD"/>
    <w:rsid w:val="005F4823"/>
    <w:rsid w:val="005F4825"/>
    <w:rsid w:val="005F489B"/>
    <w:rsid w:val="005F500A"/>
    <w:rsid w:val="005F51E9"/>
    <w:rsid w:val="005F5F31"/>
    <w:rsid w:val="005F5F67"/>
    <w:rsid w:val="005F6A04"/>
    <w:rsid w:val="005F7708"/>
    <w:rsid w:val="005F78D7"/>
    <w:rsid w:val="005F7E02"/>
    <w:rsid w:val="005F7E51"/>
    <w:rsid w:val="00600419"/>
    <w:rsid w:val="006004D9"/>
    <w:rsid w:val="006006B7"/>
    <w:rsid w:val="00600913"/>
    <w:rsid w:val="00600977"/>
    <w:rsid w:val="0060097B"/>
    <w:rsid w:val="00600C70"/>
    <w:rsid w:val="00600DFC"/>
    <w:rsid w:val="00601ED7"/>
    <w:rsid w:val="00601F2C"/>
    <w:rsid w:val="00601F49"/>
    <w:rsid w:val="00601FC4"/>
    <w:rsid w:val="0060220A"/>
    <w:rsid w:val="006022F4"/>
    <w:rsid w:val="00602393"/>
    <w:rsid w:val="006027BD"/>
    <w:rsid w:val="00602C02"/>
    <w:rsid w:val="00602C1B"/>
    <w:rsid w:val="00603211"/>
    <w:rsid w:val="00603227"/>
    <w:rsid w:val="00603416"/>
    <w:rsid w:val="006035A8"/>
    <w:rsid w:val="00603646"/>
    <w:rsid w:val="00603804"/>
    <w:rsid w:val="00603960"/>
    <w:rsid w:val="00603FBE"/>
    <w:rsid w:val="00604050"/>
    <w:rsid w:val="00604AB6"/>
    <w:rsid w:val="006052EE"/>
    <w:rsid w:val="00605564"/>
    <w:rsid w:val="00605776"/>
    <w:rsid w:val="0060598B"/>
    <w:rsid w:val="00605C0E"/>
    <w:rsid w:val="006063AC"/>
    <w:rsid w:val="00606709"/>
    <w:rsid w:val="0060670D"/>
    <w:rsid w:val="00606774"/>
    <w:rsid w:val="00606BD7"/>
    <w:rsid w:val="00607469"/>
    <w:rsid w:val="006077D5"/>
    <w:rsid w:val="00607A9E"/>
    <w:rsid w:val="00607C4A"/>
    <w:rsid w:val="00607C68"/>
    <w:rsid w:val="00607DFA"/>
    <w:rsid w:val="00610035"/>
    <w:rsid w:val="00610172"/>
    <w:rsid w:val="0061025F"/>
    <w:rsid w:val="006103E9"/>
    <w:rsid w:val="0061068D"/>
    <w:rsid w:val="00611066"/>
    <w:rsid w:val="00611264"/>
    <w:rsid w:val="00611507"/>
    <w:rsid w:val="006117D5"/>
    <w:rsid w:val="00611866"/>
    <w:rsid w:val="00611B8B"/>
    <w:rsid w:val="00611CE0"/>
    <w:rsid w:val="006121BF"/>
    <w:rsid w:val="0061253E"/>
    <w:rsid w:val="00612911"/>
    <w:rsid w:val="006129B7"/>
    <w:rsid w:val="00612D25"/>
    <w:rsid w:val="006135E0"/>
    <w:rsid w:val="00613622"/>
    <w:rsid w:val="0061362C"/>
    <w:rsid w:val="00613808"/>
    <w:rsid w:val="00613C41"/>
    <w:rsid w:val="00613DF8"/>
    <w:rsid w:val="00613E74"/>
    <w:rsid w:val="006140F3"/>
    <w:rsid w:val="00614170"/>
    <w:rsid w:val="00614431"/>
    <w:rsid w:val="006149D4"/>
    <w:rsid w:val="00615ADB"/>
    <w:rsid w:val="00615D10"/>
    <w:rsid w:val="0061614D"/>
    <w:rsid w:val="00616453"/>
    <w:rsid w:val="0061670F"/>
    <w:rsid w:val="0061681A"/>
    <w:rsid w:val="006168F0"/>
    <w:rsid w:val="00616DA8"/>
    <w:rsid w:val="00616F11"/>
    <w:rsid w:val="00616F23"/>
    <w:rsid w:val="0061744D"/>
    <w:rsid w:val="00617626"/>
    <w:rsid w:val="00617746"/>
    <w:rsid w:val="0061782F"/>
    <w:rsid w:val="00617A4A"/>
    <w:rsid w:val="00617EDB"/>
    <w:rsid w:val="00617F06"/>
    <w:rsid w:val="00620293"/>
    <w:rsid w:val="006203C3"/>
    <w:rsid w:val="00620403"/>
    <w:rsid w:val="00620673"/>
    <w:rsid w:val="0062093D"/>
    <w:rsid w:val="00620BD0"/>
    <w:rsid w:val="00620F98"/>
    <w:rsid w:val="006212A2"/>
    <w:rsid w:val="006212EB"/>
    <w:rsid w:val="00621C9D"/>
    <w:rsid w:val="00621CA8"/>
    <w:rsid w:val="00621D39"/>
    <w:rsid w:val="00621DAD"/>
    <w:rsid w:val="00622769"/>
    <w:rsid w:val="00622CED"/>
    <w:rsid w:val="00622E3E"/>
    <w:rsid w:val="00622EF4"/>
    <w:rsid w:val="00623018"/>
    <w:rsid w:val="00623143"/>
    <w:rsid w:val="00623289"/>
    <w:rsid w:val="006232EB"/>
    <w:rsid w:val="00623C5A"/>
    <w:rsid w:val="00623D04"/>
    <w:rsid w:val="00623EF6"/>
    <w:rsid w:val="006244F5"/>
    <w:rsid w:val="006246F7"/>
    <w:rsid w:val="00624A20"/>
    <w:rsid w:val="0062503A"/>
    <w:rsid w:val="006251F0"/>
    <w:rsid w:val="006253B3"/>
    <w:rsid w:val="00625472"/>
    <w:rsid w:val="00625717"/>
    <w:rsid w:val="00625862"/>
    <w:rsid w:val="00625899"/>
    <w:rsid w:val="0062590F"/>
    <w:rsid w:val="00625A85"/>
    <w:rsid w:val="00625A98"/>
    <w:rsid w:val="00625F4D"/>
    <w:rsid w:val="006260F7"/>
    <w:rsid w:val="00626616"/>
    <w:rsid w:val="00626823"/>
    <w:rsid w:val="00626A56"/>
    <w:rsid w:val="00626A87"/>
    <w:rsid w:val="0062727F"/>
    <w:rsid w:val="00627CEE"/>
    <w:rsid w:val="00627DA6"/>
    <w:rsid w:val="00630007"/>
    <w:rsid w:val="0063045E"/>
    <w:rsid w:val="00630B7F"/>
    <w:rsid w:val="00630BB8"/>
    <w:rsid w:val="00630DCB"/>
    <w:rsid w:val="0063104E"/>
    <w:rsid w:val="0063154D"/>
    <w:rsid w:val="00631C5E"/>
    <w:rsid w:val="0063285F"/>
    <w:rsid w:val="00632907"/>
    <w:rsid w:val="00632D71"/>
    <w:rsid w:val="00633279"/>
    <w:rsid w:val="006334E7"/>
    <w:rsid w:val="006339D3"/>
    <w:rsid w:val="00633A52"/>
    <w:rsid w:val="00633A86"/>
    <w:rsid w:val="00633BB4"/>
    <w:rsid w:val="00633D6F"/>
    <w:rsid w:val="00633EAE"/>
    <w:rsid w:val="0063471B"/>
    <w:rsid w:val="0063473B"/>
    <w:rsid w:val="006347B4"/>
    <w:rsid w:val="00634839"/>
    <w:rsid w:val="00634D4E"/>
    <w:rsid w:val="00634F53"/>
    <w:rsid w:val="00635707"/>
    <w:rsid w:val="0063593E"/>
    <w:rsid w:val="00635C2A"/>
    <w:rsid w:val="00635FBE"/>
    <w:rsid w:val="006362A6"/>
    <w:rsid w:val="0063682B"/>
    <w:rsid w:val="00636A82"/>
    <w:rsid w:val="00636D73"/>
    <w:rsid w:val="00636F7A"/>
    <w:rsid w:val="0063726C"/>
    <w:rsid w:val="006375C0"/>
    <w:rsid w:val="00637984"/>
    <w:rsid w:val="00637C93"/>
    <w:rsid w:val="00637EE1"/>
    <w:rsid w:val="00637F57"/>
    <w:rsid w:val="00640300"/>
    <w:rsid w:val="006406E2"/>
    <w:rsid w:val="00640C83"/>
    <w:rsid w:val="00640DDE"/>
    <w:rsid w:val="00641515"/>
    <w:rsid w:val="00641B15"/>
    <w:rsid w:val="006421B2"/>
    <w:rsid w:val="0064220B"/>
    <w:rsid w:val="006423E0"/>
    <w:rsid w:val="00642580"/>
    <w:rsid w:val="006425FB"/>
    <w:rsid w:val="0064278B"/>
    <w:rsid w:val="006427CF"/>
    <w:rsid w:val="00642D9E"/>
    <w:rsid w:val="0064317A"/>
    <w:rsid w:val="006435C4"/>
    <w:rsid w:val="006435E6"/>
    <w:rsid w:val="006436C4"/>
    <w:rsid w:val="0064382F"/>
    <w:rsid w:val="00643AA1"/>
    <w:rsid w:val="00643AC9"/>
    <w:rsid w:val="00643AF3"/>
    <w:rsid w:val="00643C0E"/>
    <w:rsid w:val="00643E4F"/>
    <w:rsid w:val="00644056"/>
    <w:rsid w:val="00644385"/>
    <w:rsid w:val="0064445F"/>
    <w:rsid w:val="006446FB"/>
    <w:rsid w:val="0064494F"/>
    <w:rsid w:val="00645D2C"/>
    <w:rsid w:val="00646650"/>
    <w:rsid w:val="00646B23"/>
    <w:rsid w:val="00646B34"/>
    <w:rsid w:val="00646CD7"/>
    <w:rsid w:val="00646CEF"/>
    <w:rsid w:val="00646FCA"/>
    <w:rsid w:val="00647210"/>
    <w:rsid w:val="00647292"/>
    <w:rsid w:val="00647379"/>
    <w:rsid w:val="00647686"/>
    <w:rsid w:val="00647733"/>
    <w:rsid w:val="00647933"/>
    <w:rsid w:val="00647B1A"/>
    <w:rsid w:val="00647E72"/>
    <w:rsid w:val="00647FB9"/>
    <w:rsid w:val="0065055A"/>
    <w:rsid w:val="00650752"/>
    <w:rsid w:val="00650AD1"/>
    <w:rsid w:val="00650C58"/>
    <w:rsid w:val="00650CF8"/>
    <w:rsid w:val="00650E96"/>
    <w:rsid w:val="006511A5"/>
    <w:rsid w:val="00651B09"/>
    <w:rsid w:val="00652005"/>
    <w:rsid w:val="006522CB"/>
    <w:rsid w:val="0065254C"/>
    <w:rsid w:val="006525FB"/>
    <w:rsid w:val="006526CB"/>
    <w:rsid w:val="006527DE"/>
    <w:rsid w:val="006529C1"/>
    <w:rsid w:val="006529FD"/>
    <w:rsid w:val="00653268"/>
    <w:rsid w:val="006535E5"/>
    <w:rsid w:val="0065377B"/>
    <w:rsid w:val="00653896"/>
    <w:rsid w:val="006539E2"/>
    <w:rsid w:val="00653CEF"/>
    <w:rsid w:val="00653DC9"/>
    <w:rsid w:val="00653F44"/>
    <w:rsid w:val="00653FBE"/>
    <w:rsid w:val="00654129"/>
    <w:rsid w:val="006542CC"/>
    <w:rsid w:val="0065488C"/>
    <w:rsid w:val="00654C68"/>
    <w:rsid w:val="00654C8A"/>
    <w:rsid w:val="00654ED6"/>
    <w:rsid w:val="00654F92"/>
    <w:rsid w:val="006551E6"/>
    <w:rsid w:val="00655325"/>
    <w:rsid w:val="006557F7"/>
    <w:rsid w:val="00656213"/>
    <w:rsid w:val="00656A8E"/>
    <w:rsid w:val="00656B98"/>
    <w:rsid w:val="00656D5A"/>
    <w:rsid w:val="00657658"/>
    <w:rsid w:val="00657ABF"/>
    <w:rsid w:val="006602D5"/>
    <w:rsid w:val="0066068D"/>
    <w:rsid w:val="00660A71"/>
    <w:rsid w:val="00660A78"/>
    <w:rsid w:val="00661203"/>
    <w:rsid w:val="00661389"/>
    <w:rsid w:val="00661740"/>
    <w:rsid w:val="0066209F"/>
    <w:rsid w:val="0066227D"/>
    <w:rsid w:val="006627EF"/>
    <w:rsid w:val="0066290D"/>
    <w:rsid w:val="00662D23"/>
    <w:rsid w:val="00662EA3"/>
    <w:rsid w:val="00663016"/>
    <w:rsid w:val="00663231"/>
    <w:rsid w:val="006633A9"/>
    <w:rsid w:val="006634D3"/>
    <w:rsid w:val="00663DF9"/>
    <w:rsid w:val="006642A9"/>
    <w:rsid w:val="00664346"/>
    <w:rsid w:val="00664510"/>
    <w:rsid w:val="0066488E"/>
    <w:rsid w:val="006648E0"/>
    <w:rsid w:val="00664B10"/>
    <w:rsid w:val="00664C06"/>
    <w:rsid w:val="00664C7C"/>
    <w:rsid w:val="00664CE0"/>
    <w:rsid w:val="00664D79"/>
    <w:rsid w:val="00665252"/>
    <w:rsid w:val="00665340"/>
    <w:rsid w:val="00665A40"/>
    <w:rsid w:val="00665B19"/>
    <w:rsid w:val="00665B70"/>
    <w:rsid w:val="00665EC0"/>
    <w:rsid w:val="0066612B"/>
    <w:rsid w:val="00666561"/>
    <w:rsid w:val="00666BB8"/>
    <w:rsid w:val="00666D4C"/>
    <w:rsid w:val="00666E1C"/>
    <w:rsid w:val="00667134"/>
    <w:rsid w:val="00667223"/>
    <w:rsid w:val="00667379"/>
    <w:rsid w:val="0066751C"/>
    <w:rsid w:val="006675F6"/>
    <w:rsid w:val="006676D6"/>
    <w:rsid w:val="006679C5"/>
    <w:rsid w:val="00667B63"/>
    <w:rsid w:val="00667B8B"/>
    <w:rsid w:val="00667CF7"/>
    <w:rsid w:val="00667DC6"/>
    <w:rsid w:val="00667E3B"/>
    <w:rsid w:val="00667F49"/>
    <w:rsid w:val="0067049B"/>
    <w:rsid w:val="006704BA"/>
    <w:rsid w:val="0067098E"/>
    <w:rsid w:val="00670AF8"/>
    <w:rsid w:val="00670F1A"/>
    <w:rsid w:val="0067142E"/>
    <w:rsid w:val="00671475"/>
    <w:rsid w:val="00671491"/>
    <w:rsid w:val="0067156A"/>
    <w:rsid w:val="00671641"/>
    <w:rsid w:val="00671719"/>
    <w:rsid w:val="006719F7"/>
    <w:rsid w:val="00671E18"/>
    <w:rsid w:val="00671E76"/>
    <w:rsid w:val="00672006"/>
    <w:rsid w:val="006722C8"/>
    <w:rsid w:val="00672326"/>
    <w:rsid w:val="00672513"/>
    <w:rsid w:val="00672875"/>
    <w:rsid w:val="00672CF5"/>
    <w:rsid w:val="00673001"/>
    <w:rsid w:val="006730CB"/>
    <w:rsid w:val="006730EB"/>
    <w:rsid w:val="006732E9"/>
    <w:rsid w:val="006733DA"/>
    <w:rsid w:val="00673433"/>
    <w:rsid w:val="00673539"/>
    <w:rsid w:val="006737EB"/>
    <w:rsid w:val="006743F4"/>
    <w:rsid w:val="0067468B"/>
    <w:rsid w:val="00674AFE"/>
    <w:rsid w:val="00674DFF"/>
    <w:rsid w:val="00674F92"/>
    <w:rsid w:val="006752FA"/>
    <w:rsid w:val="006757AE"/>
    <w:rsid w:val="00675807"/>
    <w:rsid w:val="006761D5"/>
    <w:rsid w:val="00676290"/>
    <w:rsid w:val="00676402"/>
    <w:rsid w:val="00676953"/>
    <w:rsid w:val="00676D9B"/>
    <w:rsid w:val="00676FF0"/>
    <w:rsid w:val="0067706D"/>
    <w:rsid w:val="006771A1"/>
    <w:rsid w:val="00677739"/>
    <w:rsid w:val="00680615"/>
    <w:rsid w:val="0068069B"/>
    <w:rsid w:val="0068077F"/>
    <w:rsid w:val="006808B3"/>
    <w:rsid w:val="00680A31"/>
    <w:rsid w:val="00681102"/>
    <w:rsid w:val="00681326"/>
    <w:rsid w:val="00681533"/>
    <w:rsid w:val="006815CA"/>
    <w:rsid w:val="00681C30"/>
    <w:rsid w:val="00681E39"/>
    <w:rsid w:val="0068249C"/>
    <w:rsid w:val="00682708"/>
    <w:rsid w:val="00682751"/>
    <w:rsid w:val="00682AB1"/>
    <w:rsid w:val="00682ED2"/>
    <w:rsid w:val="00683263"/>
    <w:rsid w:val="00683C88"/>
    <w:rsid w:val="006842FF"/>
    <w:rsid w:val="006843D4"/>
    <w:rsid w:val="006848A4"/>
    <w:rsid w:val="00684942"/>
    <w:rsid w:val="0068529F"/>
    <w:rsid w:val="00685744"/>
    <w:rsid w:val="00685860"/>
    <w:rsid w:val="0068627F"/>
    <w:rsid w:val="0068639B"/>
    <w:rsid w:val="006878A1"/>
    <w:rsid w:val="006879F9"/>
    <w:rsid w:val="00687FA7"/>
    <w:rsid w:val="00690298"/>
    <w:rsid w:val="00690852"/>
    <w:rsid w:val="00690D90"/>
    <w:rsid w:val="006910D7"/>
    <w:rsid w:val="006915F3"/>
    <w:rsid w:val="00691900"/>
    <w:rsid w:val="006922F1"/>
    <w:rsid w:val="00692407"/>
    <w:rsid w:val="00692657"/>
    <w:rsid w:val="006927A4"/>
    <w:rsid w:val="00692C03"/>
    <w:rsid w:val="00692C5E"/>
    <w:rsid w:val="00692FEC"/>
    <w:rsid w:val="006935AE"/>
    <w:rsid w:val="006939E1"/>
    <w:rsid w:val="00693A99"/>
    <w:rsid w:val="00693C17"/>
    <w:rsid w:val="00693EE6"/>
    <w:rsid w:val="00693FBE"/>
    <w:rsid w:val="00693FE3"/>
    <w:rsid w:val="00694103"/>
    <w:rsid w:val="006945C4"/>
    <w:rsid w:val="00694749"/>
    <w:rsid w:val="006947C7"/>
    <w:rsid w:val="006949C1"/>
    <w:rsid w:val="006949CB"/>
    <w:rsid w:val="00695120"/>
    <w:rsid w:val="00695296"/>
    <w:rsid w:val="00695370"/>
    <w:rsid w:val="0069557C"/>
    <w:rsid w:val="00695601"/>
    <w:rsid w:val="006959B7"/>
    <w:rsid w:val="00695BC1"/>
    <w:rsid w:val="00695CEA"/>
    <w:rsid w:val="00695F5F"/>
    <w:rsid w:val="00696163"/>
    <w:rsid w:val="0069623C"/>
    <w:rsid w:val="00696308"/>
    <w:rsid w:val="006965B5"/>
    <w:rsid w:val="006966B2"/>
    <w:rsid w:val="00696C2F"/>
    <w:rsid w:val="00696EA6"/>
    <w:rsid w:val="006971CA"/>
    <w:rsid w:val="006971FC"/>
    <w:rsid w:val="00697374"/>
    <w:rsid w:val="006973D8"/>
    <w:rsid w:val="00697518"/>
    <w:rsid w:val="006975B2"/>
    <w:rsid w:val="00697764"/>
    <w:rsid w:val="00697CF6"/>
    <w:rsid w:val="00697D60"/>
    <w:rsid w:val="006A02FA"/>
    <w:rsid w:val="006A057E"/>
    <w:rsid w:val="006A0850"/>
    <w:rsid w:val="006A095F"/>
    <w:rsid w:val="006A0A2F"/>
    <w:rsid w:val="006A0DD5"/>
    <w:rsid w:val="006A10DC"/>
    <w:rsid w:val="006A11E2"/>
    <w:rsid w:val="006A127A"/>
    <w:rsid w:val="006A18FE"/>
    <w:rsid w:val="006A19D9"/>
    <w:rsid w:val="006A1EC3"/>
    <w:rsid w:val="006A2263"/>
    <w:rsid w:val="006A245C"/>
    <w:rsid w:val="006A28A5"/>
    <w:rsid w:val="006A2DB6"/>
    <w:rsid w:val="006A2DDC"/>
    <w:rsid w:val="006A2E12"/>
    <w:rsid w:val="006A2E5F"/>
    <w:rsid w:val="006A3022"/>
    <w:rsid w:val="006A32F3"/>
    <w:rsid w:val="006A3332"/>
    <w:rsid w:val="006A384A"/>
    <w:rsid w:val="006A3A50"/>
    <w:rsid w:val="006A3D0F"/>
    <w:rsid w:val="006A3F78"/>
    <w:rsid w:val="006A41CD"/>
    <w:rsid w:val="006A47AC"/>
    <w:rsid w:val="006A48AF"/>
    <w:rsid w:val="006A4B2B"/>
    <w:rsid w:val="006A4D74"/>
    <w:rsid w:val="006A4D99"/>
    <w:rsid w:val="006A5413"/>
    <w:rsid w:val="006A5B05"/>
    <w:rsid w:val="006A5BBA"/>
    <w:rsid w:val="006A5D59"/>
    <w:rsid w:val="006A63C3"/>
    <w:rsid w:val="006A6629"/>
    <w:rsid w:val="006A67DD"/>
    <w:rsid w:val="006A6A66"/>
    <w:rsid w:val="006A6A6C"/>
    <w:rsid w:val="006A6B80"/>
    <w:rsid w:val="006A73A3"/>
    <w:rsid w:val="006A7404"/>
    <w:rsid w:val="006A7485"/>
    <w:rsid w:val="006A769B"/>
    <w:rsid w:val="006A7CB3"/>
    <w:rsid w:val="006A7CE7"/>
    <w:rsid w:val="006B022C"/>
    <w:rsid w:val="006B0346"/>
    <w:rsid w:val="006B04E2"/>
    <w:rsid w:val="006B05FF"/>
    <w:rsid w:val="006B0667"/>
    <w:rsid w:val="006B0EA7"/>
    <w:rsid w:val="006B1241"/>
    <w:rsid w:val="006B13F7"/>
    <w:rsid w:val="006B149B"/>
    <w:rsid w:val="006B16BB"/>
    <w:rsid w:val="006B18C7"/>
    <w:rsid w:val="006B1CB7"/>
    <w:rsid w:val="006B1DC5"/>
    <w:rsid w:val="006B1DC6"/>
    <w:rsid w:val="006B1E76"/>
    <w:rsid w:val="006B2299"/>
    <w:rsid w:val="006B24D3"/>
    <w:rsid w:val="006B2759"/>
    <w:rsid w:val="006B350D"/>
    <w:rsid w:val="006B36CA"/>
    <w:rsid w:val="006B3988"/>
    <w:rsid w:val="006B4187"/>
    <w:rsid w:val="006B432E"/>
    <w:rsid w:val="006B43AA"/>
    <w:rsid w:val="006B4C7E"/>
    <w:rsid w:val="006B4DD8"/>
    <w:rsid w:val="006B4E7A"/>
    <w:rsid w:val="006B5519"/>
    <w:rsid w:val="006B588E"/>
    <w:rsid w:val="006B6254"/>
    <w:rsid w:val="006B6319"/>
    <w:rsid w:val="006B6391"/>
    <w:rsid w:val="006B664E"/>
    <w:rsid w:val="006B69B7"/>
    <w:rsid w:val="006B6CFA"/>
    <w:rsid w:val="006B71BC"/>
    <w:rsid w:val="006B7A1C"/>
    <w:rsid w:val="006B7BEC"/>
    <w:rsid w:val="006B7D3C"/>
    <w:rsid w:val="006C072E"/>
    <w:rsid w:val="006C0A42"/>
    <w:rsid w:val="006C0C68"/>
    <w:rsid w:val="006C0DF1"/>
    <w:rsid w:val="006C0EA1"/>
    <w:rsid w:val="006C14F0"/>
    <w:rsid w:val="006C1728"/>
    <w:rsid w:val="006C19B6"/>
    <w:rsid w:val="006C1A31"/>
    <w:rsid w:val="006C1AF9"/>
    <w:rsid w:val="006C1CF9"/>
    <w:rsid w:val="006C2052"/>
    <w:rsid w:val="006C223A"/>
    <w:rsid w:val="006C2352"/>
    <w:rsid w:val="006C2973"/>
    <w:rsid w:val="006C319D"/>
    <w:rsid w:val="006C3292"/>
    <w:rsid w:val="006C37E3"/>
    <w:rsid w:val="006C3A39"/>
    <w:rsid w:val="006C3DE3"/>
    <w:rsid w:val="006C3FC5"/>
    <w:rsid w:val="006C40DA"/>
    <w:rsid w:val="006C417A"/>
    <w:rsid w:val="006C41AC"/>
    <w:rsid w:val="006C451F"/>
    <w:rsid w:val="006C4DC5"/>
    <w:rsid w:val="006C4F6D"/>
    <w:rsid w:val="006C5132"/>
    <w:rsid w:val="006C5223"/>
    <w:rsid w:val="006C5D4F"/>
    <w:rsid w:val="006C60D6"/>
    <w:rsid w:val="006C612D"/>
    <w:rsid w:val="006C645A"/>
    <w:rsid w:val="006C64EB"/>
    <w:rsid w:val="006C6AFD"/>
    <w:rsid w:val="006C6DCD"/>
    <w:rsid w:val="006C72F4"/>
    <w:rsid w:val="006C7C59"/>
    <w:rsid w:val="006C7E76"/>
    <w:rsid w:val="006D0144"/>
    <w:rsid w:val="006D01E0"/>
    <w:rsid w:val="006D069D"/>
    <w:rsid w:val="006D085A"/>
    <w:rsid w:val="006D096E"/>
    <w:rsid w:val="006D0DB3"/>
    <w:rsid w:val="006D0E62"/>
    <w:rsid w:val="006D153A"/>
    <w:rsid w:val="006D1837"/>
    <w:rsid w:val="006D1C1F"/>
    <w:rsid w:val="006D1FB7"/>
    <w:rsid w:val="006D21F3"/>
    <w:rsid w:val="006D241B"/>
    <w:rsid w:val="006D2601"/>
    <w:rsid w:val="006D31A4"/>
    <w:rsid w:val="006D3649"/>
    <w:rsid w:val="006D3BE9"/>
    <w:rsid w:val="006D3D52"/>
    <w:rsid w:val="006D5138"/>
    <w:rsid w:val="006D5C74"/>
    <w:rsid w:val="006D5C84"/>
    <w:rsid w:val="006D61B7"/>
    <w:rsid w:val="006D621A"/>
    <w:rsid w:val="006D639E"/>
    <w:rsid w:val="006D6405"/>
    <w:rsid w:val="006D6414"/>
    <w:rsid w:val="006D68E3"/>
    <w:rsid w:val="006D6D68"/>
    <w:rsid w:val="006D7036"/>
    <w:rsid w:val="006D70AE"/>
    <w:rsid w:val="006D71E5"/>
    <w:rsid w:val="006D74FD"/>
    <w:rsid w:val="006D7E35"/>
    <w:rsid w:val="006D7FB3"/>
    <w:rsid w:val="006E052A"/>
    <w:rsid w:val="006E0537"/>
    <w:rsid w:val="006E067B"/>
    <w:rsid w:val="006E067F"/>
    <w:rsid w:val="006E0A3E"/>
    <w:rsid w:val="006E0BE7"/>
    <w:rsid w:val="006E0CC4"/>
    <w:rsid w:val="006E0DF8"/>
    <w:rsid w:val="006E1173"/>
    <w:rsid w:val="006E18E8"/>
    <w:rsid w:val="006E1B35"/>
    <w:rsid w:val="006E1FC1"/>
    <w:rsid w:val="006E272E"/>
    <w:rsid w:val="006E2AF3"/>
    <w:rsid w:val="006E2C12"/>
    <w:rsid w:val="006E307A"/>
    <w:rsid w:val="006E30DB"/>
    <w:rsid w:val="006E32BA"/>
    <w:rsid w:val="006E356B"/>
    <w:rsid w:val="006E367F"/>
    <w:rsid w:val="006E3D53"/>
    <w:rsid w:val="006E3FAC"/>
    <w:rsid w:val="006E405D"/>
    <w:rsid w:val="006E4168"/>
    <w:rsid w:val="006E441B"/>
    <w:rsid w:val="006E548F"/>
    <w:rsid w:val="006E5F91"/>
    <w:rsid w:val="006E6597"/>
    <w:rsid w:val="006E6B6A"/>
    <w:rsid w:val="006E6BE1"/>
    <w:rsid w:val="006E6F2B"/>
    <w:rsid w:val="006E73A5"/>
    <w:rsid w:val="006E73CD"/>
    <w:rsid w:val="006E7502"/>
    <w:rsid w:val="006E75E6"/>
    <w:rsid w:val="006E798F"/>
    <w:rsid w:val="006E7E49"/>
    <w:rsid w:val="006F0021"/>
    <w:rsid w:val="006F00CA"/>
    <w:rsid w:val="006F062B"/>
    <w:rsid w:val="006F0A26"/>
    <w:rsid w:val="006F0C1C"/>
    <w:rsid w:val="006F0E9E"/>
    <w:rsid w:val="006F0FAC"/>
    <w:rsid w:val="006F1083"/>
    <w:rsid w:val="006F158F"/>
    <w:rsid w:val="006F17A8"/>
    <w:rsid w:val="006F35A7"/>
    <w:rsid w:val="006F3C62"/>
    <w:rsid w:val="006F3D63"/>
    <w:rsid w:val="006F4009"/>
    <w:rsid w:val="006F40B1"/>
    <w:rsid w:val="006F43B3"/>
    <w:rsid w:val="006F4577"/>
    <w:rsid w:val="006F470D"/>
    <w:rsid w:val="006F4D2B"/>
    <w:rsid w:val="006F4DDD"/>
    <w:rsid w:val="006F4E91"/>
    <w:rsid w:val="006F53F7"/>
    <w:rsid w:val="006F59B4"/>
    <w:rsid w:val="006F5BEC"/>
    <w:rsid w:val="006F5DBD"/>
    <w:rsid w:val="006F6331"/>
    <w:rsid w:val="006F677E"/>
    <w:rsid w:val="006F69AC"/>
    <w:rsid w:val="006F6A92"/>
    <w:rsid w:val="006F6D84"/>
    <w:rsid w:val="006F6DFF"/>
    <w:rsid w:val="006F7017"/>
    <w:rsid w:val="006F717F"/>
    <w:rsid w:val="006F7283"/>
    <w:rsid w:val="006F750E"/>
    <w:rsid w:val="006F763C"/>
    <w:rsid w:val="006F763F"/>
    <w:rsid w:val="006F7A3F"/>
    <w:rsid w:val="00700231"/>
    <w:rsid w:val="00700245"/>
    <w:rsid w:val="00700541"/>
    <w:rsid w:val="00700A14"/>
    <w:rsid w:val="0070135D"/>
    <w:rsid w:val="007014DF"/>
    <w:rsid w:val="00701672"/>
    <w:rsid w:val="00701BB1"/>
    <w:rsid w:val="00701D84"/>
    <w:rsid w:val="007020D5"/>
    <w:rsid w:val="00702879"/>
    <w:rsid w:val="00702DAB"/>
    <w:rsid w:val="00702E81"/>
    <w:rsid w:val="00702F2A"/>
    <w:rsid w:val="00702F8E"/>
    <w:rsid w:val="00703142"/>
    <w:rsid w:val="00703852"/>
    <w:rsid w:val="00703CD4"/>
    <w:rsid w:val="00703D7D"/>
    <w:rsid w:val="00703F16"/>
    <w:rsid w:val="00704023"/>
    <w:rsid w:val="00704181"/>
    <w:rsid w:val="007047B5"/>
    <w:rsid w:val="00704EA6"/>
    <w:rsid w:val="00704FAC"/>
    <w:rsid w:val="00705033"/>
    <w:rsid w:val="0070517A"/>
    <w:rsid w:val="00705950"/>
    <w:rsid w:val="00706034"/>
    <w:rsid w:val="007061E0"/>
    <w:rsid w:val="00706223"/>
    <w:rsid w:val="00706515"/>
    <w:rsid w:val="0070676D"/>
    <w:rsid w:val="00706949"/>
    <w:rsid w:val="007073D9"/>
    <w:rsid w:val="007077DD"/>
    <w:rsid w:val="00707A18"/>
    <w:rsid w:val="00707C35"/>
    <w:rsid w:val="00707FA3"/>
    <w:rsid w:val="007106F5"/>
    <w:rsid w:val="00710C7E"/>
    <w:rsid w:val="00710CBF"/>
    <w:rsid w:val="00710D0B"/>
    <w:rsid w:val="007111C4"/>
    <w:rsid w:val="00711449"/>
    <w:rsid w:val="00711607"/>
    <w:rsid w:val="007116A1"/>
    <w:rsid w:val="00711737"/>
    <w:rsid w:val="00711756"/>
    <w:rsid w:val="00711BCA"/>
    <w:rsid w:val="00711D07"/>
    <w:rsid w:val="007128E6"/>
    <w:rsid w:val="00712DDA"/>
    <w:rsid w:val="007130E1"/>
    <w:rsid w:val="00713668"/>
    <w:rsid w:val="00713AC2"/>
    <w:rsid w:val="00713E36"/>
    <w:rsid w:val="0071464A"/>
    <w:rsid w:val="007148E5"/>
    <w:rsid w:val="00714C8D"/>
    <w:rsid w:val="00714E3F"/>
    <w:rsid w:val="0071517C"/>
    <w:rsid w:val="00715208"/>
    <w:rsid w:val="00715374"/>
    <w:rsid w:val="0071540E"/>
    <w:rsid w:val="0071597A"/>
    <w:rsid w:val="00715BBD"/>
    <w:rsid w:val="007162A1"/>
    <w:rsid w:val="007163E0"/>
    <w:rsid w:val="00716506"/>
    <w:rsid w:val="007172E1"/>
    <w:rsid w:val="0071737D"/>
    <w:rsid w:val="0071748C"/>
    <w:rsid w:val="00717DDC"/>
    <w:rsid w:val="00720408"/>
    <w:rsid w:val="007206D0"/>
    <w:rsid w:val="007207B5"/>
    <w:rsid w:val="00720A5D"/>
    <w:rsid w:val="00720D59"/>
    <w:rsid w:val="0072108C"/>
    <w:rsid w:val="00721562"/>
    <w:rsid w:val="00721583"/>
    <w:rsid w:val="007217CF"/>
    <w:rsid w:val="00721980"/>
    <w:rsid w:val="00721AE5"/>
    <w:rsid w:val="00721D1B"/>
    <w:rsid w:val="007221CB"/>
    <w:rsid w:val="0072221B"/>
    <w:rsid w:val="00722393"/>
    <w:rsid w:val="00722662"/>
    <w:rsid w:val="007226A2"/>
    <w:rsid w:val="007227BC"/>
    <w:rsid w:val="00722920"/>
    <w:rsid w:val="0072299C"/>
    <w:rsid w:val="00722B1F"/>
    <w:rsid w:val="00722D2C"/>
    <w:rsid w:val="00722F01"/>
    <w:rsid w:val="00722F47"/>
    <w:rsid w:val="00723248"/>
    <w:rsid w:val="00723463"/>
    <w:rsid w:val="00723A1F"/>
    <w:rsid w:val="007243E5"/>
    <w:rsid w:val="00725675"/>
    <w:rsid w:val="0072589B"/>
    <w:rsid w:val="00725BCC"/>
    <w:rsid w:val="00725F70"/>
    <w:rsid w:val="0072626A"/>
    <w:rsid w:val="00726CD7"/>
    <w:rsid w:val="00726F0D"/>
    <w:rsid w:val="00726F16"/>
    <w:rsid w:val="00726F20"/>
    <w:rsid w:val="00727203"/>
    <w:rsid w:val="00727399"/>
    <w:rsid w:val="007277BE"/>
    <w:rsid w:val="007279C9"/>
    <w:rsid w:val="00727ACF"/>
    <w:rsid w:val="00727E0C"/>
    <w:rsid w:val="007302B2"/>
    <w:rsid w:val="00730C44"/>
    <w:rsid w:val="00730F70"/>
    <w:rsid w:val="00731232"/>
    <w:rsid w:val="00731496"/>
    <w:rsid w:val="00731AA2"/>
    <w:rsid w:val="00731CAB"/>
    <w:rsid w:val="00731F00"/>
    <w:rsid w:val="007323B3"/>
    <w:rsid w:val="00732B3D"/>
    <w:rsid w:val="00732E18"/>
    <w:rsid w:val="00733387"/>
    <w:rsid w:val="007336C7"/>
    <w:rsid w:val="00734276"/>
    <w:rsid w:val="007342F4"/>
    <w:rsid w:val="0073431F"/>
    <w:rsid w:val="0073447A"/>
    <w:rsid w:val="007344F4"/>
    <w:rsid w:val="00734512"/>
    <w:rsid w:val="00734AAD"/>
    <w:rsid w:val="00734E77"/>
    <w:rsid w:val="00735104"/>
    <w:rsid w:val="007352E8"/>
    <w:rsid w:val="0073538B"/>
    <w:rsid w:val="00735C49"/>
    <w:rsid w:val="00735E50"/>
    <w:rsid w:val="00735FE4"/>
    <w:rsid w:val="0073617A"/>
    <w:rsid w:val="0073626C"/>
    <w:rsid w:val="00736355"/>
    <w:rsid w:val="007365C2"/>
    <w:rsid w:val="007366AB"/>
    <w:rsid w:val="00736ACA"/>
    <w:rsid w:val="00736B28"/>
    <w:rsid w:val="00736CC6"/>
    <w:rsid w:val="00736DFD"/>
    <w:rsid w:val="00736FD5"/>
    <w:rsid w:val="00737284"/>
    <w:rsid w:val="00737379"/>
    <w:rsid w:val="007379B6"/>
    <w:rsid w:val="007379D4"/>
    <w:rsid w:val="00737FA4"/>
    <w:rsid w:val="0074033C"/>
    <w:rsid w:val="007409FC"/>
    <w:rsid w:val="00740AE2"/>
    <w:rsid w:val="00740B28"/>
    <w:rsid w:val="00741334"/>
    <w:rsid w:val="00741416"/>
    <w:rsid w:val="007414A7"/>
    <w:rsid w:val="007416C2"/>
    <w:rsid w:val="007419EE"/>
    <w:rsid w:val="00742251"/>
    <w:rsid w:val="0074284A"/>
    <w:rsid w:val="00743072"/>
    <w:rsid w:val="0074318B"/>
    <w:rsid w:val="00743370"/>
    <w:rsid w:val="00743589"/>
    <w:rsid w:val="00743AFC"/>
    <w:rsid w:val="0074414E"/>
    <w:rsid w:val="007443B0"/>
    <w:rsid w:val="007446C4"/>
    <w:rsid w:val="00744DE0"/>
    <w:rsid w:val="00745004"/>
    <w:rsid w:val="00745076"/>
    <w:rsid w:val="00745137"/>
    <w:rsid w:val="00745409"/>
    <w:rsid w:val="007454A7"/>
    <w:rsid w:val="007455AA"/>
    <w:rsid w:val="007455D7"/>
    <w:rsid w:val="007458DC"/>
    <w:rsid w:val="0074643D"/>
    <w:rsid w:val="007468B9"/>
    <w:rsid w:val="0074696E"/>
    <w:rsid w:val="00746B56"/>
    <w:rsid w:val="00746D95"/>
    <w:rsid w:val="00746DB2"/>
    <w:rsid w:val="007474CE"/>
    <w:rsid w:val="00747A67"/>
    <w:rsid w:val="00747CE7"/>
    <w:rsid w:val="00747E58"/>
    <w:rsid w:val="00750751"/>
    <w:rsid w:val="00751193"/>
    <w:rsid w:val="00751D1B"/>
    <w:rsid w:val="00752461"/>
    <w:rsid w:val="00752544"/>
    <w:rsid w:val="00752C18"/>
    <w:rsid w:val="00752EE2"/>
    <w:rsid w:val="00752F8B"/>
    <w:rsid w:val="007530B8"/>
    <w:rsid w:val="0075355D"/>
    <w:rsid w:val="007539AA"/>
    <w:rsid w:val="00753BEB"/>
    <w:rsid w:val="00753C6E"/>
    <w:rsid w:val="00753F48"/>
    <w:rsid w:val="0075445D"/>
    <w:rsid w:val="007547AF"/>
    <w:rsid w:val="007548BD"/>
    <w:rsid w:val="00754B81"/>
    <w:rsid w:val="00754C7F"/>
    <w:rsid w:val="00754E9B"/>
    <w:rsid w:val="00755268"/>
    <w:rsid w:val="007553A1"/>
    <w:rsid w:val="00755691"/>
    <w:rsid w:val="00755C8E"/>
    <w:rsid w:val="00755D2C"/>
    <w:rsid w:val="00755F05"/>
    <w:rsid w:val="00755F31"/>
    <w:rsid w:val="0075612C"/>
    <w:rsid w:val="00756374"/>
    <w:rsid w:val="00756B8D"/>
    <w:rsid w:val="007572E2"/>
    <w:rsid w:val="00757522"/>
    <w:rsid w:val="00757728"/>
    <w:rsid w:val="00757E7D"/>
    <w:rsid w:val="00760018"/>
    <w:rsid w:val="007602B6"/>
    <w:rsid w:val="00760990"/>
    <w:rsid w:val="007609EC"/>
    <w:rsid w:val="00760A8C"/>
    <w:rsid w:val="007610D7"/>
    <w:rsid w:val="00761E0D"/>
    <w:rsid w:val="00761F77"/>
    <w:rsid w:val="007621BF"/>
    <w:rsid w:val="007623C8"/>
    <w:rsid w:val="007624B8"/>
    <w:rsid w:val="00762CA1"/>
    <w:rsid w:val="00762E7D"/>
    <w:rsid w:val="00763007"/>
    <w:rsid w:val="00763089"/>
    <w:rsid w:val="00763392"/>
    <w:rsid w:val="007635A1"/>
    <w:rsid w:val="00763C32"/>
    <w:rsid w:val="00763CD2"/>
    <w:rsid w:val="00764084"/>
    <w:rsid w:val="00764519"/>
    <w:rsid w:val="00764AA5"/>
    <w:rsid w:val="00764CC7"/>
    <w:rsid w:val="00764DC6"/>
    <w:rsid w:val="00764F05"/>
    <w:rsid w:val="00765077"/>
    <w:rsid w:val="00765944"/>
    <w:rsid w:val="00765AD1"/>
    <w:rsid w:val="00765B91"/>
    <w:rsid w:val="00765EFA"/>
    <w:rsid w:val="00766496"/>
    <w:rsid w:val="007668AC"/>
    <w:rsid w:val="007669FD"/>
    <w:rsid w:val="00766B5F"/>
    <w:rsid w:val="0076745A"/>
    <w:rsid w:val="007675D4"/>
    <w:rsid w:val="007676C8"/>
    <w:rsid w:val="00770149"/>
    <w:rsid w:val="00770164"/>
    <w:rsid w:val="007701BC"/>
    <w:rsid w:val="007701FD"/>
    <w:rsid w:val="007703C7"/>
    <w:rsid w:val="00770622"/>
    <w:rsid w:val="00770627"/>
    <w:rsid w:val="00770D5E"/>
    <w:rsid w:val="00770FC3"/>
    <w:rsid w:val="00771061"/>
    <w:rsid w:val="00771258"/>
    <w:rsid w:val="007715B6"/>
    <w:rsid w:val="00771B8C"/>
    <w:rsid w:val="007721AD"/>
    <w:rsid w:val="0077252D"/>
    <w:rsid w:val="007725CC"/>
    <w:rsid w:val="007726DD"/>
    <w:rsid w:val="00772B54"/>
    <w:rsid w:val="00772F09"/>
    <w:rsid w:val="00773468"/>
    <w:rsid w:val="007736E5"/>
    <w:rsid w:val="00773BF8"/>
    <w:rsid w:val="00773E99"/>
    <w:rsid w:val="0077404C"/>
    <w:rsid w:val="0077411C"/>
    <w:rsid w:val="00774B96"/>
    <w:rsid w:val="00775004"/>
    <w:rsid w:val="007753A7"/>
    <w:rsid w:val="007753B1"/>
    <w:rsid w:val="00775751"/>
    <w:rsid w:val="00776313"/>
    <w:rsid w:val="0077652D"/>
    <w:rsid w:val="007765DE"/>
    <w:rsid w:val="007765F4"/>
    <w:rsid w:val="007766F0"/>
    <w:rsid w:val="00776747"/>
    <w:rsid w:val="007769F8"/>
    <w:rsid w:val="00777060"/>
    <w:rsid w:val="00777063"/>
    <w:rsid w:val="00777857"/>
    <w:rsid w:val="00777B3F"/>
    <w:rsid w:val="00777E96"/>
    <w:rsid w:val="007800D6"/>
    <w:rsid w:val="007804D5"/>
    <w:rsid w:val="00780506"/>
    <w:rsid w:val="00780B96"/>
    <w:rsid w:val="007815D4"/>
    <w:rsid w:val="00781E44"/>
    <w:rsid w:val="007823FF"/>
    <w:rsid w:val="007825C9"/>
    <w:rsid w:val="0078273D"/>
    <w:rsid w:val="00782EB6"/>
    <w:rsid w:val="00782F96"/>
    <w:rsid w:val="00783042"/>
    <w:rsid w:val="007831E5"/>
    <w:rsid w:val="00783946"/>
    <w:rsid w:val="007839CF"/>
    <w:rsid w:val="00783B4E"/>
    <w:rsid w:val="00783C0E"/>
    <w:rsid w:val="00783F49"/>
    <w:rsid w:val="00783FC4"/>
    <w:rsid w:val="0078445E"/>
    <w:rsid w:val="00784516"/>
    <w:rsid w:val="007845D1"/>
    <w:rsid w:val="007847D4"/>
    <w:rsid w:val="0078485B"/>
    <w:rsid w:val="0078487E"/>
    <w:rsid w:val="00784D1A"/>
    <w:rsid w:val="00785180"/>
    <w:rsid w:val="007856E2"/>
    <w:rsid w:val="0078579A"/>
    <w:rsid w:val="0078582C"/>
    <w:rsid w:val="007858BC"/>
    <w:rsid w:val="0078596D"/>
    <w:rsid w:val="00785BE3"/>
    <w:rsid w:val="0078668F"/>
    <w:rsid w:val="00786844"/>
    <w:rsid w:val="007869A0"/>
    <w:rsid w:val="00786B76"/>
    <w:rsid w:val="00786BAE"/>
    <w:rsid w:val="00786ECF"/>
    <w:rsid w:val="007873C7"/>
    <w:rsid w:val="0078747C"/>
    <w:rsid w:val="00787F2F"/>
    <w:rsid w:val="00790071"/>
    <w:rsid w:val="007903B6"/>
    <w:rsid w:val="00790EFF"/>
    <w:rsid w:val="00790F78"/>
    <w:rsid w:val="007915E1"/>
    <w:rsid w:val="00791873"/>
    <w:rsid w:val="00791A2A"/>
    <w:rsid w:val="00791D04"/>
    <w:rsid w:val="00792375"/>
    <w:rsid w:val="00792BA3"/>
    <w:rsid w:val="00792EE6"/>
    <w:rsid w:val="0079315E"/>
    <w:rsid w:val="007933C1"/>
    <w:rsid w:val="007936F4"/>
    <w:rsid w:val="00793A38"/>
    <w:rsid w:val="00793C36"/>
    <w:rsid w:val="00793D03"/>
    <w:rsid w:val="00794460"/>
    <w:rsid w:val="007947AB"/>
    <w:rsid w:val="007947E9"/>
    <w:rsid w:val="00794C82"/>
    <w:rsid w:val="00794F14"/>
    <w:rsid w:val="0079507B"/>
    <w:rsid w:val="007952A3"/>
    <w:rsid w:val="0079598C"/>
    <w:rsid w:val="00795ABC"/>
    <w:rsid w:val="00795C81"/>
    <w:rsid w:val="00795F54"/>
    <w:rsid w:val="007970F1"/>
    <w:rsid w:val="00797A16"/>
    <w:rsid w:val="00797ADF"/>
    <w:rsid w:val="00797DCE"/>
    <w:rsid w:val="007A030F"/>
    <w:rsid w:val="007A073A"/>
    <w:rsid w:val="007A07ED"/>
    <w:rsid w:val="007A0A2E"/>
    <w:rsid w:val="007A0D0B"/>
    <w:rsid w:val="007A0E19"/>
    <w:rsid w:val="007A11F2"/>
    <w:rsid w:val="007A1468"/>
    <w:rsid w:val="007A1913"/>
    <w:rsid w:val="007A19AC"/>
    <w:rsid w:val="007A271C"/>
    <w:rsid w:val="007A2A9B"/>
    <w:rsid w:val="007A2ACA"/>
    <w:rsid w:val="007A2B0C"/>
    <w:rsid w:val="007A34DC"/>
    <w:rsid w:val="007A3ADD"/>
    <w:rsid w:val="007A3BF8"/>
    <w:rsid w:val="007A3FE7"/>
    <w:rsid w:val="007A4732"/>
    <w:rsid w:val="007A49C1"/>
    <w:rsid w:val="007A49F6"/>
    <w:rsid w:val="007A4AB7"/>
    <w:rsid w:val="007A5217"/>
    <w:rsid w:val="007A573B"/>
    <w:rsid w:val="007A58B8"/>
    <w:rsid w:val="007A626E"/>
    <w:rsid w:val="007A6347"/>
    <w:rsid w:val="007A65FD"/>
    <w:rsid w:val="007A6858"/>
    <w:rsid w:val="007A6CAD"/>
    <w:rsid w:val="007A728C"/>
    <w:rsid w:val="007A73C4"/>
    <w:rsid w:val="007A745E"/>
    <w:rsid w:val="007A7820"/>
    <w:rsid w:val="007A7A78"/>
    <w:rsid w:val="007A7B10"/>
    <w:rsid w:val="007A7BC8"/>
    <w:rsid w:val="007B0726"/>
    <w:rsid w:val="007B0983"/>
    <w:rsid w:val="007B0C00"/>
    <w:rsid w:val="007B100C"/>
    <w:rsid w:val="007B1714"/>
    <w:rsid w:val="007B2745"/>
    <w:rsid w:val="007B2A3D"/>
    <w:rsid w:val="007B2C49"/>
    <w:rsid w:val="007B2F09"/>
    <w:rsid w:val="007B328B"/>
    <w:rsid w:val="007B32B3"/>
    <w:rsid w:val="007B339F"/>
    <w:rsid w:val="007B3435"/>
    <w:rsid w:val="007B372C"/>
    <w:rsid w:val="007B40AE"/>
    <w:rsid w:val="007B41F6"/>
    <w:rsid w:val="007B42AB"/>
    <w:rsid w:val="007B47FF"/>
    <w:rsid w:val="007B49FA"/>
    <w:rsid w:val="007B4ABD"/>
    <w:rsid w:val="007B4BD8"/>
    <w:rsid w:val="007B4D73"/>
    <w:rsid w:val="007B5442"/>
    <w:rsid w:val="007B5564"/>
    <w:rsid w:val="007B5752"/>
    <w:rsid w:val="007B5CC2"/>
    <w:rsid w:val="007B5FB1"/>
    <w:rsid w:val="007B61FD"/>
    <w:rsid w:val="007B6227"/>
    <w:rsid w:val="007B63F7"/>
    <w:rsid w:val="007B6A93"/>
    <w:rsid w:val="007B6E22"/>
    <w:rsid w:val="007B73FC"/>
    <w:rsid w:val="007B740B"/>
    <w:rsid w:val="007B74B1"/>
    <w:rsid w:val="007B7879"/>
    <w:rsid w:val="007B7A19"/>
    <w:rsid w:val="007B7A8E"/>
    <w:rsid w:val="007B7EE6"/>
    <w:rsid w:val="007B7F60"/>
    <w:rsid w:val="007B7F73"/>
    <w:rsid w:val="007C05A4"/>
    <w:rsid w:val="007C06E8"/>
    <w:rsid w:val="007C0843"/>
    <w:rsid w:val="007C0A57"/>
    <w:rsid w:val="007C0B27"/>
    <w:rsid w:val="007C0B81"/>
    <w:rsid w:val="007C0C51"/>
    <w:rsid w:val="007C0FB3"/>
    <w:rsid w:val="007C12F1"/>
    <w:rsid w:val="007C132D"/>
    <w:rsid w:val="007C1454"/>
    <w:rsid w:val="007C156E"/>
    <w:rsid w:val="007C2935"/>
    <w:rsid w:val="007C2968"/>
    <w:rsid w:val="007C298A"/>
    <w:rsid w:val="007C2ABB"/>
    <w:rsid w:val="007C2D49"/>
    <w:rsid w:val="007C2E63"/>
    <w:rsid w:val="007C2EA4"/>
    <w:rsid w:val="007C2FE3"/>
    <w:rsid w:val="007C305D"/>
    <w:rsid w:val="007C35C6"/>
    <w:rsid w:val="007C36CD"/>
    <w:rsid w:val="007C397F"/>
    <w:rsid w:val="007C39DD"/>
    <w:rsid w:val="007C39FF"/>
    <w:rsid w:val="007C3EF6"/>
    <w:rsid w:val="007C3F9D"/>
    <w:rsid w:val="007C4066"/>
    <w:rsid w:val="007C4302"/>
    <w:rsid w:val="007C4C22"/>
    <w:rsid w:val="007C4CA7"/>
    <w:rsid w:val="007C514E"/>
    <w:rsid w:val="007C5323"/>
    <w:rsid w:val="007C5430"/>
    <w:rsid w:val="007C575A"/>
    <w:rsid w:val="007C57E1"/>
    <w:rsid w:val="007C5839"/>
    <w:rsid w:val="007C60BD"/>
    <w:rsid w:val="007C6207"/>
    <w:rsid w:val="007C63A1"/>
    <w:rsid w:val="007C667D"/>
    <w:rsid w:val="007C6998"/>
    <w:rsid w:val="007C699C"/>
    <w:rsid w:val="007C708A"/>
    <w:rsid w:val="007C718E"/>
    <w:rsid w:val="007C77B3"/>
    <w:rsid w:val="007C7A31"/>
    <w:rsid w:val="007C7DBF"/>
    <w:rsid w:val="007D011E"/>
    <w:rsid w:val="007D03CC"/>
    <w:rsid w:val="007D03E2"/>
    <w:rsid w:val="007D0517"/>
    <w:rsid w:val="007D05B2"/>
    <w:rsid w:val="007D0617"/>
    <w:rsid w:val="007D06E2"/>
    <w:rsid w:val="007D0839"/>
    <w:rsid w:val="007D0E49"/>
    <w:rsid w:val="007D115E"/>
    <w:rsid w:val="007D160F"/>
    <w:rsid w:val="007D1891"/>
    <w:rsid w:val="007D1893"/>
    <w:rsid w:val="007D1A37"/>
    <w:rsid w:val="007D1F72"/>
    <w:rsid w:val="007D2119"/>
    <w:rsid w:val="007D2430"/>
    <w:rsid w:val="007D2DCD"/>
    <w:rsid w:val="007D327F"/>
    <w:rsid w:val="007D3B28"/>
    <w:rsid w:val="007D3EA3"/>
    <w:rsid w:val="007D40E5"/>
    <w:rsid w:val="007D41FC"/>
    <w:rsid w:val="007D4611"/>
    <w:rsid w:val="007D4633"/>
    <w:rsid w:val="007D4F07"/>
    <w:rsid w:val="007D4FCA"/>
    <w:rsid w:val="007D510A"/>
    <w:rsid w:val="007D52D9"/>
    <w:rsid w:val="007D54B3"/>
    <w:rsid w:val="007D56DD"/>
    <w:rsid w:val="007D578D"/>
    <w:rsid w:val="007D5C4F"/>
    <w:rsid w:val="007D5E94"/>
    <w:rsid w:val="007D5EDB"/>
    <w:rsid w:val="007D606D"/>
    <w:rsid w:val="007D644D"/>
    <w:rsid w:val="007D6D5F"/>
    <w:rsid w:val="007D6EBF"/>
    <w:rsid w:val="007D7143"/>
    <w:rsid w:val="007D738F"/>
    <w:rsid w:val="007D7B89"/>
    <w:rsid w:val="007E0068"/>
    <w:rsid w:val="007E01E6"/>
    <w:rsid w:val="007E04B3"/>
    <w:rsid w:val="007E04B4"/>
    <w:rsid w:val="007E070C"/>
    <w:rsid w:val="007E0A6E"/>
    <w:rsid w:val="007E0FCB"/>
    <w:rsid w:val="007E117C"/>
    <w:rsid w:val="007E1180"/>
    <w:rsid w:val="007E14A4"/>
    <w:rsid w:val="007E198D"/>
    <w:rsid w:val="007E19A9"/>
    <w:rsid w:val="007E1ABB"/>
    <w:rsid w:val="007E1CC6"/>
    <w:rsid w:val="007E20BC"/>
    <w:rsid w:val="007E2376"/>
    <w:rsid w:val="007E271F"/>
    <w:rsid w:val="007E2797"/>
    <w:rsid w:val="007E2809"/>
    <w:rsid w:val="007E2824"/>
    <w:rsid w:val="007E292C"/>
    <w:rsid w:val="007E2C20"/>
    <w:rsid w:val="007E2DBF"/>
    <w:rsid w:val="007E2DCE"/>
    <w:rsid w:val="007E32A4"/>
    <w:rsid w:val="007E34F0"/>
    <w:rsid w:val="007E4A5E"/>
    <w:rsid w:val="007E4A83"/>
    <w:rsid w:val="007E4AEC"/>
    <w:rsid w:val="007E4B79"/>
    <w:rsid w:val="007E4E09"/>
    <w:rsid w:val="007E4FBB"/>
    <w:rsid w:val="007E5035"/>
    <w:rsid w:val="007E523C"/>
    <w:rsid w:val="007E52CD"/>
    <w:rsid w:val="007E54CD"/>
    <w:rsid w:val="007E57C5"/>
    <w:rsid w:val="007E5B22"/>
    <w:rsid w:val="007E61A2"/>
    <w:rsid w:val="007E61DA"/>
    <w:rsid w:val="007E61E1"/>
    <w:rsid w:val="007E6366"/>
    <w:rsid w:val="007E6633"/>
    <w:rsid w:val="007E66F2"/>
    <w:rsid w:val="007E6FD9"/>
    <w:rsid w:val="007E70C2"/>
    <w:rsid w:val="007E7319"/>
    <w:rsid w:val="007E7668"/>
    <w:rsid w:val="007E7C57"/>
    <w:rsid w:val="007E7EC0"/>
    <w:rsid w:val="007E7F67"/>
    <w:rsid w:val="007F0CCF"/>
    <w:rsid w:val="007F0F08"/>
    <w:rsid w:val="007F11BB"/>
    <w:rsid w:val="007F11C5"/>
    <w:rsid w:val="007F1314"/>
    <w:rsid w:val="007F1A64"/>
    <w:rsid w:val="007F1AD8"/>
    <w:rsid w:val="007F1F2C"/>
    <w:rsid w:val="007F247D"/>
    <w:rsid w:val="007F2925"/>
    <w:rsid w:val="007F2B1F"/>
    <w:rsid w:val="007F3075"/>
    <w:rsid w:val="007F31D6"/>
    <w:rsid w:val="007F386C"/>
    <w:rsid w:val="007F3906"/>
    <w:rsid w:val="007F3A54"/>
    <w:rsid w:val="007F420A"/>
    <w:rsid w:val="007F4965"/>
    <w:rsid w:val="007F4A34"/>
    <w:rsid w:val="007F4B5F"/>
    <w:rsid w:val="007F4BA1"/>
    <w:rsid w:val="007F4BF9"/>
    <w:rsid w:val="007F4D92"/>
    <w:rsid w:val="007F5445"/>
    <w:rsid w:val="007F56E3"/>
    <w:rsid w:val="007F5814"/>
    <w:rsid w:val="007F5844"/>
    <w:rsid w:val="007F5F4B"/>
    <w:rsid w:val="007F610A"/>
    <w:rsid w:val="007F65ED"/>
    <w:rsid w:val="007F6A9D"/>
    <w:rsid w:val="007F6E4B"/>
    <w:rsid w:val="007F7064"/>
    <w:rsid w:val="007F7123"/>
    <w:rsid w:val="007F721B"/>
    <w:rsid w:val="007F73C8"/>
    <w:rsid w:val="007F7D76"/>
    <w:rsid w:val="008000C1"/>
    <w:rsid w:val="00800280"/>
    <w:rsid w:val="008005B9"/>
    <w:rsid w:val="008008F2"/>
    <w:rsid w:val="00800F3D"/>
    <w:rsid w:val="008010D5"/>
    <w:rsid w:val="008013C5"/>
    <w:rsid w:val="00801D62"/>
    <w:rsid w:val="00801D73"/>
    <w:rsid w:val="00801F54"/>
    <w:rsid w:val="00801F6D"/>
    <w:rsid w:val="00801FE3"/>
    <w:rsid w:val="0080220E"/>
    <w:rsid w:val="008022FF"/>
    <w:rsid w:val="00802349"/>
    <w:rsid w:val="008027BF"/>
    <w:rsid w:val="00802ABA"/>
    <w:rsid w:val="00802F3F"/>
    <w:rsid w:val="00803003"/>
    <w:rsid w:val="008031B1"/>
    <w:rsid w:val="00803229"/>
    <w:rsid w:val="008036D9"/>
    <w:rsid w:val="00803A70"/>
    <w:rsid w:val="00803A7A"/>
    <w:rsid w:val="00803BA7"/>
    <w:rsid w:val="00803C94"/>
    <w:rsid w:val="00803E43"/>
    <w:rsid w:val="00803EE1"/>
    <w:rsid w:val="00803F57"/>
    <w:rsid w:val="00803FB6"/>
    <w:rsid w:val="0080423A"/>
    <w:rsid w:val="00804335"/>
    <w:rsid w:val="00804347"/>
    <w:rsid w:val="00804416"/>
    <w:rsid w:val="00804736"/>
    <w:rsid w:val="00804B0A"/>
    <w:rsid w:val="0080500E"/>
    <w:rsid w:val="0080527D"/>
    <w:rsid w:val="0080528F"/>
    <w:rsid w:val="00805514"/>
    <w:rsid w:val="008056D7"/>
    <w:rsid w:val="008057D9"/>
    <w:rsid w:val="008057E5"/>
    <w:rsid w:val="00805BA1"/>
    <w:rsid w:val="00805E6B"/>
    <w:rsid w:val="0080616A"/>
    <w:rsid w:val="008062DC"/>
    <w:rsid w:val="00806538"/>
    <w:rsid w:val="00806C05"/>
    <w:rsid w:val="00806F8F"/>
    <w:rsid w:val="0080739B"/>
    <w:rsid w:val="00807DA4"/>
    <w:rsid w:val="00807EA1"/>
    <w:rsid w:val="00807F03"/>
    <w:rsid w:val="0081061B"/>
    <w:rsid w:val="0081066D"/>
    <w:rsid w:val="00810690"/>
    <w:rsid w:val="008106D0"/>
    <w:rsid w:val="00810EE8"/>
    <w:rsid w:val="008117C1"/>
    <w:rsid w:val="00811B1E"/>
    <w:rsid w:val="00811C67"/>
    <w:rsid w:val="00811DB3"/>
    <w:rsid w:val="00811E49"/>
    <w:rsid w:val="00811E99"/>
    <w:rsid w:val="00812452"/>
    <w:rsid w:val="008126CC"/>
    <w:rsid w:val="0081281B"/>
    <w:rsid w:val="0081285A"/>
    <w:rsid w:val="008129B6"/>
    <w:rsid w:val="00812D54"/>
    <w:rsid w:val="00812DD3"/>
    <w:rsid w:val="008133EC"/>
    <w:rsid w:val="00813585"/>
    <w:rsid w:val="008138AD"/>
    <w:rsid w:val="008138F5"/>
    <w:rsid w:val="008139A7"/>
    <w:rsid w:val="00813D37"/>
    <w:rsid w:val="00813E22"/>
    <w:rsid w:val="008141B7"/>
    <w:rsid w:val="008142D6"/>
    <w:rsid w:val="00814BAB"/>
    <w:rsid w:val="00814CBE"/>
    <w:rsid w:val="00814D23"/>
    <w:rsid w:val="008152C5"/>
    <w:rsid w:val="008152C9"/>
    <w:rsid w:val="008156BF"/>
    <w:rsid w:val="008159F1"/>
    <w:rsid w:val="00815CE6"/>
    <w:rsid w:val="00815FA9"/>
    <w:rsid w:val="008160BD"/>
    <w:rsid w:val="00816617"/>
    <w:rsid w:val="0081691E"/>
    <w:rsid w:val="00816D18"/>
    <w:rsid w:val="008171CB"/>
    <w:rsid w:val="00817364"/>
    <w:rsid w:val="00817445"/>
    <w:rsid w:val="008176F8"/>
    <w:rsid w:val="00817F73"/>
    <w:rsid w:val="00820099"/>
    <w:rsid w:val="008209CB"/>
    <w:rsid w:val="00820BB6"/>
    <w:rsid w:val="00820F11"/>
    <w:rsid w:val="00821265"/>
    <w:rsid w:val="008212BF"/>
    <w:rsid w:val="0082183E"/>
    <w:rsid w:val="00821ABE"/>
    <w:rsid w:val="00822279"/>
    <w:rsid w:val="00822538"/>
    <w:rsid w:val="00822BF5"/>
    <w:rsid w:val="00822C86"/>
    <w:rsid w:val="00822EA6"/>
    <w:rsid w:val="00823590"/>
    <w:rsid w:val="008238F5"/>
    <w:rsid w:val="00823A16"/>
    <w:rsid w:val="008241BE"/>
    <w:rsid w:val="008242A4"/>
    <w:rsid w:val="0082440E"/>
    <w:rsid w:val="0082451F"/>
    <w:rsid w:val="00824561"/>
    <w:rsid w:val="00824816"/>
    <w:rsid w:val="00824A2D"/>
    <w:rsid w:val="00824B21"/>
    <w:rsid w:val="00824D56"/>
    <w:rsid w:val="00824F32"/>
    <w:rsid w:val="00825428"/>
    <w:rsid w:val="00825885"/>
    <w:rsid w:val="00825A01"/>
    <w:rsid w:val="00825E92"/>
    <w:rsid w:val="00826133"/>
    <w:rsid w:val="0082659D"/>
    <w:rsid w:val="008266A5"/>
    <w:rsid w:val="0082689D"/>
    <w:rsid w:val="0082695B"/>
    <w:rsid w:val="00826B17"/>
    <w:rsid w:val="00826E4B"/>
    <w:rsid w:val="008270A2"/>
    <w:rsid w:val="008274E8"/>
    <w:rsid w:val="00827626"/>
    <w:rsid w:val="00827733"/>
    <w:rsid w:val="00827855"/>
    <w:rsid w:val="008278BA"/>
    <w:rsid w:val="00827EE1"/>
    <w:rsid w:val="00827EED"/>
    <w:rsid w:val="00830171"/>
    <w:rsid w:val="008303F2"/>
    <w:rsid w:val="008306FE"/>
    <w:rsid w:val="008309EB"/>
    <w:rsid w:val="00830AC4"/>
    <w:rsid w:val="00830D27"/>
    <w:rsid w:val="008313BB"/>
    <w:rsid w:val="00831497"/>
    <w:rsid w:val="008314B5"/>
    <w:rsid w:val="00831739"/>
    <w:rsid w:val="00831751"/>
    <w:rsid w:val="00831D88"/>
    <w:rsid w:val="00831EED"/>
    <w:rsid w:val="00831F58"/>
    <w:rsid w:val="0083233A"/>
    <w:rsid w:val="00832A28"/>
    <w:rsid w:val="00832A31"/>
    <w:rsid w:val="00832DAD"/>
    <w:rsid w:val="00833152"/>
    <w:rsid w:val="008336C0"/>
    <w:rsid w:val="008338A3"/>
    <w:rsid w:val="008340F3"/>
    <w:rsid w:val="0083416E"/>
    <w:rsid w:val="008342A5"/>
    <w:rsid w:val="008347C2"/>
    <w:rsid w:val="008348DE"/>
    <w:rsid w:val="008348F8"/>
    <w:rsid w:val="00834B36"/>
    <w:rsid w:val="00834C4B"/>
    <w:rsid w:val="00834C97"/>
    <w:rsid w:val="00834D75"/>
    <w:rsid w:val="00834FA8"/>
    <w:rsid w:val="008350AA"/>
    <w:rsid w:val="00835709"/>
    <w:rsid w:val="008357C6"/>
    <w:rsid w:val="00835977"/>
    <w:rsid w:val="00835BEF"/>
    <w:rsid w:val="00835C94"/>
    <w:rsid w:val="00836109"/>
    <w:rsid w:val="00836156"/>
    <w:rsid w:val="008364D7"/>
    <w:rsid w:val="00836CE2"/>
    <w:rsid w:val="00836EF8"/>
    <w:rsid w:val="0083706D"/>
    <w:rsid w:val="008370A4"/>
    <w:rsid w:val="00837162"/>
    <w:rsid w:val="00837793"/>
    <w:rsid w:val="008379D8"/>
    <w:rsid w:val="00837BF1"/>
    <w:rsid w:val="00840595"/>
    <w:rsid w:val="008407DF"/>
    <w:rsid w:val="00841173"/>
    <w:rsid w:val="00841498"/>
    <w:rsid w:val="00841814"/>
    <w:rsid w:val="00841AFE"/>
    <w:rsid w:val="00841E50"/>
    <w:rsid w:val="00842280"/>
    <w:rsid w:val="00842724"/>
    <w:rsid w:val="00842739"/>
    <w:rsid w:val="00843266"/>
    <w:rsid w:val="00843395"/>
    <w:rsid w:val="008433D4"/>
    <w:rsid w:val="008435BC"/>
    <w:rsid w:val="008437BB"/>
    <w:rsid w:val="0084384F"/>
    <w:rsid w:val="008438BF"/>
    <w:rsid w:val="00843965"/>
    <w:rsid w:val="00843A48"/>
    <w:rsid w:val="00843B1C"/>
    <w:rsid w:val="00843BBD"/>
    <w:rsid w:val="00844068"/>
    <w:rsid w:val="008441D0"/>
    <w:rsid w:val="00844232"/>
    <w:rsid w:val="00844446"/>
    <w:rsid w:val="00844564"/>
    <w:rsid w:val="008445D0"/>
    <w:rsid w:val="008447FF"/>
    <w:rsid w:val="00844966"/>
    <w:rsid w:val="00844AAC"/>
    <w:rsid w:val="00844D40"/>
    <w:rsid w:val="00844E61"/>
    <w:rsid w:val="00845360"/>
    <w:rsid w:val="00845375"/>
    <w:rsid w:val="008456CE"/>
    <w:rsid w:val="008459AE"/>
    <w:rsid w:val="00845BD2"/>
    <w:rsid w:val="00846451"/>
    <w:rsid w:val="008468E3"/>
    <w:rsid w:val="008469CC"/>
    <w:rsid w:val="00846C79"/>
    <w:rsid w:val="00847526"/>
    <w:rsid w:val="00847556"/>
    <w:rsid w:val="0084773C"/>
    <w:rsid w:val="008478A6"/>
    <w:rsid w:val="008478DA"/>
    <w:rsid w:val="00847A7E"/>
    <w:rsid w:val="00847B57"/>
    <w:rsid w:val="00847D76"/>
    <w:rsid w:val="00847E94"/>
    <w:rsid w:val="00847EF3"/>
    <w:rsid w:val="0085001D"/>
    <w:rsid w:val="0085013E"/>
    <w:rsid w:val="008501BC"/>
    <w:rsid w:val="00850263"/>
    <w:rsid w:val="0085035D"/>
    <w:rsid w:val="0085145C"/>
    <w:rsid w:val="00851481"/>
    <w:rsid w:val="008515FD"/>
    <w:rsid w:val="00851649"/>
    <w:rsid w:val="008519A0"/>
    <w:rsid w:val="008519E6"/>
    <w:rsid w:val="00851AAE"/>
    <w:rsid w:val="00851C30"/>
    <w:rsid w:val="00851C33"/>
    <w:rsid w:val="00851D8E"/>
    <w:rsid w:val="00851E92"/>
    <w:rsid w:val="008522D7"/>
    <w:rsid w:val="00852414"/>
    <w:rsid w:val="00852499"/>
    <w:rsid w:val="008525C2"/>
    <w:rsid w:val="00852763"/>
    <w:rsid w:val="0085279B"/>
    <w:rsid w:val="00852AF2"/>
    <w:rsid w:val="00852D79"/>
    <w:rsid w:val="00853130"/>
    <w:rsid w:val="00853D99"/>
    <w:rsid w:val="00853DAF"/>
    <w:rsid w:val="0085444B"/>
    <w:rsid w:val="00854677"/>
    <w:rsid w:val="00854717"/>
    <w:rsid w:val="008548EF"/>
    <w:rsid w:val="00854FBF"/>
    <w:rsid w:val="0085518B"/>
    <w:rsid w:val="008551D6"/>
    <w:rsid w:val="008553FC"/>
    <w:rsid w:val="00855E79"/>
    <w:rsid w:val="00855FE6"/>
    <w:rsid w:val="00856088"/>
    <w:rsid w:val="0085615F"/>
    <w:rsid w:val="00856269"/>
    <w:rsid w:val="008564DD"/>
    <w:rsid w:val="0085656E"/>
    <w:rsid w:val="00856594"/>
    <w:rsid w:val="00856A11"/>
    <w:rsid w:val="00856B6D"/>
    <w:rsid w:val="00856E44"/>
    <w:rsid w:val="00856F72"/>
    <w:rsid w:val="0085723E"/>
    <w:rsid w:val="0085733C"/>
    <w:rsid w:val="00857612"/>
    <w:rsid w:val="008576C6"/>
    <w:rsid w:val="00857A7F"/>
    <w:rsid w:val="008603C9"/>
    <w:rsid w:val="00860433"/>
    <w:rsid w:val="00860445"/>
    <w:rsid w:val="00860A3B"/>
    <w:rsid w:val="00860BE3"/>
    <w:rsid w:val="00860D16"/>
    <w:rsid w:val="00860DB8"/>
    <w:rsid w:val="00861505"/>
    <w:rsid w:val="008616F5"/>
    <w:rsid w:val="00861715"/>
    <w:rsid w:val="0086183B"/>
    <w:rsid w:val="00861849"/>
    <w:rsid w:val="0086198F"/>
    <w:rsid w:val="008620F5"/>
    <w:rsid w:val="00862369"/>
    <w:rsid w:val="008624A7"/>
    <w:rsid w:val="0086271D"/>
    <w:rsid w:val="008627D8"/>
    <w:rsid w:val="008628A1"/>
    <w:rsid w:val="008629DD"/>
    <w:rsid w:val="00862E31"/>
    <w:rsid w:val="00863696"/>
    <w:rsid w:val="00863F83"/>
    <w:rsid w:val="00864521"/>
    <w:rsid w:val="00864676"/>
    <w:rsid w:val="008647DF"/>
    <w:rsid w:val="008647EF"/>
    <w:rsid w:val="00864824"/>
    <w:rsid w:val="008648E3"/>
    <w:rsid w:val="00864B10"/>
    <w:rsid w:val="00864F9A"/>
    <w:rsid w:val="0086569A"/>
    <w:rsid w:val="0086611A"/>
    <w:rsid w:val="00866143"/>
    <w:rsid w:val="0086645D"/>
    <w:rsid w:val="00866684"/>
    <w:rsid w:val="0086726F"/>
    <w:rsid w:val="0086798B"/>
    <w:rsid w:val="00867C52"/>
    <w:rsid w:val="00867CF9"/>
    <w:rsid w:val="008701F1"/>
    <w:rsid w:val="0087065A"/>
    <w:rsid w:val="00870CEF"/>
    <w:rsid w:val="00871293"/>
    <w:rsid w:val="008712D3"/>
    <w:rsid w:val="00871395"/>
    <w:rsid w:val="00871A9F"/>
    <w:rsid w:val="00872435"/>
    <w:rsid w:val="00872AD7"/>
    <w:rsid w:val="00872CF5"/>
    <w:rsid w:val="0087319E"/>
    <w:rsid w:val="00873431"/>
    <w:rsid w:val="00873455"/>
    <w:rsid w:val="008735CE"/>
    <w:rsid w:val="008736A8"/>
    <w:rsid w:val="008737C1"/>
    <w:rsid w:val="008738F3"/>
    <w:rsid w:val="00873A29"/>
    <w:rsid w:val="0087402C"/>
    <w:rsid w:val="0087423D"/>
    <w:rsid w:val="008742DD"/>
    <w:rsid w:val="008744E6"/>
    <w:rsid w:val="00875188"/>
    <w:rsid w:val="00875622"/>
    <w:rsid w:val="00875712"/>
    <w:rsid w:val="00875769"/>
    <w:rsid w:val="00875960"/>
    <w:rsid w:val="00876262"/>
    <w:rsid w:val="00876476"/>
    <w:rsid w:val="00876495"/>
    <w:rsid w:val="00876A0D"/>
    <w:rsid w:val="00876C8E"/>
    <w:rsid w:val="008773A9"/>
    <w:rsid w:val="008774D8"/>
    <w:rsid w:val="00877626"/>
    <w:rsid w:val="0087768F"/>
    <w:rsid w:val="008776DA"/>
    <w:rsid w:val="0087772A"/>
    <w:rsid w:val="00877C12"/>
    <w:rsid w:val="00880015"/>
    <w:rsid w:val="008809FE"/>
    <w:rsid w:val="00880C09"/>
    <w:rsid w:val="008814AF"/>
    <w:rsid w:val="00881656"/>
    <w:rsid w:val="00881775"/>
    <w:rsid w:val="00881BE2"/>
    <w:rsid w:val="00881DA9"/>
    <w:rsid w:val="00881FB0"/>
    <w:rsid w:val="008829A2"/>
    <w:rsid w:val="00882A33"/>
    <w:rsid w:val="00882A6F"/>
    <w:rsid w:val="00882CF2"/>
    <w:rsid w:val="00882FC2"/>
    <w:rsid w:val="008833D8"/>
    <w:rsid w:val="00883780"/>
    <w:rsid w:val="00883FC0"/>
    <w:rsid w:val="0088428A"/>
    <w:rsid w:val="008843F5"/>
    <w:rsid w:val="00884486"/>
    <w:rsid w:val="0088466D"/>
    <w:rsid w:val="008848F9"/>
    <w:rsid w:val="00884B15"/>
    <w:rsid w:val="00884B41"/>
    <w:rsid w:val="00884C5E"/>
    <w:rsid w:val="00884C8E"/>
    <w:rsid w:val="00884DD9"/>
    <w:rsid w:val="00884E56"/>
    <w:rsid w:val="0088533C"/>
    <w:rsid w:val="00885544"/>
    <w:rsid w:val="008856D3"/>
    <w:rsid w:val="008858A0"/>
    <w:rsid w:val="0088611C"/>
    <w:rsid w:val="00886955"/>
    <w:rsid w:val="00886AC4"/>
    <w:rsid w:val="00886C4F"/>
    <w:rsid w:val="00886F42"/>
    <w:rsid w:val="00886FCE"/>
    <w:rsid w:val="00887704"/>
    <w:rsid w:val="00887C15"/>
    <w:rsid w:val="00887C75"/>
    <w:rsid w:val="00887E17"/>
    <w:rsid w:val="00890469"/>
    <w:rsid w:val="008904B1"/>
    <w:rsid w:val="008905B9"/>
    <w:rsid w:val="00890B91"/>
    <w:rsid w:val="00890C7B"/>
    <w:rsid w:val="00890CCA"/>
    <w:rsid w:val="00890EDB"/>
    <w:rsid w:val="008910C6"/>
    <w:rsid w:val="00891110"/>
    <w:rsid w:val="00891339"/>
    <w:rsid w:val="00891417"/>
    <w:rsid w:val="00891818"/>
    <w:rsid w:val="00891B57"/>
    <w:rsid w:val="00891DC5"/>
    <w:rsid w:val="00892887"/>
    <w:rsid w:val="008928D9"/>
    <w:rsid w:val="0089294D"/>
    <w:rsid w:val="008929BF"/>
    <w:rsid w:val="00892A64"/>
    <w:rsid w:val="00892E6A"/>
    <w:rsid w:val="00893023"/>
    <w:rsid w:val="0089304B"/>
    <w:rsid w:val="0089354C"/>
    <w:rsid w:val="008935D9"/>
    <w:rsid w:val="00893601"/>
    <w:rsid w:val="00893AE8"/>
    <w:rsid w:val="00894121"/>
    <w:rsid w:val="00894231"/>
    <w:rsid w:val="008946C9"/>
    <w:rsid w:val="008953EA"/>
    <w:rsid w:val="008954C2"/>
    <w:rsid w:val="00895650"/>
    <w:rsid w:val="00895BAD"/>
    <w:rsid w:val="00895E49"/>
    <w:rsid w:val="0089637E"/>
    <w:rsid w:val="0089692C"/>
    <w:rsid w:val="00896E41"/>
    <w:rsid w:val="008971DE"/>
    <w:rsid w:val="00897374"/>
    <w:rsid w:val="00897579"/>
    <w:rsid w:val="008979BC"/>
    <w:rsid w:val="00897A9A"/>
    <w:rsid w:val="00897D88"/>
    <w:rsid w:val="008A0809"/>
    <w:rsid w:val="008A0818"/>
    <w:rsid w:val="008A10DE"/>
    <w:rsid w:val="008A155F"/>
    <w:rsid w:val="008A15F9"/>
    <w:rsid w:val="008A1D5F"/>
    <w:rsid w:val="008A1DAC"/>
    <w:rsid w:val="008A2211"/>
    <w:rsid w:val="008A2865"/>
    <w:rsid w:val="008A2C8D"/>
    <w:rsid w:val="008A2E65"/>
    <w:rsid w:val="008A2FED"/>
    <w:rsid w:val="008A303D"/>
    <w:rsid w:val="008A316F"/>
    <w:rsid w:val="008A38A0"/>
    <w:rsid w:val="008A43CD"/>
    <w:rsid w:val="008A4E22"/>
    <w:rsid w:val="008A4F2A"/>
    <w:rsid w:val="008A50DE"/>
    <w:rsid w:val="008A5101"/>
    <w:rsid w:val="008A520C"/>
    <w:rsid w:val="008A54A8"/>
    <w:rsid w:val="008A56A7"/>
    <w:rsid w:val="008A56FA"/>
    <w:rsid w:val="008A5759"/>
    <w:rsid w:val="008A593C"/>
    <w:rsid w:val="008A5ABA"/>
    <w:rsid w:val="008A5AF8"/>
    <w:rsid w:val="008A5CE3"/>
    <w:rsid w:val="008A5E9F"/>
    <w:rsid w:val="008A652F"/>
    <w:rsid w:val="008A6922"/>
    <w:rsid w:val="008A6A34"/>
    <w:rsid w:val="008A7C81"/>
    <w:rsid w:val="008A7C97"/>
    <w:rsid w:val="008B023E"/>
    <w:rsid w:val="008B02F6"/>
    <w:rsid w:val="008B093A"/>
    <w:rsid w:val="008B0A6A"/>
    <w:rsid w:val="008B1978"/>
    <w:rsid w:val="008B1D2A"/>
    <w:rsid w:val="008B1E21"/>
    <w:rsid w:val="008B211B"/>
    <w:rsid w:val="008B2502"/>
    <w:rsid w:val="008B25E1"/>
    <w:rsid w:val="008B274E"/>
    <w:rsid w:val="008B2B8A"/>
    <w:rsid w:val="008B2CA4"/>
    <w:rsid w:val="008B2D48"/>
    <w:rsid w:val="008B2F67"/>
    <w:rsid w:val="008B30A4"/>
    <w:rsid w:val="008B3129"/>
    <w:rsid w:val="008B3C17"/>
    <w:rsid w:val="008B3E7C"/>
    <w:rsid w:val="008B44A6"/>
    <w:rsid w:val="008B477F"/>
    <w:rsid w:val="008B48F4"/>
    <w:rsid w:val="008B4C19"/>
    <w:rsid w:val="008B4D97"/>
    <w:rsid w:val="008B4E57"/>
    <w:rsid w:val="008B4FDA"/>
    <w:rsid w:val="008B51C4"/>
    <w:rsid w:val="008B58A2"/>
    <w:rsid w:val="008B5A1D"/>
    <w:rsid w:val="008B5B5A"/>
    <w:rsid w:val="008B616F"/>
    <w:rsid w:val="008B62DB"/>
    <w:rsid w:val="008B683F"/>
    <w:rsid w:val="008B6A0E"/>
    <w:rsid w:val="008B6AC4"/>
    <w:rsid w:val="008B6D65"/>
    <w:rsid w:val="008B6E26"/>
    <w:rsid w:val="008B7891"/>
    <w:rsid w:val="008B78EC"/>
    <w:rsid w:val="008B7B9C"/>
    <w:rsid w:val="008B7CE2"/>
    <w:rsid w:val="008B7D9C"/>
    <w:rsid w:val="008C04DC"/>
    <w:rsid w:val="008C0BC2"/>
    <w:rsid w:val="008C0E5E"/>
    <w:rsid w:val="008C0F32"/>
    <w:rsid w:val="008C0F5F"/>
    <w:rsid w:val="008C1089"/>
    <w:rsid w:val="008C1823"/>
    <w:rsid w:val="008C1E46"/>
    <w:rsid w:val="008C1F15"/>
    <w:rsid w:val="008C1FA3"/>
    <w:rsid w:val="008C22BE"/>
    <w:rsid w:val="008C24C3"/>
    <w:rsid w:val="008C26CE"/>
    <w:rsid w:val="008C26EC"/>
    <w:rsid w:val="008C279E"/>
    <w:rsid w:val="008C27AA"/>
    <w:rsid w:val="008C2824"/>
    <w:rsid w:val="008C28A5"/>
    <w:rsid w:val="008C28AD"/>
    <w:rsid w:val="008C2977"/>
    <w:rsid w:val="008C2A49"/>
    <w:rsid w:val="008C2E8A"/>
    <w:rsid w:val="008C3239"/>
    <w:rsid w:val="008C3956"/>
    <w:rsid w:val="008C3EA9"/>
    <w:rsid w:val="008C3FC8"/>
    <w:rsid w:val="008C4259"/>
    <w:rsid w:val="008C4678"/>
    <w:rsid w:val="008C4E0B"/>
    <w:rsid w:val="008C51AF"/>
    <w:rsid w:val="008C5396"/>
    <w:rsid w:val="008C56C3"/>
    <w:rsid w:val="008C5711"/>
    <w:rsid w:val="008C5739"/>
    <w:rsid w:val="008C5976"/>
    <w:rsid w:val="008C63EE"/>
    <w:rsid w:val="008C6B93"/>
    <w:rsid w:val="008C7075"/>
    <w:rsid w:val="008C7FFB"/>
    <w:rsid w:val="008D069F"/>
    <w:rsid w:val="008D0A96"/>
    <w:rsid w:val="008D10E9"/>
    <w:rsid w:val="008D1303"/>
    <w:rsid w:val="008D1582"/>
    <w:rsid w:val="008D15BD"/>
    <w:rsid w:val="008D1626"/>
    <w:rsid w:val="008D17D5"/>
    <w:rsid w:val="008D1A3D"/>
    <w:rsid w:val="008D1B51"/>
    <w:rsid w:val="008D1EC0"/>
    <w:rsid w:val="008D20CC"/>
    <w:rsid w:val="008D22CA"/>
    <w:rsid w:val="008D22FB"/>
    <w:rsid w:val="008D23C2"/>
    <w:rsid w:val="008D24A6"/>
    <w:rsid w:val="008D265D"/>
    <w:rsid w:val="008D2744"/>
    <w:rsid w:val="008D2945"/>
    <w:rsid w:val="008D2D2F"/>
    <w:rsid w:val="008D303A"/>
    <w:rsid w:val="008D324B"/>
    <w:rsid w:val="008D334B"/>
    <w:rsid w:val="008D3468"/>
    <w:rsid w:val="008D35DE"/>
    <w:rsid w:val="008D3A27"/>
    <w:rsid w:val="008D3D1D"/>
    <w:rsid w:val="008D3DB2"/>
    <w:rsid w:val="008D40A4"/>
    <w:rsid w:val="008D457C"/>
    <w:rsid w:val="008D4822"/>
    <w:rsid w:val="008D49DA"/>
    <w:rsid w:val="008D4E03"/>
    <w:rsid w:val="008D4EA7"/>
    <w:rsid w:val="008D4EE2"/>
    <w:rsid w:val="008D559F"/>
    <w:rsid w:val="008D5B78"/>
    <w:rsid w:val="008D639D"/>
    <w:rsid w:val="008D6600"/>
    <w:rsid w:val="008D6D79"/>
    <w:rsid w:val="008D6DA8"/>
    <w:rsid w:val="008D6E9F"/>
    <w:rsid w:val="008D71B5"/>
    <w:rsid w:val="008D7FDE"/>
    <w:rsid w:val="008E05D8"/>
    <w:rsid w:val="008E09EA"/>
    <w:rsid w:val="008E0DA4"/>
    <w:rsid w:val="008E10F6"/>
    <w:rsid w:val="008E1106"/>
    <w:rsid w:val="008E1700"/>
    <w:rsid w:val="008E17A3"/>
    <w:rsid w:val="008E1AE0"/>
    <w:rsid w:val="008E1C17"/>
    <w:rsid w:val="008E1EEB"/>
    <w:rsid w:val="008E252E"/>
    <w:rsid w:val="008E3039"/>
    <w:rsid w:val="008E30C9"/>
    <w:rsid w:val="008E31AB"/>
    <w:rsid w:val="008E3297"/>
    <w:rsid w:val="008E348A"/>
    <w:rsid w:val="008E34F2"/>
    <w:rsid w:val="008E3830"/>
    <w:rsid w:val="008E38D7"/>
    <w:rsid w:val="008E3EE5"/>
    <w:rsid w:val="008E423F"/>
    <w:rsid w:val="008E4451"/>
    <w:rsid w:val="008E45D0"/>
    <w:rsid w:val="008E461C"/>
    <w:rsid w:val="008E4658"/>
    <w:rsid w:val="008E5460"/>
    <w:rsid w:val="008E54B8"/>
    <w:rsid w:val="008E5AA1"/>
    <w:rsid w:val="008E63DB"/>
    <w:rsid w:val="008E6A32"/>
    <w:rsid w:val="008E6ACE"/>
    <w:rsid w:val="008E6B10"/>
    <w:rsid w:val="008E6E53"/>
    <w:rsid w:val="008E7131"/>
    <w:rsid w:val="008E76FB"/>
    <w:rsid w:val="008E78BB"/>
    <w:rsid w:val="008E78D8"/>
    <w:rsid w:val="008E7FD7"/>
    <w:rsid w:val="008F0264"/>
    <w:rsid w:val="008F040B"/>
    <w:rsid w:val="008F06F3"/>
    <w:rsid w:val="008F0981"/>
    <w:rsid w:val="008F0A6C"/>
    <w:rsid w:val="008F143B"/>
    <w:rsid w:val="008F15F4"/>
    <w:rsid w:val="008F1ADC"/>
    <w:rsid w:val="008F230F"/>
    <w:rsid w:val="008F23EA"/>
    <w:rsid w:val="008F2418"/>
    <w:rsid w:val="008F2430"/>
    <w:rsid w:val="008F29B5"/>
    <w:rsid w:val="008F2A0A"/>
    <w:rsid w:val="008F2B75"/>
    <w:rsid w:val="008F2D4B"/>
    <w:rsid w:val="008F3012"/>
    <w:rsid w:val="008F328F"/>
    <w:rsid w:val="008F3A60"/>
    <w:rsid w:val="008F3D70"/>
    <w:rsid w:val="008F40A0"/>
    <w:rsid w:val="008F44B8"/>
    <w:rsid w:val="008F50CF"/>
    <w:rsid w:val="008F50D3"/>
    <w:rsid w:val="008F52C5"/>
    <w:rsid w:val="008F5B14"/>
    <w:rsid w:val="008F5F00"/>
    <w:rsid w:val="008F60CE"/>
    <w:rsid w:val="008F629E"/>
    <w:rsid w:val="008F630D"/>
    <w:rsid w:val="008F636A"/>
    <w:rsid w:val="008F6612"/>
    <w:rsid w:val="008F6813"/>
    <w:rsid w:val="008F6A2B"/>
    <w:rsid w:val="008F6DE5"/>
    <w:rsid w:val="008F713B"/>
    <w:rsid w:val="008F7748"/>
    <w:rsid w:val="008F7974"/>
    <w:rsid w:val="008F7D3B"/>
    <w:rsid w:val="008F7F8E"/>
    <w:rsid w:val="009000F7"/>
    <w:rsid w:val="0090020B"/>
    <w:rsid w:val="0090030D"/>
    <w:rsid w:val="00900629"/>
    <w:rsid w:val="00900994"/>
    <w:rsid w:val="00900E3F"/>
    <w:rsid w:val="00901301"/>
    <w:rsid w:val="00901785"/>
    <w:rsid w:val="0090188B"/>
    <w:rsid w:val="00901922"/>
    <w:rsid w:val="00901C55"/>
    <w:rsid w:val="00901F74"/>
    <w:rsid w:val="009020BD"/>
    <w:rsid w:val="00902CAD"/>
    <w:rsid w:val="00902EB8"/>
    <w:rsid w:val="009037F2"/>
    <w:rsid w:val="00903B46"/>
    <w:rsid w:val="0090423F"/>
    <w:rsid w:val="00904536"/>
    <w:rsid w:val="00904E24"/>
    <w:rsid w:val="0090515B"/>
    <w:rsid w:val="00905289"/>
    <w:rsid w:val="0090562F"/>
    <w:rsid w:val="00905B6C"/>
    <w:rsid w:val="00905BE8"/>
    <w:rsid w:val="00905D11"/>
    <w:rsid w:val="00905D56"/>
    <w:rsid w:val="00905E02"/>
    <w:rsid w:val="009066CF"/>
    <w:rsid w:val="009066F6"/>
    <w:rsid w:val="00906AF2"/>
    <w:rsid w:val="0090708B"/>
    <w:rsid w:val="00907A81"/>
    <w:rsid w:val="00907B88"/>
    <w:rsid w:val="009101A8"/>
    <w:rsid w:val="0091061F"/>
    <w:rsid w:val="00910B17"/>
    <w:rsid w:val="00911017"/>
    <w:rsid w:val="00911218"/>
    <w:rsid w:val="00911642"/>
    <w:rsid w:val="00911948"/>
    <w:rsid w:val="0091198C"/>
    <w:rsid w:val="00911A10"/>
    <w:rsid w:val="00912779"/>
    <w:rsid w:val="00912A62"/>
    <w:rsid w:val="009130E7"/>
    <w:rsid w:val="009133EA"/>
    <w:rsid w:val="00913681"/>
    <w:rsid w:val="009138A4"/>
    <w:rsid w:val="009141E2"/>
    <w:rsid w:val="0091470E"/>
    <w:rsid w:val="0091480C"/>
    <w:rsid w:val="00914861"/>
    <w:rsid w:val="00914871"/>
    <w:rsid w:val="00914AAE"/>
    <w:rsid w:val="00914BF3"/>
    <w:rsid w:val="00914E04"/>
    <w:rsid w:val="00915524"/>
    <w:rsid w:val="00915925"/>
    <w:rsid w:val="009159EC"/>
    <w:rsid w:val="00915E2E"/>
    <w:rsid w:val="00916283"/>
    <w:rsid w:val="00916529"/>
    <w:rsid w:val="009165E8"/>
    <w:rsid w:val="00916864"/>
    <w:rsid w:val="00916E24"/>
    <w:rsid w:val="0091753A"/>
    <w:rsid w:val="009175B3"/>
    <w:rsid w:val="0091760E"/>
    <w:rsid w:val="00917CA6"/>
    <w:rsid w:val="00917CB2"/>
    <w:rsid w:val="00917D5F"/>
    <w:rsid w:val="00917E8F"/>
    <w:rsid w:val="009202A9"/>
    <w:rsid w:val="00920395"/>
    <w:rsid w:val="00920427"/>
    <w:rsid w:val="00920BE4"/>
    <w:rsid w:val="00920D09"/>
    <w:rsid w:val="00921471"/>
    <w:rsid w:val="009214FA"/>
    <w:rsid w:val="009214FC"/>
    <w:rsid w:val="0092150C"/>
    <w:rsid w:val="009215A6"/>
    <w:rsid w:val="0092166B"/>
    <w:rsid w:val="00921731"/>
    <w:rsid w:val="009217CD"/>
    <w:rsid w:val="00921859"/>
    <w:rsid w:val="00921DF4"/>
    <w:rsid w:val="00921EED"/>
    <w:rsid w:val="00921F61"/>
    <w:rsid w:val="0092222F"/>
    <w:rsid w:val="00922370"/>
    <w:rsid w:val="00922397"/>
    <w:rsid w:val="00922750"/>
    <w:rsid w:val="00922A04"/>
    <w:rsid w:val="00922A4E"/>
    <w:rsid w:val="0092369E"/>
    <w:rsid w:val="00923C81"/>
    <w:rsid w:val="00924559"/>
    <w:rsid w:val="009246C7"/>
    <w:rsid w:val="00924991"/>
    <w:rsid w:val="00925061"/>
    <w:rsid w:val="0092569C"/>
    <w:rsid w:val="00925880"/>
    <w:rsid w:val="0092591C"/>
    <w:rsid w:val="00925DFB"/>
    <w:rsid w:val="00926035"/>
    <w:rsid w:val="00926780"/>
    <w:rsid w:val="00927146"/>
    <w:rsid w:val="00927316"/>
    <w:rsid w:val="00927A26"/>
    <w:rsid w:val="00927AC0"/>
    <w:rsid w:val="00927B3B"/>
    <w:rsid w:val="00927CAE"/>
    <w:rsid w:val="009304A5"/>
    <w:rsid w:val="00930F10"/>
    <w:rsid w:val="00931114"/>
    <w:rsid w:val="00931237"/>
    <w:rsid w:val="0093130E"/>
    <w:rsid w:val="0093132E"/>
    <w:rsid w:val="009319D6"/>
    <w:rsid w:val="009319E4"/>
    <w:rsid w:val="00931B00"/>
    <w:rsid w:val="00931B3E"/>
    <w:rsid w:val="00931B65"/>
    <w:rsid w:val="00932420"/>
    <w:rsid w:val="00932916"/>
    <w:rsid w:val="00932C91"/>
    <w:rsid w:val="00932CBB"/>
    <w:rsid w:val="009330D0"/>
    <w:rsid w:val="00933271"/>
    <w:rsid w:val="009337C2"/>
    <w:rsid w:val="009340ED"/>
    <w:rsid w:val="00934640"/>
    <w:rsid w:val="00934992"/>
    <w:rsid w:val="00934BB4"/>
    <w:rsid w:val="00934FEB"/>
    <w:rsid w:val="0093553A"/>
    <w:rsid w:val="009356D7"/>
    <w:rsid w:val="00935CF7"/>
    <w:rsid w:val="00936136"/>
    <w:rsid w:val="00936197"/>
    <w:rsid w:val="00936C96"/>
    <w:rsid w:val="00936ED7"/>
    <w:rsid w:val="00937174"/>
    <w:rsid w:val="009373C1"/>
    <w:rsid w:val="00937433"/>
    <w:rsid w:val="0093750A"/>
    <w:rsid w:val="009376FE"/>
    <w:rsid w:val="00940244"/>
    <w:rsid w:val="00940387"/>
    <w:rsid w:val="0094047B"/>
    <w:rsid w:val="0094060B"/>
    <w:rsid w:val="009406D6"/>
    <w:rsid w:val="00940B9B"/>
    <w:rsid w:val="00940CB0"/>
    <w:rsid w:val="00940D41"/>
    <w:rsid w:val="00941ED0"/>
    <w:rsid w:val="009420A8"/>
    <w:rsid w:val="00942101"/>
    <w:rsid w:val="00942640"/>
    <w:rsid w:val="00942A04"/>
    <w:rsid w:val="00942E1F"/>
    <w:rsid w:val="00942F8B"/>
    <w:rsid w:val="009433DC"/>
    <w:rsid w:val="009439A5"/>
    <w:rsid w:val="00943C0A"/>
    <w:rsid w:val="00943C36"/>
    <w:rsid w:val="00943C63"/>
    <w:rsid w:val="00943EAD"/>
    <w:rsid w:val="00943F34"/>
    <w:rsid w:val="009440D2"/>
    <w:rsid w:val="00944639"/>
    <w:rsid w:val="00944834"/>
    <w:rsid w:val="00944C62"/>
    <w:rsid w:val="009452EF"/>
    <w:rsid w:val="009457AF"/>
    <w:rsid w:val="00945A20"/>
    <w:rsid w:val="00945BC5"/>
    <w:rsid w:val="00945FD1"/>
    <w:rsid w:val="00946342"/>
    <w:rsid w:val="009465D9"/>
    <w:rsid w:val="00946C25"/>
    <w:rsid w:val="00946DEE"/>
    <w:rsid w:val="00946E94"/>
    <w:rsid w:val="009475F6"/>
    <w:rsid w:val="00947617"/>
    <w:rsid w:val="00947777"/>
    <w:rsid w:val="0095028E"/>
    <w:rsid w:val="00950339"/>
    <w:rsid w:val="00950499"/>
    <w:rsid w:val="00950505"/>
    <w:rsid w:val="00950563"/>
    <w:rsid w:val="009508AB"/>
    <w:rsid w:val="00950DA5"/>
    <w:rsid w:val="00950E3B"/>
    <w:rsid w:val="00951274"/>
    <w:rsid w:val="009513A3"/>
    <w:rsid w:val="0095156E"/>
    <w:rsid w:val="00951A94"/>
    <w:rsid w:val="0095217C"/>
    <w:rsid w:val="00952337"/>
    <w:rsid w:val="00952388"/>
    <w:rsid w:val="00952B35"/>
    <w:rsid w:val="00952B3B"/>
    <w:rsid w:val="00952B95"/>
    <w:rsid w:val="00952C01"/>
    <w:rsid w:val="00952CAE"/>
    <w:rsid w:val="0095387F"/>
    <w:rsid w:val="00953A62"/>
    <w:rsid w:val="00953C20"/>
    <w:rsid w:val="0095400E"/>
    <w:rsid w:val="00954117"/>
    <w:rsid w:val="0095449C"/>
    <w:rsid w:val="0095474E"/>
    <w:rsid w:val="00954A80"/>
    <w:rsid w:val="00954A92"/>
    <w:rsid w:val="00954F3F"/>
    <w:rsid w:val="0095509E"/>
    <w:rsid w:val="00955151"/>
    <w:rsid w:val="009551CD"/>
    <w:rsid w:val="00955230"/>
    <w:rsid w:val="00955BB0"/>
    <w:rsid w:val="00955BE9"/>
    <w:rsid w:val="00955D57"/>
    <w:rsid w:val="009561A5"/>
    <w:rsid w:val="0095641F"/>
    <w:rsid w:val="00956420"/>
    <w:rsid w:val="00957034"/>
    <w:rsid w:val="009575DA"/>
    <w:rsid w:val="009576D1"/>
    <w:rsid w:val="00957F44"/>
    <w:rsid w:val="00960088"/>
    <w:rsid w:val="00960158"/>
    <w:rsid w:val="00960507"/>
    <w:rsid w:val="00961004"/>
    <w:rsid w:val="009611EB"/>
    <w:rsid w:val="0096170B"/>
    <w:rsid w:val="00961D83"/>
    <w:rsid w:val="0096200C"/>
    <w:rsid w:val="009623D0"/>
    <w:rsid w:val="00962561"/>
    <w:rsid w:val="00962637"/>
    <w:rsid w:val="00962A14"/>
    <w:rsid w:val="00962B93"/>
    <w:rsid w:val="00962C42"/>
    <w:rsid w:val="00962DF6"/>
    <w:rsid w:val="00962E12"/>
    <w:rsid w:val="0096317C"/>
    <w:rsid w:val="00963334"/>
    <w:rsid w:val="0096349C"/>
    <w:rsid w:val="00963577"/>
    <w:rsid w:val="009636C2"/>
    <w:rsid w:val="00963BE4"/>
    <w:rsid w:val="00963FF2"/>
    <w:rsid w:val="0096462B"/>
    <w:rsid w:val="00964758"/>
    <w:rsid w:val="009648BE"/>
    <w:rsid w:val="00964989"/>
    <w:rsid w:val="009651C4"/>
    <w:rsid w:val="0096571B"/>
    <w:rsid w:val="00965A62"/>
    <w:rsid w:val="00965B0F"/>
    <w:rsid w:val="00965C72"/>
    <w:rsid w:val="0096616D"/>
    <w:rsid w:val="009663C0"/>
    <w:rsid w:val="00966750"/>
    <w:rsid w:val="009668A8"/>
    <w:rsid w:val="00966F84"/>
    <w:rsid w:val="009670C1"/>
    <w:rsid w:val="00967434"/>
    <w:rsid w:val="0096770A"/>
    <w:rsid w:val="0096778A"/>
    <w:rsid w:val="009677BD"/>
    <w:rsid w:val="009677E8"/>
    <w:rsid w:val="00967B2A"/>
    <w:rsid w:val="00967DED"/>
    <w:rsid w:val="0097032D"/>
    <w:rsid w:val="00970A02"/>
    <w:rsid w:val="00970B77"/>
    <w:rsid w:val="00970E09"/>
    <w:rsid w:val="00970ECF"/>
    <w:rsid w:val="009710C5"/>
    <w:rsid w:val="00971449"/>
    <w:rsid w:val="00971B7E"/>
    <w:rsid w:val="00971D99"/>
    <w:rsid w:val="00972260"/>
    <w:rsid w:val="009724A6"/>
    <w:rsid w:val="00972C6E"/>
    <w:rsid w:val="00972ECC"/>
    <w:rsid w:val="00973108"/>
    <w:rsid w:val="0097311B"/>
    <w:rsid w:val="009734BB"/>
    <w:rsid w:val="00973557"/>
    <w:rsid w:val="00973586"/>
    <w:rsid w:val="00974147"/>
    <w:rsid w:val="009746B4"/>
    <w:rsid w:val="009748C7"/>
    <w:rsid w:val="00974A01"/>
    <w:rsid w:val="00974D0A"/>
    <w:rsid w:val="00974FC9"/>
    <w:rsid w:val="009759D7"/>
    <w:rsid w:val="00975A15"/>
    <w:rsid w:val="00975F35"/>
    <w:rsid w:val="009766D1"/>
    <w:rsid w:val="00976999"/>
    <w:rsid w:val="00976AD1"/>
    <w:rsid w:val="0097716C"/>
    <w:rsid w:val="00977307"/>
    <w:rsid w:val="0097740B"/>
    <w:rsid w:val="00977856"/>
    <w:rsid w:val="00977C36"/>
    <w:rsid w:val="00977E55"/>
    <w:rsid w:val="0098005F"/>
    <w:rsid w:val="00980388"/>
    <w:rsid w:val="00980412"/>
    <w:rsid w:val="0098051F"/>
    <w:rsid w:val="00980660"/>
    <w:rsid w:val="009808B3"/>
    <w:rsid w:val="00980980"/>
    <w:rsid w:val="00980BE0"/>
    <w:rsid w:val="00980F6B"/>
    <w:rsid w:val="009810E5"/>
    <w:rsid w:val="00981309"/>
    <w:rsid w:val="009815F0"/>
    <w:rsid w:val="00981832"/>
    <w:rsid w:val="00981869"/>
    <w:rsid w:val="00981A8A"/>
    <w:rsid w:val="00981AC6"/>
    <w:rsid w:val="00981C3F"/>
    <w:rsid w:val="00981C84"/>
    <w:rsid w:val="00981D7B"/>
    <w:rsid w:val="009820D4"/>
    <w:rsid w:val="0098212C"/>
    <w:rsid w:val="0098226E"/>
    <w:rsid w:val="0098230D"/>
    <w:rsid w:val="00982AF9"/>
    <w:rsid w:val="00982CAD"/>
    <w:rsid w:val="00982EFB"/>
    <w:rsid w:val="009831D9"/>
    <w:rsid w:val="009833BF"/>
    <w:rsid w:val="00983669"/>
    <w:rsid w:val="00983756"/>
    <w:rsid w:val="00983800"/>
    <w:rsid w:val="00983C47"/>
    <w:rsid w:val="009842A8"/>
    <w:rsid w:val="0098495E"/>
    <w:rsid w:val="0098498C"/>
    <w:rsid w:val="00984B09"/>
    <w:rsid w:val="00985258"/>
    <w:rsid w:val="00985457"/>
    <w:rsid w:val="009862E4"/>
    <w:rsid w:val="00986463"/>
    <w:rsid w:val="009864B7"/>
    <w:rsid w:val="009865D1"/>
    <w:rsid w:val="0098670D"/>
    <w:rsid w:val="009867BC"/>
    <w:rsid w:val="0098694F"/>
    <w:rsid w:val="00986CCC"/>
    <w:rsid w:val="009877EC"/>
    <w:rsid w:val="00987B64"/>
    <w:rsid w:val="0099000E"/>
    <w:rsid w:val="009900A8"/>
    <w:rsid w:val="00990303"/>
    <w:rsid w:val="009908AF"/>
    <w:rsid w:val="00990A33"/>
    <w:rsid w:val="00990CC1"/>
    <w:rsid w:val="00990F11"/>
    <w:rsid w:val="00991208"/>
    <w:rsid w:val="009915A3"/>
    <w:rsid w:val="00991D69"/>
    <w:rsid w:val="00992240"/>
    <w:rsid w:val="00992600"/>
    <w:rsid w:val="0099271C"/>
    <w:rsid w:val="009927F9"/>
    <w:rsid w:val="00992C31"/>
    <w:rsid w:val="00992E1E"/>
    <w:rsid w:val="00992ECB"/>
    <w:rsid w:val="00992F12"/>
    <w:rsid w:val="00992F79"/>
    <w:rsid w:val="00993065"/>
    <w:rsid w:val="00993251"/>
    <w:rsid w:val="0099341D"/>
    <w:rsid w:val="009934D7"/>
    <w:rsid w:val="0099371B"/>
    <w:rsid w:val="00993C8D"/>
    <w:rsid w:val="009940ED"/>
    <w:rsid w:val="00994338"/>
    <w:rsid w:val="00994911"/>
    <w:rsid w:val="00994C44"/>
    <w:rsid w:val="00995745"/>
    <w:rsid w:val="00995CC4"/>
    <w:rsid w:val="00995CD2"/>
    <w:rsid w:val="00995F99"/>
    <w:rsid w:val="00996045"/>
    <w:rsid w:val="00996090"/>
    <w:rsid w:val="009963CE"/>
    <w:rsid w:val="009964FF"/>
    <w:rsid w:val="0099651D"/>
    <w:rsid w:val="0099660E"/>
    <w:rsid w:val="00996758"/>
    <w:rsid w:val="00996995"/>
    <w:rsid w:val="00996A88"/>
    <w:rsid w:val="00996AE9"/>
    <w:rsid w:val="00996C6E"/>
    <w:rsid w:val="00996D6D"/>
    <w:rsid w:val="00996E75"/>
    <w:rsid w:val="0099706C"/>
    <w:rsid w:val="00997165"/>
    <w:rsid w:val="00997197"/>
    <w:rsid w:val="0099739B"/>
    <w:rsid w:val="009975ED"/>
    <w:rsid w:val="00997A56"/>
    <w:rsid w:val="00997BC4"/>
    <w:rsid w:val="009A0262"/>
    <w:rsid w:val="009A02A6"/>
    <w:rsid w:val="009A0405"/>
    <w:rsid w:val="009A0690"/>
    <w:rsid w:val="009A075C"/>
    <w:rsid w:val="009A07EE"/>
    <w:rsid w:val="009A09E7"/>
    <w:rsid w:val="009A0A50"/>
    <w:rsid w:val="009A0BC5"/>
    <w:rsid w:val="009A0BDD"/>
    <w:rsid w:val="009A0D1B"/>
    <w:rsid w:val="009A0DCD"/>
    <w:rsid w:val="009A0F34"/>
    <w:rsid w:val="009A1603"/>
    <w:rsid w:val="009A1823"/>
    <w:rsid w:val="009A190F"/>
    <w:rsid w:val="009A1D4F"/>
    <w:rsid w:val="009A1E04"/>
    <w:rsid w:val="009A1F24"/>
    <w:rsid w:val="009A2346"/>
    <w:rsid w:val="009A2652"/>
    <w:rsid w:val="009A2AA2"/>
    <w:rsid w:val="009A2CE6"/>
    <w:rsid w:val="009A2DFB"/>
    <w:rsid w:val="009A2E4C"/>
    <w:rsid w:val="009A311C"/>
    <w:rsid w:val="009A312D"/>
    <w:rsid w:val="009A31A9"/>
    <w:rsid w:val="009A349E"/>
    <w:rsid w:val="009A373A"/>
    <w:rsid w:val="009A3A36"/>
    <w:rsid w:val="009A3BDB"/>
    <w:rsid w:val="009A3C05"/>
    <w:rsid w:val="009A3C25"/>
    <w:rsid w:val="009A3C7A"/>
    <w:rsid w:val="009A40B0"/>
    <w:rsid w:val="009A46CD"/>
    <w:rsid w:val="009A48DE"/>
    <w:rsid w:val="009A4E07"/>
    <w:rsid w:val="009A4FB2"/>
    <w:rsid w:val="009A5622"/>
    <w:rsid w:val="009A5660"/>
    <w:rsid w:val="009A5939"/>
    <w:rsid w:val="009A5D5F"/>
    <w:rsid w:val="009A6356"/>
    <w:rsid w:val="009A638B"/>
    <w:rsid w:val="009A663A"/>
    <w:rsid w:val="009A689B"/>
    <w:rsid w:val="009A6BA1"/>
    <w:rsid w:val="009A6E1C"/>
    <w:rsid w:val="009A6E79"/>
    <w:rsid w:val="009A7472"/>
    <w:rsid w:val="009A789B"/>
    <w:rsid w:val="009A7CA2"/>
    <w:rsid w:val="009A7E8A"/>
    <w:rsid w:val="009B02F7"/>
    <w:rsid w:val="009B04D7"/>
    <w:rsid w:val="009B05C4"/>
    <w:rsid w:val="009B0BF4"/>
    <w:rsid w:val="009B0D9C"/>
    <w:rsid w:val="009B1602"/>
    <w:rsid w:val="009B1896"/>
    <w:rsid w:val="009B1D49"/>
    <w:rsid w:val="009B2038"/>
    <w:rsid w:val="009B26F2"/>
    <w:rsid w:val="009B2AF2"/>
    <w:rsid w:val="009B2D6B"/>
    <w:rsid w:val="009B2D89"/>
    <w:rsid w:val="009B2DE7"/>
    <w:rsid w:val="009B31DA"/>
    <w:rsid w:val="009B349A"/>
    <w:rsid w:val="009B3A00"/>
    <w:rsid w:val="009B3DF5"/>
    <w:rsid w:val="009B418E"/>
    <w:rsid w:val="009B427D"/>
    <w:rsid w:val="009B4355"/>
    <w:rsid w:val="009B4719"/>
    <w:rsid w:val="009B4801"/>
    <w:rsid w:val="009B49CF"/>
    <w:rsid w:val="009B4A1B"/>
    <w:rsid w:val="009B53F5"/>
    <w:rsid w:val="009B5961"/>
    <w:rsid w:val="009B5F05"/>
    <w:rsid w:val="009B6086"/>
    <w:rsid w:val="009B6C70"/>
    <w:rsid w:val="009B6E49"/>
    <w:rsid w:val="009B70F8"/>
    <w:rsid w:val="009B714C"/>
    <w:rsid w:val="009B7C4C"/>
    <w:rsid w:val="009B7C99"/>
    <w:rsid w:val="009B7D0B"/>
    <w:rsid w:val="009C0676"/>
    <w:rsid w:val="009C0B15"/>
    <w:rsid w:val="009C0BF9"/>
    <w:rsid w:val="009C0D4A"/>
    <w:rsid w:val="009C0EF8"/>
    <w:rsid w:val="009C1657"/>
    <w:rsid w:val="009C1D0E"/>
    <w:rsid w:val="009C2084"/>
    <w:rsid w:val="009C2922"/>
    <w:rsid w:val="009C2A36"/>
    <w:rsid w:val="009C2E06"/>
    <w:rsid w:val="009C306E"/>
    <w:rsid w:val="009C320B"/>
    <w:rsid w:val="009C3566"/>
    <w:rsid w:val="009C3742"/>
    <w:rsid w:val="009C3818"/>
    <w:rsid w:val="009C3829"/>
    <w:rsid w:val="009C3870"/>
    <w:rsid w:val="009C3C2F"/>
    <w:rsid w:val="009C3C41"/>
    <w:rsid w:val="009C3D93"/>
    <w:rsid w:val="009C3F12"/>
    <w:rsid w:val="009C42B4"/>
    <w:rsid w:val="009C48CA"/>
    <w:rsid w:val="009C4D7D"/>
    <w:rsid w:val="009C4E77"/>
    <w:rsid w:val="009C50A4"/>
    <w:rsid w:val="009C571B"/>
    <w:rsid w:val="009C5960"/>
    <w:rsid w:val="009C5BB5"/>
    <w:rsid w:val="009C5CD1"/>
    <w:rsid w:val="009C6259"/>
    <w:rsid w:val="009C6630"/>
    <w:rsid w:val="009C69B5"/>
    <w:rsid w:val="009C7060"/>
    <w:rsid w:val="009C7ADF"/>
    <w:rsid w:val="009C7BEA"/>
    <w:rsid w:val="009C7C5C"/>
    <w:rsid w:val="009C7D9F"/>
    <w:rsid w:val="009D0BFB"/>
    <w:rsid w:val="009D0E2F"/>
    <w:rsid w:val="009D1192"/>
    <w:rsid w:val="009D1330"/>
    <w:rsid w:val="009D1445"/>
    <w:rsid w:val="009D1535"/>
    <w:rsid w:val="009D1643"/>
    <w:rsid w:val="009D17A6"/>
    <w:rsid w:val="009D1861"/>
    <w:rsid w:val="009D1894"/>
    <w:rsid w:val="009D1C1D"/>
    <w:rsid w:val="009D1C87"/>
    <w:rsid w:val="009D1CDD"/>
    <w:rsid w:val="009D1EEF"/>
    <w:rsid w:val="009D1F8C"/>
    <w:rsid w:val="009D2031"/>
    <w:rsid w:val="009D2058"/>
    <w:rsid w:val="009D20D5"/>
    <w:rsid w:val="009D2144"/>
    <w:rsid w:val="009D237B"/>
    <w:rsid w:val="009D257F"/>
    <w:rsid w:val="009D260A"/>
    <w:rsid w:val="009D2614"/>
    <w:rsid w:val="009D2980"/>
    <w:rsid w:val="009D2D44"/>
    <w:rsid w:val="009D3490"/>
    <w:rsid w:val="009D3B07"/>
    <w:rsid w:val="009D3E16"/>
    <w:rsid w:val="009D42A9"/>
    <w:rsid w:val="009D4770"/>
    <w:rsid w:val="009D490F"/>
    <w:rsid w:val="009D4B00"/>
    <w:rsid w:val="009D4B8D"/>
    <w:rsid w:val="009D4BDB"/>
    <w:rsid w:val="009D4C97"/>
    <w:rsid w:val="009D4FA8"/>
    <w:rsid w:val="009D504E"/>
    <w:rsid w:val="009D53B5"/>
    <w:rsid w:val="009D55CB"/>
    <w:rsid w:val="009D59EB"/>
    <w:rsid w:val="009D5B39"/>
    <w:rsid w:val="009D5E66"/>
    <w:rsid w:val="009D5F2E"/>
    <w:rsid w:val="009D6705"/>
    <w:rsid w:val="009D6821"/>
    <w:rsid w:val="009D6A71"/>
    <w:rsid w:val="009D7016"/>
    <w:rsid w:val="009D7234"/>
    <w:rsid w:val="009D7714"/>
    <w:rsid w:val="009D7FDB"/>
    <w:rsid w:val="009E02B3"/>
    <w:rsid w:val="009E0447"/>
    <w:rsid w:val="009E0859"/>
    <w:rsid w:val="009E0893"/>
    <w:rsid w:val="009E0C4A"/>
    <w:rsid w:val="009E0C99"/>
    <w:rsid w:val="009E0DF6"/>
    <w:rsid w:val="009E14DE"/>
    <w:rsid w:val="009E1CFF"/>
    <w:rsid w:val="009E2018"/>
    <w:rsid w:val="009E206A"/>
    <w:rsid w:val="009E2203"/>
    <w:rsid w:val="009E255B"/>
    <w:rsid w:val="009E265B"/>
    <w:rsid w:val="009E274D"/>
    <w:rsid w:val="009E2811"/>
    <w:rsid w:val="009E2899"/>
    <w:rsid w:val="009E2B00"/>
    <w:rsid w:val="009E2E73"/>
    <w:rsid w:val="009E2EBD"/>
    <w:rsid w:val="009E32D4"/>
    <w:rsid w:val="009E3D84"/>
    <w:rsid w:val="009E3E72"/>
    <w:rsid w:val="009E3EBF"/>
    <w:rsid w:val="009E435B"/>
    <w:rsid w:val="009E4589"/>
    <w:rsid w:val="009E48BF"/>
    <w:rsid w:val="009E4A04"/>
    <w:rsid w:val="009E4A2B"/>
    <w:rsid w:val="009E4F19"/>
    <w:rsid w:val="009E5782"/>
    <w:rsid w:val="009E5BB6"/>
    <w:rsid w:val="009E6262"/>
    <w:rsid w:val="009E6534"/>
    <w:rsid w:val="009E692E"/>
    <w:rsid w:val="009E6D21"/>
    <w:rsid w:val="009E6D39"/>
    <w:rsid w:val="009E6F2E"/>
    <w:rsid w:val="009E72B4"/>
    <w:rsid w:val="009E7623"/>
    <w:rsid w:val="009E7A85"/>
    <w:rsid w:val="009E7AD6"/>
    <w:rsid w:val="009E7EB1"/>
    <w:rsid w:val="009F04E5"/>
    <w:rsid w:val="009F08D5"/>
    <w:rsid w:val="009F091B"/>
    <w:rsid w:val="009F0AEA"/>
    <w:rsid w:val="009F0BCE"/>
    <w:rsid w:val="009F0F8F"/>
    <w:rsid w:val="009F105F"/>
    <w:rsid w:val="009F11DB"/>
    <w:rsid w:val="009F1D09"/>
    <w:rsid w:val="009F1D73"/>
    <w:rsid w:val="009F1FED"/>
    <w:rsid w:val="009F2575"/>
    <w:rsid w:val="009F29A1"/>
    <w:rsid w:val="009F2AF2"/>
    <w:rsid w:val="009F2E4D"/>
    <w:rsid w:val="009F35EF"/>
    <w:rsid w:val="009F361C"/>
    <w:rsid w:val="009F377B"/>
    <w:rsid w:val="009F37FD"/>
    <w:rsid w:val="009F3BC4"/>
    <w:rsid w:val="009F4160"/>
    <w:rsid w:val="009F4364"/>
    <w:rsid w:val="009F458E"/>
    <w:rsid w:val="009F46DA"/>
    <w:rsid w:val="009F4870"/>
    <w:rsid w:val="009F54F4"/>
    <w:rsid w:val="009F5576"/>
    <w:rsid w:val="009F5A57"/>
    <w:rsid w:val="009F5C01"/>
    <w:rsid w:val="009F68AC"/>
    <w:rsid w:val="009F6AE0"/>
    <w:rsid w:val="009F6EE3"/>
    <w:rsid w:val="009F6F01"/>
    <w:rsid w:val="009F6FEB"/>
    <w:rsid w:val="009F75D5"/>
    <w:rsid w:val="009F76C1"/>
    <w:rsid w:val="009F77CA"/>
    <w:rsid w:val="009F786F"/>
    <w:rsid w:val="009F79F8"/>
    <w:rsid w:val="009F7FE7"/>
    <w:rsid w:val="00A001FC"/>
    <w:rsid w:val="00A0028A"/>
    <w:rsid w:val="00A002D6"/>
    <w:rsid w:val="00A00556"/>
    <w:rsid w:val="00A0097B"/>
    <w:rsid w:val="00A00BA7"/>
    <w:rsid w:val="00A00E59"/>
    <w:rsid w:val="00A00F43"/>
    <w:rsid w:val="00A0117C"/>
    <w:rsid w:val="00A0135B"/>
    <w:rsid w:val="00A0138A"/>
    <w:rsid w:val="00A0138E"/>
    <w:rsid w:val="00A015DC"/>
    <w:rsid w:val="00A017E8"/>
    <w:rsid w:val="00A01957"/>
    <w:rsid w:val="00A01C77"/>
    <w:rsid w:val="00A0237B"/>
    <w:rsid w:val="00A02542"/>
    <w:rsid w:val="00A02AF3"/>
    <w:rsid w:val="00A02F53"/>
    <w:rsid w:val="00A0308D"/>
    <w:rsid w:val="00A034EA"/>
    <w:rsid w:val="00A03592"/>
    <w:rsid w:val="00A038F4"/>
    <w:rsid w:val="00A03976"/>
    <w:rsid w:val="00A03ABF"/>
    <w:rsid w:val="00A03D26"/>
    <w:rsid w:val="00A03DC9"/>
    <w:rsid w:val="00A042DF"/>
    <w:rsid w:val="00A04728"/>
    <w:rsid w:val="00A049E1"/>
    <w:rsid w:val="00A04A3C"/>
    <w:rsid w:val="00A04FA2"/>
    <w:rsid w:val="00A051EE"/>
    <w:rsid w:val="00A0523F"/>
    <w:rsid w:val="00A05C6C"/>
    <w:rsid w:val="00A05DA8"/>
    <w:rsid w:val="00A063BF"/>
    <w:rsid w:val="00A0640D"/>
    <w:rsid w:val="00A06C16"/>
    <w:rsid w:val="00A06FBA"/>
    <w:rsid w:val="00A07218"/>
    <w:rsid w:val="00A076DF"/>
    <w:rsid w:val="00A07BD2"/>
    <w:rsid w:val="00A07BF2"/>
    <w:rsid w:val="00A1007A"/>
    <w:rsid w:val="00A105AF"/>
    <w:rsid w:val="00A106F1"/>
    <w:rsid w:val="00A10768"/>
    <w:rsid w:val="00A1084C"/>
    <w:rsid w:val="00A10C88"/>
    <w:rsid w:val="00A11480"/>
    <w:rsid w:val="00A114CF"/>
    <w:rsid w:val="00A115AE"/>
    <w:rsid w:val="00A115FE"/>
    <w:rsid w:val="00A11AD5"/>
    <w:rsid w:val="00A1208A"/>
    <w:rsid w:val="00A12278"/>
    <w:rsid w:val="00A12362"/>
    <w:rsid w:val="00A123B9"/>
    <w:rsid w:val="00A124ED"/>
    <w:rsid w:val="00A12509"/>
    <w:rsid w:val="00A12844"/>
    <w:rsid w:val="00A12998"/>
    <w:rsid w:val="00A13015"/>
    <w:rsid w:val="00A131A8"/>
    <w:rsid w:val="00A132DF"/>
    <w:rsid w:val="00A132F8"/>
    <w:rsid w:val="00A134CC"/>
    <w:rsid w:val="00A13625"/>
    <w:rsid w:val="00A1376F"/>
    <w:rsid w:val="00A142D0"/>
    <w:rsid w:val="00A14CE4"/>
    <w:rsid w:val="00A15292"/>
    <w:rsid w:val="00A15491"/>
    <w:rsid w:val="00A15841"/>
    <w:rsid w:val="00A16276"/>
    <w:rsid w:val="00A166C4"/>
    <w:rsid w:val="00A1677D"/>
    <w:rsid w:val="00A167C3"/>
    <w:rsid w:val="00A16B87"/>
    <w:rsid w:val="00A16E08"/>
    <w:rsid w:val="00A16E80"/>
    <w:rsid w:val="00A1729A"/>
    <w:rsid w:val="00A17575"/>
    <w:rsid w:val="00A177E7"/>
    <w:rsid w:val="00A17CD9"/>
    <w:rsid w:val="00A17E49"/>
    <w:rsid w:val="00A200F6"/>
    <w:rsid w:val="00A201C0"/>
    <w:rsid w:val="00A20238"/>
    <w:rsid w:val="00A202A2"/>
    <w:rsid w:val="00A20779"/>
    <w:rsid w:val="00A20F85"/>
    <w:rsid w:val="00A21503"/>
    <w:rsid w:val="00A2162E"/>
    <w:rsid w:val="00A21850"/>
    <w:rsid w:val="00A218FB"/>
    <w:rsid w:val="00A22D39"/>
    <w:rsid w:val="00A22DE0"/>
    <w:rsid w:val="00A232B0"/>
    <w:rsid w:val="00A232EB"/>
    <w:rsid w:val="00A236F4"/>
    <w:rsid w:val="00A237AF"/>
    <w:rsid w:val="00A239F2"/>
    <w:rsid w:val="00A23A6B"/>
    <w:rsid w:val="00A23B68"/>
    <w:rsid w:val="00A23C27"/>
    <w:rsid w:val="00A24395"/>
    <w:rsid w:val="00A243FC"/>
    <w:rsid w:val="00A248A8"/>
    <w:rsid w:val="00A24BF2"/>
    <w:rsid w:val="00A24EFF"/>
    <w:rsid w:val="00A25245"/>
    <w:rsid w:val="00A2548B"/>
    <w:rsid w:val="00A256CD"/>
    <w:rsid w:val="00A2571B"/>
    <w:rsid w:val="00A25768"/>
    <w:rsid w:val="00A25AC1"/>
    <w:rsid w:val="00A25E6F"/>
    <w:rsid w:val="00A260C7"/>
    <w:rsid w:val="00A26226"/>
    <w:rsid w:val="00A26283"/>
    <w:rsid w:val="00A26725"/>
    <w:rsid w:val="00A26C49"/>
    <w:rsid w:val="00A26EF6"/>
    <w:rsid w:val="00A2720C"/>
    <w:rsid w:val="00A273B7"/>
    <w:rsid w:val="00A2762C"/>
    <w:rsid w:val="00A277B9"/>
    <w:rsid w:val="00A2783F"/>
    <w:rsid w:val="00A27882"/>
    <w:rsid w:val="00A27C7B"/>
    <w:rsid w:val="00A30192"/>
    <w:rsid w:val="00A303BE"/>
    <w:rsid w:val="00A304DD"/>
    <w:rsid w:val="00A3054A"/>
    <w:rsid w:val="00A306E8"/>
    <w:rsid w:val="00A30710"/>
    <w:rsid w:val="00A308FE"/>
    <w:rsid w:val="00A309BD"/>
    <w:rsid w:val="00A30A2D"/>
    <w:rsid w:val="00A30FB9"/>
    <w:rsid w:val="00A3130B"/>
    <w:rsid w:val="00A3139B"/>
    <w:rsid w:val="00A31A36"/>
    <w:rsid w:val="00A3244B"/>
    <w:rsid w:val="00A3244F"/>
    <w:rsid w:val="00A32460"/>
    <w:rsid w:val="00A3265A"/>
    <w:rsid w:val="00A326E2"/>
    <w:rsid w:val="00A3325B"/>
    <w:rsid w:val="00A3339F"/>
    <w:rsid w:val="00A33680"/>
    <w:rsid w:val="00A33875"/>
    <w:rsid w:val="00A33962"/>
    <w:rsid w:val="00A339FA"/>
    <w:rsid w:val="00A33B16"/>
    <w:rsid w:val="00A34080"/>
    <w:rsid w:val="00A341DF"/>
    <w:rsid w:val="00A34532"/>
    <w:rsid w:val="00A352A5"/>
    <w:rsid w:val="00A35359"/>
    <w:rsid w:val="00A35494"/>
    <w:rsid w:val="00A354FA"/>
    <w:rsid w:val="00A35735"/>
    <w:rsid w:val="00A364C8"/>
    <w:rsid w:val="00A36875"/>
    <w:rsid w:val="00A3691D"/>
    <w:rsid w:val="00A36C4C"/>
    <w:rsid w:val="00A37164"/>
    <w:rsid w:val="00A373DB"/>
    <w:rsid w:val="00A37626"/>
    <w:rsid w:val="00A37691"/>
    <w:rsid w:val="00A37A3C"/>
    <w:rsid w:val="00A37FBA"/>
    <w:rsid w:val="00A40097"/>
    <w:rsid w:val="00A40348"/>
    <w:rsid w:val="00A405C3"/>
    <w:rsid w:val="00A4068F"/>
    <w:rsid w:val="00A40A52"/>
    <w:rsid w:val="00A40D46"/>
    <w:rsid w:val="00A40DB4"/>
    <w:rsid w:val="00A40E44"/>
    <w:rsid w:val="00A410F1"/>
    <w:rsid w:val="00A41439"/>
    <w:rsid w:val="00A41888"/>
    <w:rsid w:val="00A41A4D"/>
    <w:rsid w:val="00A41BAA"/>
    <w:rsid w:val="00A41D1C"/>
    <w:rsid w:val="00A42240"/>
    <w:rsid w:val="00A42DDC"/>
    <w:rsid w:val="00A42E6C"/>
    <w:rsid w:val="00A42ED7"/>
    <w:rsid w:val="00A42F3C"/>
    <w:rsid w:val="00A43635"/>
    <w:rsid w:val="00A43713"/>
    <w:rsid w:val="00A4381B"/>
    <w:rsid w:val="00A43981"/>
    <w:rsid w:val="00A43999"/>
    <w:rsid w:val="00A4406A"/>
    <w:rsid w:val="00A4435A"/>
    <w:rsid w:val="00A44568"/>
    <w:rsid w:val="00A448B7"/>
    <w:rsid w:val="00A449EA"/>
    <w:rsid w:val="00A449FA"/>
    <w:rsid w:val="00A44AC9"/>
    <w:rsid w:val="00A44C20"/>
    <w:rsid w:val="00A44EE0"/>
    <w:rsid w:val="00A450B5"/>
    <w:rsid w:val="00A45138"/>
    <w:rsid w:val="00A4539B"/>
    <w:rsid w:val="00A46620"/>
    <w:rsid w:val="00A46666"/>
    <w:rsid w:val="00A466DB"/>
    <w:rsid w:val="00A46D1F"/>
    <w:rsid w:val="00A47261"/>
    <w:rsid w:val="00A5021C"/>
    <w:rsid w:val="00A50520"/>
    <w:rsid w:val="00A50601"/>
    <w:rsid w:val="00A508FA"/>
    <w:rsid w:val="00A50991"/>
    <w:rsid w:val="00A50A2E"/>
    <w:rsid w:val="00A513FC"/>
    <w:rsid w:val="00A514AB"/>
    <w:rsid w:val="00A51606"/>
    <w:rsid w:val="00A516B8"/>
    <w:rsid w:val="00A52088"/>
    <w:rsid w:val="00A521AA"/>
    <w:rsid w:val="00A526E9"/>
    <w:rsid w:val="00A526FD"/>
    <w:rsid w:val="00A529BC"/>
    <w:rsid w:val="00A52A71"/>
    <w:rsid w:val="00A52E5C"/>
    <w:rsid w:val="00A52FCC"/>
    <w:rsid w:val="00A53218"/>
    <w:rsid w:val="00A5345F"/>
    <w:rsid w:val="00A53D2D"/>
    <w:rsid w:val="00A540BF"/>
    <w:rsid w:val="00A5480D"/>
    <w:rsid w:val="00A54939"/>
    <w:rsid w:val="00A54EC0"/>
    <w:rsid w:val="00A54FE3"/>
    <w:rsid w:val="00A5530C"/>
    <w:rsid w:val="00A5555F"/>
    <w:rsid w:val="00A55BFC"/>
    <w:rsid w:val="00A5669F"/>
    <w:rsid w:val="00A56896"/>
    <w:rsid w:val="00A56AF4"/>
    <w:rsid w:val="00A56FF1"/>
    <w:rsid w:val="00A5706F"/>
    <w:rsid w:val="00A57624"/>
    <w:rsid w:val="00A5768C"/>
    <w:rsid w:val="00A57694"/>
    <w:rsid w:val="00A57747"/>
    <w:rsid w:val="00A57DC1"/>
    <w:rsid w:val="00A57EC9"/>
    <w:rsid w:val="00A57FCF"/>
    <w:rsid w:val="00A600DC"/>
    <w:rsid w:val="00A60C84"/>
    <w:rsid w:val="00A616F1"/>
    <w:rsid w:val="00A618AA"/>
    <w:rsid w:val="00A61C33"/>
    <w:rsid w:val="00A61CD2"/>
    <w:rsid w:val="00A61E8B"/>
    <w:rsid w:val="00A621BC"/>
    <w:rsid w:val="00A62882"/>
    <w:rsid w:val="00A629EC"/>
    <w:rsid w:val="00A6302F"/>
    <w:rsid w:val="00A6325D"/>
    <w:rsid w:val="00A633FC"/>
    <w:rsid w:val="00A639A8"/>
    <w:rsid w:val="00A641B2"/>
    <w:rsid w:val="00A642E1"/>
    <w:rsid w:val="00A64333"/>
    <w:rsid w:val="00A6468D"/>
    <w:rsid w:val="00A64EE2"/>
    <w:rsid w:val="00A6500E"/>
    <w:rsid w:val="00A650A1"/>
    <w:rsid w:val="00A65229"/>
    <w:rsid w:val="00A654C1"/>
    <w:rsid w:val="00A6592B"/>
    <w:rsid w:val="00A6596D"/>
    <w:rsid w:val="00A65A38"/>
    <w:rsid w:val="00A65BFD"/>
    <w:rsid w:val="00A65E90"/>
    <w:rsid w:val="00A661F0"/>
    <w:rsid w:val="00A66880"/>
    <w:rsid w:val="00A669AE"/>
    <w:rsid w:val="00A66E1E"/>
    <w:rsid w:val="00A673C3"/>
    <w:rsid w:val="00A67424"/>
    <w:rsid w:val="00A67B83"/>
    <w:rsid w:val="00A67C3B"/>
    <w:rsid w:val="00A67FEB"/>
    <w:rsid w:val="00A700E1"/>
    <w:rsid w:val="00A70275"/>
    <w:rsid w:val="00A709F5"/>
    <w:rsid w:val="00A70AFF"/>
    <w:rsid w:val="00A70B51"/>
    <w:rsid w:val="00A70C8B"/>
    <w:rsid w:val="00A7110E"/>
    <w:rsid w:val="00A71548"/>
    <w:rsid w:val="00A71789"/>
    <w:rsid w:val="00A717FE"/>
    <w:rsid w:val="00A71A06"/>
    <w:rsid w:val="00A71DC4"/>
    <w:rsid w:val="00A71E47"/>
    <w:rsid w:val="00A71F96"/>
    <w:rsid w:val="00A7214E"/>
    <w:rsid w:val="00A724B4"/>
    <w:rsid w:val="00A72669"/>
    <w:rsid w:val="00A72799"/>
    <w:rsid w:val="00A72E7A"/>
    <w:rsid w:val="00A730DB"/>
    <w:rsid w:val="00A73541"/>
    <w:rsid w:val="00A7354E"/>
    <w:rsid w:val="00A735BB"/>
    <w:rsid w:val="00A739B3"/>
    <w:rsid w:val="00A73E2B"/>
    <w:rsid w:val="00A74892"/>
    <w:rsid w:val="00A74DBB"/>
    <w:rsid w:val="00A75047"/>
    <w:rsid w:val="00A7532A"/>
    <w:rsid w:val="00A755C3"/>
    <w:rsid w:val="00A7592E"/>
    <w:rsid w:val="00A75945"/>
    <w:rsid w:val="00A759EA"/>
    <w:rsid w:val="00A75ACC"/>
    <w:rsid w:val="00A75C26"/>
    <w:rsid w:val="00A75CEF"/>
    <w:rsid w:val="00A75FDA"/>
    <w:rsid w:val="00A766F5"/>
    <w:rsid w:val="00A76713"/>
    <w:rsid w:val="00A76DBE"/>
    <w:rsid w:val="00A76E55"/>
    <w:rsid w:val="00A76EDA"/>
    <w:rsid w:val="00A76F6D"/>
    <w:rsid w:val="00A773A7"/>
    <w:rsid w:val="00A779AC"/>
    <w:rsid w:val="00A77AB4"/>
    <w:rsid w:val="00A77FD2"/>
    <w:rsid w:val="00A80796"/>
    <w:rsid w:val="00A80FDB"/>
    <w:rsid w:val="00A81065"/>
    <w:rsid w:val="00A810A7"/>
    <w:rsid w:val="00A812FA"/>
    <w:rsid w:val="00A8132D"/>
    <w:rsid w:val="00A81386"/>
    <w:rsid w:val="00A81578"/>
    <w:rsid w:val="00A816B3"/>
    <w:rsid w:val="00A81ACE"/>
    <w:rsid w:val="00A81AFB"/>
    <w:rsid w:val="00A81C0F"/>
    <w:rsid w:val="00A81CCC"/>
    <w:rsid w:val="00A822A8"/>
    <w:rsid w:val="00A824A3"/>
    <w:rsid w:val="00A82665"/>
    <w:rsid w:val="00A826EA"/>
    <w:rsid w:val="00A82977"/>
    <w:rsid w:val="00A82C0D"/>
    <w:rsid w:val="00A82DF6"/>
    <w:rsid w:val="00A83816"/>
    <w:rsid w:val="00A83B99"/>
    <w:rsid w:val="00A83CEF"/>
    <w:rsid w:val="00A83E00"/>
    <w:rsid w:val="00A83E8C"/>
    <w:rsid w:val="00A84ACA"/>
    <w:rsid w:val="00A84D75"/>
    <w:rsid w:val="00A8559F"/>
    <w:rsid w:val="00A8571C"/>
    <w:rsid w:val="00A85826"/>
    <w:rsid w:val="00A85A88"/>
    <w:rsid w:val="00A85BAA"/>
    <w:rsid w:val="00A85C76"/>
    <w:rsid w:val="00A85EC2"/>
    <w:rsid w:val="00A86145"/>
    <w:rsid w:val="00A862F4"/>
    <w:rsid w:val="00A863E0"/>
    <w:rsid w:val="00A86403"/>
    <w:rsid w:val="00A8730C"/>
    <w:rsid w:val="00A8731D"/>
    <w:rsid w:val="00A87626"/>
    <w:rsid w:val="00A87674"/>
    <w:rsid w:val="00A87950"/>
    <w:rsid w:val="00A87C51"/>
    <w:rsid w:val="00A87D40"/>
    <w:rsid w:val="00A90537"/>
    <w:rsid w:val="00A9069B"/>
    <w:rsid w:val="00A90A0C"/>
    <w:rsid w:val="00A90E65"/>
    <w:rsid w:val="00A90F45"/>
    <w:rsid w:val="00A9100E"/>
    <w:rsid w:val="00A91428"/>
    <w:rsid w:val="00A91C62"/>
    <w:rsid w:val="00A922BE"/>
    <w:rsid w:val="00A9256C"/>
    <w:rsid w:val="00A9274D"/>
    <w:rsid w:val="00A9280D"/>
    <w:rsid w:val="00A9285A"/>
    <w:rsid w:val="00A92C6B"/>
    <w:rsid w:val="00A93081"/>
    <w:rsid w:val="00A93256"/>
    <w:rsid w:val="00A932A0"/>
    <w:rsid w:val="00A933AB"/>
    <w:rsid w:val="00A935C6"/>
    <w:rsid w:val="00A93EC5"/>
    <w:rsid w:val="00A9432A"/>
    <w:rsid w:val="00A94D14"/>
    <w:rsid w:val="00A94E33"/>
    <w:rsid w:val="00A94F29"/>
    <w:rsid w:val="00A9511A"/>
    <w:rsid w:val="00A95597"/>
    <w:rsid w:val="00A95717"/>
    <w:rsid w:val="00A95B72"/>
    <w:rsid w:val="00A95EBF"/>
    <w:rsid w:val="00A967E9"/>
    <w:rsid w:val="00A96AB4"/>
    <w:rsid w:val="00A96B00"/>
    <w:rsid w:val="00A96F9A"/>
    <w:rsid w:val="00A9720E"/>
    <w:rsid w:val="00A9728B"/>
    <w:rsid w:val="00A97359"/>
    <w:rsid w:val="00A9759F"/>
    <w:rsid w:val="00A97624"/>
    <w:rsid w:val="00AA0122"/>
    <w:rsid w:val="00AA02A6"/>
    <w:rsid w:val="00AA04A2"/>
    <w:rsid w:val="00AA04F6"/>
    <w:rsid w:val="00AA065C"/>
    <w:rsid w:val="00AA0A68"/>
    <w:rsid w:val="00AA0B2F"/>
    <w:rsid w:val="00AA0BBC"/>
    <w:rsid w:val="00AA0D2F"/>
    <w:rsid w:val="00AA1757"/>
    <w:rsid w:val="00AA19DD"/>
    <w:rsid w:val="00AA1BDC"/>
    <w:rsid w:val="00AA1C0B"/>
    <w:rsid w:val="00AA1EEB"/>
    <w:rsid w:val="00AA1FB5"/>
    <w:rsid w:val="00AA22D3"/>
    <w:rsid w:val="00AA262B"/>
    <w:rsid w:val="00AA28CB"/>
    <w:rsid w:val="00AA2E73"/>
    <w:rsid w:val="00AA37B7"/>
    <w:rsid w:val="00AA3B23"/>
    <w:rsid w:val="00AA3B9B"/>
    <w:rsid w:val="00AA3D9C"/>
    <w:rsid w:val="00AA4251"/>
    <w:rsid w:val="00AA4304"/>
    <w:rsid w:val="00AA475E"/>
    <w:rsid w:val="00AA475F"/>
    <w:rsid w:val="00AA4F0F"/>
    <w:rsid w:val="00AA4F9E"/>
    <w:rsid w:val="00AA507D"/>
    <w:rsid w:val="00AA51C7"/>
    <w:rsid w:val="00AA53B1"/>
    <w:rsid w:val="00AA5498"/>
    <w:rsid w:val="00AA5A21"/>
    <w:rsid w:val="00AA5B84"/>
    <w:rsid w:val="00AA5BA3"/>
    <w:rsid w:val="00AA6011"/>
    <w:rsid w:val="00AA612C"/>
    <w:rsid w:val="00AA6359"/>
    <w:rsid w:val="00AA639C"/>
    <w:rsid w:val="00AA6449"/>
    <w:rsid w:val="00AA663C"/>
    <w:rsid w:val="00AA679A"/>
    <w:rsid w:val="00AA6F55"/>
    <w:rsid w:val="00AA7129"/>
    <w:rsid w:val="00AA7483"/>
    <w:rsid w:val="00AA79C5"/>
    <w:rsid w:val="00AA7D79"/>
    <w:rsid w:val="00AA7D81"/>
    <w:rsid w:val="00AB0460"/>
    <w:rsid w:val="00AB0502"/>
    <w:rsid w:val="00AB063F"/>
    <w:rsid w:val="00AB064E"/>
    <w:rsid w:val="00AB0B66"/>
    <w:rsid w:val="00AB0CF0"/>
    <w:rsid w:val="00AB14E8"/>
    <w:rsid w:val="00AB15BF"/>
    <w:rsid w:val="00AB181C"/>
    <w:rsid w:val="00AB1CFF"/>
    <w:rsid w:val="00AB209A"/>
    <w:rsid w:val="00AB22DD"/>
    <w:rsid w:val="00AB2429"/>
    <w:rsid w:val="00AB2924"/>
    <w:rsid w:val="00AB30A4"/>
    <w:rsid w:val="00AB3143"/>
    <w:rsid w:val="00AB3237"/>
    <w:rsid w:val="00AB353F"/>
    <w:rsid w:val="00AB3567"/>
    <w:rsid w:val="00AB3697"/>
    <w:rsid w:val="00AB388F"/>
    <w:rsid w:val="00AB3B54"/>
    <w:rsid w:val="00AB3CF3"/>
    <w:rsid w:val="00AB4138"/>
    <w:rsid w:val="00AB4404"/>
    <w:rsid w:val="00AB4EC7"/>
    <w:rsid w:val="00AB50B9"/>
    <w:rsid w:val="00AB53A8"/>
    <w:rsid w:val="00AB55CD"/>
    <w:rsid w:val="00AB5E2B"/>
    <w:rsid w:val="00AB5F3D"/>
    <w:rsid w:val="00AB5FD3"/>
    <w:rsid w:val="00AB6F4C"/>
    <w:rsid w:val="00AB7445"/>
    <w:rsid w:val="00AB75B3"/>
    <w:rsid w:val="00AB75C5"/>
    <w:rsid w:val="00AB76DB"/>
    <w:rsid w:val="00AB7845"/>
    <w:rsid w:val="00AB7881"/>
    <w:rsid w:val="00AB7A84"/>
    <w:rsid w:val="00AB7A97"/>
    <w:rsid w:val="00AB7AAE"/>
    <w:rsid w:val="00AB7B39"/>
    <w:rsid w:val="00AB7D7C"/>
    <w:rsid w:val="00AC026D"/>
    <w:rsid w:val="00AC02D8"/>
    <w:rsid w:val="00AC038C"/>
    <w:rsid w:val="00AC063E"/>
    <w:rsid w:val="00AC0892"/>
    <w:rsid w:val="00AC0E6C"/>
    <w:rsid w:val="00AC0F97"/>
    <w:rsid w:val="00AC1085"/>
    <w:rsid w:val="00AC12E0"/>
    <w:rsid w:val="00AC142F"/>
    <w:rsid w:val="00AC164D"/>
    <w:rsid w:val="00AC189C"/>
    <w:rsid w:val="00AC1A41"/>
    <w:rsid w:val="00AC1C6F"/>
    <w:rsid w:val="00AC2531"/>
    <w:rsid w:val="00AC29B4"/>
    <w:rsid w:val="00AC32C9"/>
    <w:rsid w:val="00AC33A8"/>
    <w:rsid w:val="00AC360D"/>
    <w:rsid w:val="00AC3912"/>
    <w:rsid w:val="00AC3EFC"/>
    <w:rsid w:val="00AC412D"/>
    <w:rsid w:val="00AC472A"/>
    <w:rsid w:val="00AC4968"/>
    <w:rsid w:val="00AC4CE4"/>
    <w:rsid w:val="00AC4EF8"/>
    <w:rsid w:val="00AC5686"/>
    <w:rsid w:val="00AC5957"/>
    <w:rsid w:val="00AC5983"/>
    <w:rsid w:val="00AC59A2"/>
    <w:rsid w:val="00AC5CF0"/>
    <w:rsid w:val="00AC6275"/>
    <w:rsid w:val="00AC64D3"/>
    <w:rsid w:val="00AC6612"/>
    <w:rsid w:val="00AC66DA"/>
    <w:rsid w:val="00AC6C64"/>
    <w:rsid w:val="00AC7059"/>
    <w:rsid w:val="00AC716D"/>
    <w:rsid w:val="00AC7392"/>
    <w:rsid w:val="00AC79C0"/>
    <w:rsid w:val="00AC7DD8"/>
    <w:rsid w:val="00AC7FAD"/>
    <w:rsid w:val="00AD0B28"/>
    <w:rsid w:val="00AD0B90"/>
    <w:rsid w:val="00AD11A7"/>
    <w:rsid w:val="00AD1240"/>
    <w:rsid w:val="00AD1480"/>
    <w:rsid w:val="00AD14B8"/>
    <w:rsid w:val="00AD14C0"/>
    <w:rsid w:val="00AD19C4"/>
    <w:rsid w:val="00AD1E6C"/>
    <w:rsid w:val="00AD1F61"/>
    <w:rsid w:val="00AD2101"/>
    <w:rsid w:val="00AD238C"/>
    <w:rsid w:val="00AD2591"/>
    <w:rsid w:val="00AD3684"/>
    <w:rsid w:val="00AD3C1E"/>
    <w:rsid w:val="00AD3C49"/>
    <w:rsid w:val="00AD3C9C"/>
    <w:rsid w:val="00AD3EE5"/>
    <w:rsid w:val="00AD4A3D"/>
    <w:rsid w:val="00AD502F"/>
    <w:rsid w:val="00AD55E6"/>
    <w:rsid w:val="00AD5758"/>
    <w:rsid w:val="00AD61F6"/>
    <w:rsid w:val="00AD6D41"/>
    <w:rsid w:val="00AD6DD3"/>
    <w:rsid w:val="00AD6E3E"/>
    <w:rsid w:val="00AD7217"/>
    <w:rsid w:val="00AD77B0"/>
    <w:rsid w:val="00AD7CD6"/>
    <w:rsid w:val="00AE02BA"/>
    <w:rsid w:val="00AE0A32"/>
    <w:rsid w:val="00AE16FB"/>
    <w:rsid w:val="00AE19BE"/>
    <w:rsid w:val="00AE1DB4"/>
    <w:rsid w:val="00AE2091"/>
    <w:rsid w:val="00AE20A4"/>
    <w:rsid w:val="00AE2409"/>
    <w:rsid w:val="00AE24F4"/>
    <w:rsid w:val="00AE27CF"/>
    <w:rsid w:val="00AE2986"/>
    <w:rsid w:val="00AE29D8"/>
    <w:rsid w:val="00AE2A80"/>
    <w:rsid w:val="00AE2DE9"/>
    <w:rsid w:val="00AE3346"/>
    <w:rsid w:val="00AE40E0"/>
    <w:rsid w:val="00AE4A1B"/>
    <w:rsid w:val="00AE4AFA"/>
    <w:rsid w:val="00AE4F6F"/>
    <w:rsid w:val="00AE5472"/>
    <w:rsid w:val="00AE54D0"/>
    <w:rsid w:val="00AE5507"/>
    <w:rsid w:val="00AE5A82"/>
    <w:rsid w:val="00AE6504"/>
    <w:rsid w:val="00AE6787"/>
    <w:rsid w:val="00AE6A54"/>
    <w:rsid w:val="00AE6AA0"/>
    <w:rsid w:val="00AE6E8C"/>
    <w:rsid w:val="00AE70D3"/>
    <w:rsid w:val="00AE70D8"/>
    <w:rsid w:val="00AE71DC"/>
    <w:rsid w:val="00AE7809"/>
    <w:rsid w:val="00AE7BC5"/>
    <w:rsid w:val="00AE7E14"/>
    <w:rsid w:val="00AE7E23"/>
    <w:rsid w:val="00AF01C6"/>
    <w:rsid w:val="00AF0213"/>
    <w:rsid w:val="00AF0289"/>
    <w:rsid w:val="00AF02BE"/>
    <w:rsid w:val="00AF0953"/>
    <w:rsid w:val="00AF0A3C"/>
    <w:rsid w:val="00AF0AE3"/>
    <w:rsid w:val="00AF0CB7"/>
    <w:rsid w:val="00AF0D5F"/>
    <w:rsid w:val="00AF0EDA"/>
    <w:rsid w:val="00AF1081"/>
    <w:rsid w:val="00AF13D0"/>
    <w:rsid w:val="00AF1591"/>
    <w:rsid w:val="00AF1610"/>
    <w:rsid w:val="00AF177D"/>
    <w:rsid w:val="00AF1BA5"/>
    <w:rsid w:val="00AF1E2B"/>
    <w:rsid w:val="00AF1E56"/>
    <w:rsid w:val="00AF2382"/>
    <w:rsid w:val="00AF2799"/>
    <w:rsid w:val="00AF2D24"/>
    <w:rsid w:val="00AF3498"/>
    <w:rsid w:val="00AF374F"/>
    <w:rsid w:val="00AF3A11"/>
    <w:rsid w:val="00AF41A5"/>
    <w:rsid w:val="00AF483C"/>
    <w:rsid w:val="00AF4E2B"/>
    <w:rsid w:val="00AF5E12"/>
    <w:rsid w:val="00AF6219"/>
    <w:rsid w:val="00AF63AC"/>
    <w:rsid w:val="00AF63E4"/>
    <w:rsid w:val="00AF64FF"/>
    <w:rsid w:val="00AF6639"/>
    <w:rsid w:val="00AF6C8B"/>
    <w:rsid w:val="00AF6D74"/>
    <w:rsid w:val="00AF72F8"/>
    <w:rsid w:val="00AF7BFF"/>
    <w:rsid w:val="00B00193"/>
    <w:rsid w:val="00B00381"/>
    <w:rsid w:val="00B00943"/>
    <w:rsid w:val="00B00A7A"/>
    <w:rsid w:val="00B00BD6"/>
    <w:rsid w:val="00B00EC3"/>
    <w:rsid w:val="00B00F02"/>
    <w:rsid w:val="00B013BA"/>
    <w:rsid w:val="00B015CE"/>
    <w:rsid w:val="00B0162D"/>
    <w:rsid w:val="00B01C56"/>
    <w:rsid w:val="00B01CCF"/>
    <w:rsid w:val="00B01EA1"/>
    <w:rsid w:val="00B02615"/>
    <w:rsid w:val="00B0262A"/>
    <w:rsid w:val="00B03128"/>
    <w:rsid w:val="00B034E3"/>
    <w:rsid w:val="00B0426F"/>
    <w:rsid w:val="00B044C3"/>
    <w:rsid w:val="00B0472C"/>
    <w:rsid w:val="00B04917"/>
    <w:rsid w:val="00B04BF1"/>
    <w:rsid w:val="00B04F73"/>
    <w:rsid w:val="00B05278"/>
    <w:rsid w:val="00B054DE"/>
    <w:rsid w:val="00B0554A"/>
    <w:rsid w:val="00B055D5"/>
    <w:rsid w:val="00B05A4F"/>
    <w:rsid w:val="00B05C2F"/>
    <w:rsid w:val="00B05E79"/>
    <w:rsid w:val="00B0621B"/>
    <w:rsid w:val="00B0647F"/>
    <w:rsid w:val="00B06AF0"/>
    <w:rsid w:val="00B06B42"/>
    <w:rsid w:val="00B070AE"/>
    <w:rsid w:val="00B0747C"/>
    <w:rsid w:val="00B07606"/>
    <w:rsid w:val="00B07994"/>
    <w:rsid w:val="00B07A9C"/>
    <w:rsid w:val="00B1000B"/>
    <w:rsid w:val="00B10A7F"/>
    <w:rsid w:val="00B10B1F"/>
    <w:rsid w:val="00B10CA2"/>
    <w:rsid w:val="00B10D10"/>
    <w:rsid w:val="00B1124E"/>
    <w:rsid w:val="00B113FD"/>
    <w:rsid w:val="00B1142B"/>
    <w:rsid w:val="00B1188E"/>
    <w:rsid w:val="00B1191B"/>
    <w:rsid w:val="00B119F6"/>
    <w:rsid w:val="00B11E80"/>
    <w:rsid w:val="00B12066"/>
    <w:rsid w:val="00B120E7"/>
    <w:rsid w:val="00B12274"/>
    <w:rsid w:val="00B122B7"/>
    <w:rsid w:val="00B12387"/>
    <w:rsid w:val="00B1297B"/>
    <w:rsid w:val="00B129D4"/>
    <w:rsid w:val="00B12C8B"/>
    <w:rsid w:val="00B12E76"/>
    <w:rsid w:val="00B1337C"/>
    <w:rsid w:val="00B13545"/>
    <w:rsid w:val="00B13DE2"/>
    <w:rsid w:val="00B149D1"/>
    <w:rsid w:val="00B14A09"/>
    <w:rsid w:val="00B14B47"/>
    <w:rsid w:val="00B14E02"/>
    <w:rsid w:val="00B14E1A"/>
    <w:rsid w:val="00B15061"/>
    <w:rsid w:val="00B15339"/>
    <w:rsid w:val="00B1562E"/>
    <w:rsid w:val="00B15AD6"/>
    <w:rsid w:val="00B162D2"/>
    <w:rsid w:val="00B16756"/>
    <w:rsid w:val="00B16774"/>
    <w:rsid w:val="00B16821"/>
    <w:rsid w:val="00B1688E"/>
    <w:rsid w:val="00B17131"/>
    <w:rsid w:val="00B17817"/>
    <w:rsid w:val="00B179E4"/>
    <w:rsid w:val="00B17DDE"/>
    <w:rsid w:val="00B2014B"/>
    <w:rsid w:val="00B2045D"/>
    <w:rsid w:val="00B2050A"/>
    <w:rsid w:val="00B207C9"/>
    <w:rsid w:val="00B207FE"/>
    <w:rsid w:val="00B20953"/>
    <w:rsid w:val="00B20B61"/>
    <w:rsid w:val="00B20CB1"/>
    <w:rsid w:val="00B21127"/>
    <w:rsid w:val="00B21B06"/>
    <w:rsid w:val="00B21C11"/>
    <w:rsid w:val="00B21C4E"/>
    <w:rsid w:val="00B22039"/>
    <w:rsid w:val="00B22149"/>
    <w:rsid w:val="00B221E7"/>
    <w:rsid w:val="00B22676"/>
    <w:rsid w:val="00B22D4C"/>
    <w:rsid w:val="00B233ED"/>
    <w:rsid w:val="00B23428"/>
    <w:rsid w:val="00B234FB"/>
    <w:rsid w:val="00B23921"/>
    <w:rsid w:val="00B23DF8"/>
    <w:rsid w:val="00B23E27"/>
    <w:rsid w:val="00B23F8C"/>
    <w:rsid w:val="00B23FDC"/>
    <w:rsid w:val="00B24058"/>
    <w:rsid w:val="00B24522"/>
    <w:rsid w:val="00B24C18"/>
    <w:rsid w:val="00B24D36"/>
    <w:rsid w:val="00B24D66"/>
    <w:rsid w:val="00B25513"/>
    <w:rsid w:val="00B2560C"/>
    <w:rsid w:val="00B259B1"/>
    <w:rsid w:val="00B26172"/>
    <w:rsid w:val="00B2636B"/>
    <w:rsid w:val="00B2680B"/>
    <w:rsid w:val="00B27129"/>
    <w:rsid w:val="00B274F6"/>
    <w:rsid w:val="00B275E8"/>
    <w:rsid w:val="00B277D0"/>
    <w:rsid w:val="00B27A22"/>
    <w:rsid w:val="00B3023C"/>
    <w:rsid w:val="00B31029"/>
    <w:rsid w:val="00B31324"/>
    <w:rsid w:val="00B31E76"/>
    <w:rsid w:val="00B32050"/>
    <w:rsid w:val="00B32206"/>
    <w:rsid w:val="00B32250"/>
    <w:rsid w:val="00B3316D"/>
    <w:rsid w:val="00B334D3"/>
    <w:rsid w:val="00B33682"/>
    <w:rsid w:val="00B3382F"/>
    <w:rsid w:val="00B33A6D"/>
    <w:rsid w:val="00B33ADA"/>
    <w:rsid w:val="00B33F0A"/>
    <w:rsid w:val="00B33F38"/>
    <w:rsid w:val="00B350C5"/>
    <w:rsid w:val="00B3513F"/>
    <w:rsid w:val="00B35158"/>
    <w:rsid w:val="00B355CA"/>
    <w:rsid w:val="00B358E5"/>
    <w:rsid w:val="00B359DE"/>
    <w:rsid w:val="00B359F0"/>
    <w:rsid w:val="00B35AFD"/>
    <w:rsid w:val="00B35BE8"/>
    <w:rsid w:val="00B35CAA"/>
    <w:rsid w:val="00B35ED2"/>
    <w:rsid w:val="00B36038"/>
    <w:rsid w:val="00B3638C"/>
    <w:rsid w:val="00B364C6"/>
    <w:rsid w:val="00B36632"/>
    <w:rsid w:val="00B366C2"/>
    <w:rsid w:val="00B36861"/>
    <w:rsid w:val="00B36B71"/>
    <w:rsid w:val="00B370D5"/>
    <w:rsid w:val="00B37554"/>
    <w:rsid w:val="00B37E14"/>
    <w:rsid w:val="00B37E51"/>
    <w:rsid w:val="00B4049C"/>
    <w:rsid w:val="00B406FC"/>
    <w:rsid w:val="00B40AF6"/>
    <w:rsid w:val="00B40B7A"/>
    <w:rsid w:val="00B40E1E"/>
    <w:rsid w:val="00B40EF0"/>
    <w:rsid w:val="00B40FE0"/>
    <w:rsid w:val="00B413C7"/>
    <w:rsid w:val="00B4146B"/>
    <w:rsid w:val="00B41B04"/>
    <w:rsid w:val="00B41B92"/>
    <w:rsid w:val="00B42313"/>
    <w:rsid w:val="00B426F6"/>
    <w:rsid w:val="00B42A82"/>
    <w:rsid w:val="00B42C63"/>
    <w:rsid w:val="00B42DBF"/>
    <w:rsid w:val="00B42ECF"/>
    <w:rsid w:val="00B4376E"/>
    <w:rsid w:val="00B439E2"/>
    <w:rsid w:val="00B43E3E"/>
    <w:rsid w:val="00B441A0"/>
    <w:rsid w:val="00B441B5"/>
    <w:rsid w:val="00B443D9"/>
    <w:rsid w:val="00B44630"/>
    <w:rsid w:val="00B4465B"/>
    <w:rsid w:val="00B44C14"/>
    <w:rsid w:val="00B44CB2"/>
    <w:rsid w:val="00B450BA"/>
    <w:rsid w:val="00B4540C"/>
    <w:rsid w:val="00B455F5"/>
    <w:rsid w:val="00B45ACE"/>
    <w:rsid w:val="00B45DD6"/>
    <w:rsid w:val="00B45DE5"/>
    <w:rsid w:val="00B45E4F"/>
    <w:rsid w:val="00B461BB"/>
    <w:rsid w:val="00B46437"/>
    <w:rsid w:val="00B4652E"/>
    <w:rsid w:val="00B4732F"/>
    <w:rsid w:val="00B474AA"/>
    <w:rsid w:val="00B474B3"/>
    <w:rsid w:val="00B4753E"/>
    <w:rsid w:val="00B476E1"/>
    <w:rsid w:val="00B47E89"/>
    <w:rsid w:val="00B50129"/>
    <w:rsid w:val="00B50237"/>
    <w:rsid w:val="00B503FC"/>
    <w:rsid w:val="00B5059B"/>
    <w:rsid w:val="00B5076B"/>
    <w:rsid w:val="00B50C0D"/>
    <w:rsid w:val="00B50D19"/>
    <w:rsid w:val="00B50D62"/>
    <w:rsid w:val="00B511D3"/>
    <w:rsid w:val="00B513F3"/>
    <w:rsid w:val="00B51600"/>
    <w:rsid w:val="00B51872"/>
    <w:rsid w:val="00B51C4A"/>
    <w:rsid w:val="00B51FFB"/>
    <w:rsid w:val="00B529E6"/>
    <w:rsid w:val="00B52C28"/>
    <w:rsid w:val="00B53275"/>
    <w:rsid w:val="00B533A5"/>
    <w:rsid w:val="00B53679"/>
    <w:rsid w:val="00B538FA"/>
    <w:rsid w:val="00B53AA9"/>
    <w:rsid w:val="00B53B8D"/>
    <w:rsid w:val="00B54560"/>
    <w:rsid w:val="00B54A07"/>
    <w:rsid w:val="00B55057"/>
    <w:rsid w:val="00B550EE"/>
    <w:rsid w:val="00B55289"/>
    <w:rsid w:val="00B556E5"/>
    <w:rsid w:val="00B558A0"/>
    <w:rsid w:val="00B55926"/>
    <w:rsid w:val="00B55ABD"/>
    <w:rsid w:val="00B55C2F"/>
    <w:rsid w:val="00B55F29"/>
    <w:rsid w:val="00B56098"/>
    <w:rsid w:val="00B560B1"/>
    <w:rsid w:val="00B56296"/>
    <w:rsid w:val="00B56404"/>
    <w:rsid w:val="00B56564"/>
    <w:rsid w:val="00B56BC7"/>
    <w:rsid w:val="00B56E43"/>
    <w:rsid w:val="00B570EA"/>
    <w:rsid w:val="00B575F7"/>
    <w:rsid w:val="00B57DF2"/>
    <w:rsid w:val="00B57F8E"/>
    <w:rsid w:val="00B60203"/>
    <w:rsid w:val="00B605ED"/>
    <w:rsid w:val="00B60A95"/>
    <w:rsid w:val="00B6167F"/>
    <w:rsid w:val="00B61AE3"/>
    <w:rsid w:val="00B61B96"/>
    <w:rsid w:val="00B61E7B"/>
    <w:rsid w:val="00B6235F"/>
    <w:rsid w:val="00B62595"/>
    <w:rsid w:val="00B625F6"/>
    <w:rsid w:val="00B6289D"/>
    <w:rsid w:val="00B62AEC"/>
    <w:rsid w:val="00B63129"/>
    <w:rsid w:val="00B63775"/>
    <w:rsid w:val="00B63939"/>
    <w:rsid w:val="00B63FC5"/>
    <w:rsid w:val="00B640FB"/>
    <w:rsid w:val="00B647CA"/>
    <w:rsid w:val="00B64A28"/>
    <w:rsid w:val="00B64C38"/>
    <w:rsid w:val="00B64CD8"/>
    <w:rsid w:val="00B650B6"/>
    <w:rsid w:val="00B650CD"/>
    <w:rsid w:val="00B654E8"/>
    <w:rsid w:val="00B65E98"/>
    <w:rsid w:val="00B66506"/>
    <w:rsid w:val="00B665E0"/>
    <w:rsid w:val="00B66B53"/>
    <w:rsid w:val="00B66BC2"/>
    <w:rsid w:val="00B66EB4"/>
    <w:rsid w:val="00B674EA"/>
    <w:rsid w:val="00B6761E"/>
    <w:rsid w:val="00B67EB4"/>
    <w:rsid w:val="00B7016B"/>
    <w:rsid w:val="00B7016D"/>
    <w:rsid w:val="00B70282"/>
    <w:rsid w:val="00B704C6"/>
    <w:rsid w:val="00B705F6"/>
    <w:rsid w:val="00B707B7"/>
    <w:rsid w:val="00B7081C"/>
    <w:rsid w:val="00B70BDA"/>
    <w:rsid w:val="00B7124F"/>
    <w:rsid w:val="00B71953"/>
    <w:rsid w:val="00B71A8C"/>
    <w:rsid w:val="00B71FCC"/>
    <w:rsid w:val="00B720DC"/>
    <w:rsid w:val="00B72491"/>
    <w:rsid w:val="00B726C9"/>
    <w:rsid w:val="00B728A4"/>
    <w:rsid w:val="00B72A63"/>
    <w:rsid w:val="00B72ECC"/>
    <w:rsid w:val="00B73336"/>
    <w:rsid w:val="00B73866"/>
    <w:rsid w:val="00B744D3"/>
    <w:rsid w:val="00B74B22"/>
    <w:rsid w:val="00B75177"/>
    <w:rsid w:val="00B7556F"/>
    <w:rsid w:val="00B75C15"/>
    <w:rsid w:val="00B75C24"/>
    <w:rsid w:val="00B76118"/>
    <w:rsid w:val="00B76436"/>
    <w:rsid w:val="00B76982"/>
    <w:rsid w:val="00B76D01"/>
    <w:rsid w:val="00B76E3D"/>
    <w:rsid w:val="00B7713F"/>
    <w:rsid w:val="00B7776D"/>
    <w:rsid w:val="00B77DE2"/>
    <w:rsid w:val="00B802EF"/>
    <w:rsid w:val="00B80538"/>
    <w:rsid w:val="00B80A05"/>
    <w:rsid w:val="00B80C3B"/>
    <w:rsid w:val="00B80D99"/>
    <w:rsid w:val="00B80E1E"/>
    <w:rsid w:val="00B80E33"/>
    <w:rsid w:val="00B811C3"/>
    <w:rsid w:val="00B81F07"/>
    <w:rsid w:val="00B824FD"/>
    <w:rsid w:val="00B82633"/>
    <w:rsid w:val="00B82684"/>
    <w:rsid w:val="00B82B6F"/>
    <w:rsid w:val="00B82C23"/>
    <w:rsid w:val="00B82D5B"/>
    <w:rsid w:val="00B836E4"/>
    <w:rsid w:val="00B83834"/>
    <w:rsid w:val="00B83915"/>
    <w:rsid w:val="00B83B69"/>
    <w:rsid w:val="00B83B85"/>
    <w:rsid w:val="00B83D94"/>
    <w:rsid w:val="00B83E82"/>
    <w:rsid w:val="00B83F55"/>
    <w:rsid w:val="00B84020"/>
    <w:rsid w:val="00B8431B"/>
    <w:rsid w:val="00B843D0"/>
    <w:rsid w:val="00B84F22"/>
    <w:rsid w:val="00B85059"/>
    <w:rsid w:val="00B852B7"/>
    <w:rsid w:val="00B853F9"/>
    <w:rsid w:val="00B85559"/>
    <w:rsid w:val="00B857D2"/>
    <w:rsid w:val="00B85A8D"/>
    <w:rsid w:val="00B85E26"/>
    <w:rsid w:val="00B86364"/>
    <w:rsid w:val="00B86697"/>
    <w:rsid w:val="00B86A3E"/>
    <w:rsid w:val="00B8766E"/>
    <w:rsid w:val="00B87DE0"/>
    <w:rsid w:val="00B9043B"/>
    <w:rsid w:val="00B9064E"/>
    <w:rsid w:val="00B90891"/>
    <w:rsid w:val="00B908AD"/>
    <w:rsid w:val="00B90AF6"/>
    <w:rsid w:val="00B90D81"/>
    <w:rsid w:val="00B90DC6"/>
    <w:rsid w:val="00B90DEF"/>
    <w:rsid w:val="00B91573"/>
    <w:rsid w:val="00B915D1"/>
    <w:rsid w:val="00B91632"/>
    <w:rsid w:val="00B91B1C"/>
    <w:rsid w:val="00B91D7F"/>
    <w:rsid w:val="00B923C6"/>
    <w:rsid w:val="00B92919"/>
    <w:rsid w:val="00B92D8C"/>
    <w:rsid w:val="00B92E2B"/>
    <w:rsid w:val="00B92E4C"/>
    <w:rsid w:val="00B92E51"/>
    <w:rsid w:val="00B93771"/>
    <w:rsid w:val="00B93C4E"/>
    <w:rsid w:val="00B94054"/>
    <w:rsid w:val="00B94099"/>
    <w:rsid w:val="00B940B2"/>
    <w:rsid w:val="00B94167"/>
    <w:rsid w:val="00B941FA"/>
    <w:rsid w:val="00B944B3"/>
    <w:rsid w:val="00B947F7"/>
    <w:rsid w:val="00B951B5"/>
    <w:rsid w:val="00B95424"/>
    <w:rsid w:val="00B95451"/>
    <w:rsid w:val="00B955BC"/>
    <w:rsid w:val="00B96216"/>
    <w:rsid w:val="00B962D0"/>
    <w:rsid w:val="00B9636C"/>
    <w:rsid w:val="00B9663A"/>
    <w:rsid w:val="00B967D7"/>
    <w:rsid w:val="00B967F3"/>
    <w:rsid w:val="00B96BBB"/>
    <w:rsid w:val="00B97115"/>
    <w:rsid w:val="00B97F27"/>
    <w:rsid w:val="00BA0398"/>
    <w:rsid w:val="00BA06A8"/>
    <w:rsid w:val="00BA06B2"/>
    <w:rsid w:val="00BA0F2F"/>
    <w:rsid w:val="00BA1419"/>
    <w:rsid w:val="00BA1829"/>
    <w:rsid w:val="00BA192F"/>
    <w:rsid w:val="00BA1DEE"/>
    <w:rsid w:val="00BA1F32"/>
    <w:rsid w:val="00BA1F45"/>
    <w:rsid w:val="00BA2071"/>
    <w:rsid w:val="00BA21E6"/>
    <w:rsid w:val="00BA2F82"/>
    <w:rsid w:val="00BA32C1"/>
    <w:rsid w:val="00BA3648"/>
    <w:rsid w:val="00BA38FF"/>
    <w:rsid w:val="00BA3FEE"/>
    <w:rsid w:val="00BA42C5"/>
    <w:rsid w:val="00BA459B"/>
    <w:rsid w:val="00BA474D"/>
    <w:rsid w:val="00BA483D"/>
    <w:rsid w:val="00BA4DA2"/>
    <w:rsid w:val="00BA4E18"/>
    <w:rsid w:val="00BA508E"/>
    <w:rsid w:val="00BA53CA"/>
    <w:rsid w:val="00BA54A8"/>
    <w:rsid w:val="00BA5528"/>
    <w:rsid w:val="00BA588F"/>
    <w:rsid w:val="00BA5E03"/>
    <w:rsid w:val="00BA5E63"/>
    <w:rsid w:val="00BA60FD"/>
    <w:rsid w:val="00BA621A"/>
    <w:rsid w:val="00BA6524"/>
    <w:rsid w:val="00BA657D"/>
    <w:rsid w:val="00BA6834"/>
    <w:rsid w:val="00BA6AF9"/>
    <w:rsid w:val="00BA6D6C"/>
    <w:rsid w:val="00BA6EBE"/>
    <w:rsid w:val="00BA7073"/>
    <w:rsid w:val="00BA73AC"/>
    <w:rsid w:val="00BA76FF"/>
    <w:rsid w:val="00BA7D48"/>
    <w:rsid w:val="00BA7F43"/>
    <w:rsid w:val="00BB0B97"/>
    <w:rsid w:val="00BB1139"/>
    <w:rsid w:val="00BB11DF"/>
    <w:rsid w:val="00BB1776"/>
    <w:rsid w:val="00BB20EE"/>
    <w:rsid w:val="00BB2316"/>
    <w:rsid w:val="00BB25E7"/>
    <w:rsid w:val="00BB2CB0"/>
    <w:rsid w:val="00BB2DBE"/>
    <w:rsid w:val="00BB3293"/>
    <w:rsid w:val="00BB3617"/>
    <w:rsid w:val="00BB3B4E"/>
    <w:rsid w:val="00BB3F64"/>
    <w:rsid w:val="00BB40C3"/>
    <w:rsid w:val="00BB4104"/>
    <w:rsid w:val="00BB449B"/>
    <w:rsid w:val="00BB46CF"/>
    <w:rsid w:val="00BB4E01"/>
    <w:rsid w:val="00BB4EBA"/>
    <w:rsid w:val="00BB54E8"/>
    <w:rsid w:val="00BB5AA9"/>
    <w:rsid w:val="00BB6B5B"/>
    <w:rsid w:val="00BB6EBE"/>
    <w:rsid w:val="00BB731F"/>
    <w:rsid w:val="00BB73EC"/>
    <w:rsid w:val="00BB7553"/>
    <w:rsid w:val="00BB779D"/>
    <w:rsid w:val="00BB787E"/>
    <w:rsid w:val="00BB793B"/>
    <w:rsid w:val="00BB79F5"/>
    <w:rsid w:val="00BB7C07"/>
    <w:rsid w:val="00BB7FF7"/>
    <w:rsid w:val="00BC0029"/>
    <w:rsid w:val="00BC0568"/>
    <w:rsid w:val="00BC0724"/>
    <w:rsid w:val="00BC08A5"/>
    <w:rsid w:val="00BC0B34"/>
    <w:rsid w:val="00BC0E10"/>
    <w:rsid w:val="00BC0F07"/>
    <w:rsid w:val="00BC0F51"/>
    <w:rsid w:val="00BC17AC"/>
    <w:rsid w:val="00BC2244"/>
    <w:rsid w:val="00BC2335"/>
    <w:rsid w:val="00BC2505"/>
    <w:rsid w:val="00BC2E70"/>
    <w:rsid w:val="00BC2E84"/>
    <w:rsid w:val="00BC2F2F"/>
    <w:rsid w:val="00BC3088"/>
    <w:rsid w:val="00BC320B"/>
    <w:rsid w:val="00BC375A"/>
    <w:rsid w:val="00BC3787"/>
    <w:rsid w:val="00BC379B"/>
    <w:rsid w:val="00BC37D9"/>
    <w:rsid w:val="00BC3F37"/>
    <w:rsid w:val="00BC3F9F"/>
    <w:rsid w:val="00BC4113"/>
    <w:rsid w:val="00BC41D3"/>
    <w:rsid w:val="00BC48CC"/>
    <w:rsid w:val="00BC4981"/>
    <w:rsid w:val="00BC4E29"/>
    <w:rsid w:val="00BC518F"/>
    <w:rsid w:val="00BC51F3"/>
    <w:rsid w:val="00BC5451"/>
    <w:rsid w:val="00BC55A5"/>
    <w:rsid w:val="00BC5614"/>
    <w:rsid w:val="00BC5905"/>
    <w:rsid w:val="00BC598C"/>
    <w:rsid w:val="00BC5E87"/>
    <w:rsid w:val="00BC6262"/>
    <w:rsid w:val="00BC631C"/>
    <w:rsid w:val="00BC636B"/>
    <w:rsid w:val="00BC6E2D"/>
    <w:rsid w:val="00BC7126"/>
    <w:rsid w:val="00BC770D"/>
    <w:rsid w:val="00BC77C1"/>
    <w:rsid w:val="00BC7845"/>
    <w:rsid w:val="00BC7C42"/>
    <w:rsid w:val="00BD0105"/>
    <w:rsid w:val="00BD04BA"/>
    <w:rsid w:val="00BD0732"/>
    <w:rsid w:val="00BD08B0"/>
    <w:rsid w:val="00BD0E80"/>
    <w:rsid w:val="00BD0F71"/>
    <w:rsid w:val="00BD0FEE"/>
    <w:rsid w:val="00BD107F"/>
    <w:rsid w:val="00BD10A4"/>
    <w:rsid w:val="00BD1135"/>
    <w:rsid w:val="00BD11CA"/>
    <w:rsid w:val="00BD13D2"/>
    <w:rsid w:val="00BD148B"/>
    <w:rsid w:val="00BD151F"/>
    <w:rsid w:val="00BD1B19"/>
    <w:rsid w:val="00BD1B9F"/>
    <w:rsid w:val="00BD2111"/>
    <w:rsid w:val="00BD2115"/>
    <w:rsid w:val="00BD2265"/>
    <w:rsid w:val="00BD2507"/>
    <w:rsid w:val="00BD2AF5"/>
    <w:rsid w:val="00BD2B0D"/>
    <w:rsid w:val="00BD35E2"/>
    <w:rsid w:val="00BD3FC9"/>
    <w:rsid w:val="00BD4485"/>
    <w:rsid w:val="00BD458D"/>
    <w:rsid w:val="00BD4961"/>
    <w:rsid w:val="00BD49F2"/>
    <w:rsid w:val="00BD4C7A"/>
    <w:rsid w:val="00BD4D31"/>
    <w:rsid w:val="00BD54F0"/>
    <w:rsid w:val="00BD5582"/>
    <w:rsid w:val="00BD5602"/>
    <w:rsid w:val="00BD56C2"/>
    <w:rsid w:val="00BD5744"/>
    <w:rsid w:val="00BD57AF"/>
    <w:rsid w:val="00BD5B61"/>
    <w:rsid w:val="00BD5CF5"/>
    <w:rsid w:val="00BD6727"/>
    <w:rsid w:val="00BD687B"/>
    <w:rsid w:val="00BD6967"/>
    <w:rsid w:val="00BD6B42"/>
    <w:rsid w:val="00BD6C48"/>
    <w:rsid w:val="00BD6F1B"/>
    <w:rsid w:val="00BD732C"/>
    <w:rsid w:val="00BD74C7"/>
    <w:rsid w:val="00BE02D5"/>
    <w:rsid w:val="00BE09D7"/>
    <w:rsid w:val="00BE0C24"/>
    <w:rsid w:val="00BE0C71"/>
    <w:rsid w:val="00BE0CDF"/>
    <w:rsid w:val="00BE0E57"/>
    <w:rsid w:val="00BE1494"/>
    <w:rsid w:val="00BE15B5"/>
    <w:rsid w:val="00BE17B9"/>
    <w:rsid w:val="00BE17BE"/>
    <w:rsid w:val="00BE1EA6"/>
    <w:rsid w:val="00BE1FD1"/>
    <w:rsid w:val="00BE2320"/>
    <w:rsid w:val="00BE25C6"/>
    <w:rsid w:val="00BE2B39"/>
    <w:rsid w:val="00BE2C37"/>
    <w:rsid w:val="00BE2E77"/>
    <w:rsid w:val="00BE2F11"/>
    <w:rsid w:val="00BE36BF"/>
    <w:rsid w:val="00BE39A5"/>
    <w:rsid w:val="00BE416C"/>
    <w:rsid w:val="00BE41B2"/>
    <w:rsid w:val="00BE44A3"/>
    <w:rsid w:val="00BE46CE"/>
    <w:rsid w:val="00BE46FF"/>
    <w:rsid w:val="00BE4C85"/>
    <w:rsid w:val="00BE4DCD"/>
    <w:rsid w:val="00BE4F5D"/>
    <w:rsid w:val="00BE55A6"/>
    <w:rsid w:val="00BE678D"/>
    <w:rsid w:val="00BE67F4"/>
    <w:rsid w:val="00BE6AC6"/>
    <w:rsid w:val="00BE6F19"/>
    <w:rsid w:val="00BE7962"/>
    <w:rsid w:val="00BE7B63"/>
    <w:rsid w:val="00BE7D5F"/>
    <w:rsid w:val="00BE7EF9"/>
    <w:rsid w:val="00BE7FE4"/>
    <w:rsid w:val="00BF0AC1"/>
    <w:rsid w:val="00BF1034"/>
    <w:rsid w:val="00BF10EF"/>
    <w:rsid w:val="00BF1E84"/>
    <w:rsid w:val="00BF1FDE"/>
    <w:rsid w:val="00BF208D"/>
    <w:rsid w:val="00BF2641"/>
    <w:rsid w:val="00BF264D"/>
    <w:rsid w:val="00BF26B2"/>
    <w:rsid w:val="00BF2D1F"/>
    <w:rsid w:val="00BF2D75"/>
    <w:rsid w:val="00BF2F34"/>
    <w:rsid w:val="00BF2F4F"/>
    <w:rsid w:val="00BF30A0"/>
    <w:rsid w:val="00BF31E5"/>
    <w:rsid w:val="00BF3694"/>
    <w:rsid w:val="00BF3C5C"/>
    <w:rsid w:val="00BF3CC5"/>
    <w:rsid w:val="00BF3D57"/>
    <w:rsid w:val="00BF4049"/>
    <w:rsid w:val="00BF4289"/>
    <w:rsid w:val="00BF42EC"/>
    <w:rsid w:val="00BF46D1"/>
    <w:rsid w:val="00BF4916"/>
    <w:rsid w:val="00BF498A"/>
    <w:rsid w:val="00BF4B2D"/>
    <w:rsid w:val="00BF4C0B"/>
    <w:rsid w:val="00BF4E4C"/>
    <w:rsid w:val="00BF51F9"/>
    <w:rsid w:val="00BF52F5"/>
    <w:rsid w:val="00BF53AD"/>
    <w:rsid w:val="00BF5CC7"/>
    <w:rsid w:val="00BF656D"/>
    <w:rsid w:val="00BF6C10"/>
    <w:rsid w:val="00BF6CBF"/>
    <w:rsid w:val="00BF7A73"/>
    <w:rsid w:val="00BF7B83"/>
    <w:rsid w:val="00BF7C62"/>
    <w:rsid w:val="00BF7E96"/>
    <w:rsid w:val="00C00185"/>
    <w:rsid w:val="00C001D6"/>
    <w:rsid w:val="00C0037B"/>
    <w:rsid w:val="00C005CA"/>
    <w:rsid w:val="00C005ED"/>
    <w:rsid w:val="00C00856"/>
    <w:rsid w:val="00C0122E"/>
    <w:rsid w:val="00C01777"/>
    <w:rsid w:val="00C01F98"/>
    <w:rsid w:val="00C0202D"/>
    <w:rsid w:val="00C02C4B"/>
    <w:rsid w:val="00C031EF"/>
    <w:rsid w:val="00C033EB"/>
    <w:rsid w:val="00C03634"/>
    <w:rsid w:val="00C03698"/>
    <w:rsid w:val="00C03E98"/>
    <w:rsid w:val="00C04014"/>
    <w:rsid w:val="00C04202"/>
    <w:rsid w:val="00C04C85"/>
    <w:rsid w:val="00C04EA7"/>
    <w:rsid w:val="00C05177"/>
    <w:rsid w:val="00C057A7"/>
    <w:rsid w:val="00C05867"/>
    <w:rsid w:val="00C05972"/>
    <w:rsid w:val="00C059FC"/>
    <w:rsid w:val="00C05A47"/>
    <w:rsid w:val="00C0636E"/>
    <w:rsid w:val="00C064C2"/>
    <w:rsid w:val="00C0670C"/>
    <w:rsid w:val="00C0694B"/>
    <w:rsid w:val="00C06DE5"/>
    <w:rsid w:val="00C070BE"/>
    <w:rsid w:val="00C0729F"/>
    <w:rsid w:val="00C07742"/>
    <w:rsid w:val="00C07B64"/>
    <w:rsid w:val="00C07C4C"/>
    <w:rsid w:val="00C07D77"/>
    <w:rsid w:val="00C07E6C"/>
    <w:rsid w:val="00C100C9"/>
    <w:rsid w:val="00C10298"/>
    <w:rsid w:val="00C102C7"/>
    <w:rsid w:val="00C1108E"/>
    <w:rsid w:val="00C11382"/>
    <w:rsid w:val="00C11665"/>
    <w:rsid w:val="00C11738"/>
    <w:rsid w:val="00C117C4"/>
    <w:rsid w:val="00C119DE"/>
    <w:rsid w:val="00C11B2E"/>
    <w:rsid w:val="00C11D2A"/>
    <w:rsid w:val="00C122A4"/>
    <w:rsid w:val="00C12412"/>
    <w:rsid w:val="00C12485"/>
    <w:rsid w:val="00C1264E"/>
    <w:rsid w:val="00C126D2"/>
    <w:rsid w:val="00C12868"/>
    <w:rsid w:val="00C12A28"/>
    <w:rsid w:val="00C12DCF"/>
    <w:rsid w:val="00C12FE9"/>
    <w:rsid w:val="00C13720"/>
    <w:rsid w:val="00C140AE"/>
    <w:rsid w:val="00C14771"/>
    <w:rsid w:val="00C14EB3"/>
    <w:rsid w:val="00C154FD"/>
    <w:rsid w:val="00C15591"/>
    <w:rsid w:val="00C162FD"/>
    <w:rsid w:val="00C16B81"/>
    <w:rsid w:val="00C16F15"/>
    <w:rsid w:val="00C174B2"/>
    <w:rsid w:val="00C1753F"/>
    <w:rsid w:val="00C17867"/>
    <w:rsid w:val="00C17ABF"/>
    <w:rsid w:val="00C17C1E"/>
    <w:rsid w:val="00C20283"/>
    <w:rsid w:val="00C203A4"/>
    <w:rsid w:val="00C20423"/>
    <w:rsid w:val="00C205E8"/>
    <w:rsid w:val="00C207E8"/>
    <w:rsid w:val="00C2096F"/>
    <w:rsid w:val="00C20CF7"/>
    <w:rsid w:val="00C212CA"/>
    <w:rsid w:val="00C2216E"/>
    <w:rsid w:val="00C2218C"/>
    <w:rsid w:val="00C22296"/>
    <w:rsid w:val="00C2249A"/>
    <w:rsid w:val="00C23399"/>
    <w:rsid w:val="00C233BF"/>
    <w:rsid w:val="00C234A4"/>
    <w:rsid w:val="00C23926"/>
    <w:rsid w:val="00C23A84"/>
    <w:rsid w:val="00C23D3E"/>
    <w:rsid w:val="00C23E46"/>
    <w:rsid w:val="00C24239"/>
    <w:rsid w:val="00C2427C"/>
    <w:rsid w:val="00C243AC"/>
    <w:rsid w:val="00C2440A"/>
    <w:rsid w:val="00C24644"/>
    <w:rsid w:val="00C24835"/>
    <w:rsid w:val="00C24873"/>
    <w:rsid w:val="00C24E82"/>
    <w:rsid w:val="00C250DD"/>
    <w:rsid w:val="00C2545A"/>
    <w:rsid w:val="00C258FD"/>
    <w:rsid w:val="00C25992"/>
    <w:rsid w:val="00C25F2F"/>
    <w:rsid w:val="00C26010"/>
    <w:rsid w:val="00C26288"/>
    <w:rsid w:val="00C262C4"/>
    <w:rsid w:val="00C264D7"/>
    <w:rsid w:val="00C26839"/>
    <w:rsid w:val="00C27717"/>
    <w:rsid w:val="00C278E0"/>
    <w:rsid w:val="00C301C4"/>
    <w:rsid w:val="00C302EB"/>
    <w:rsid w:val="00C3081E"/>
    <w:rsid w:val="00C3114A"/>
    <w:rsid w:val="00C3118A"/>
    <w:rsid w:val="00C312D3"/>
    <w:rsid w:val="00C3132A"/>
    <w:rsid w:val="00C31493"/>
    <w:rsid w:val="00C3182D"/>
    <w:rsid w:val="00C31C8F"/>
    <w:rsid w:val="00C31F23"/>
    <w:rsid w:val="00C32906"/>
    <w:rsid w:val="00C32A18"/>
    <w:rsid w:val="00C32BF3"/>
    <w:rsid w:val="00C32E07"/>
    <w:rsid w:val="00C32F42"/>
    <w:rsid w:val="00C33061"/>
    <w:rsid w:val="00C333A6"/>
    <w:rsid w:val="00C33928"/>
    <w:rsid w:val="00C33DCC"/>
    <w:rsid w:val="00C3449E"/>
    <w:rsid w:val="00C34506"/>
    <w:rsid w:val="00C3475C"/>
    <w:rsid w:val="00C34C9B"/>
    <w:rsid w:val="00C34DE8"/>
    <w:rsid w:val="00C350B0"/>
    <w:rsid w:val="00C351EB"/>
    <w:rsid w:val="00C35E10"/>
    <w:rsid w:val="00C361E7"/>
    <w:rsid w:val="00C36269"/>
    <w:rsid w:val="00C36662"/>
    <w:rsid w:val="00C36B62"/>
    <w:rsid w:val="00C36D63"/>
    <w:rsid w:val="00C36D7C"/>
    <w:rsid w:val="00C36FE4"/>
    <w:rsid w:val="00C379C3"/>
    <w:rsid w:val="00C37A49"/>
    <w:rsid w:val="00C37E68"/>
    <w:rsid w:val="00C40415"/>
    <w:rsid w:val="00C405E0"/>
    <w:rsid w:val="00C40715"/>
    <w:rsid w:val="00C40D12"/>
    <w:rsid w:val="00C410F0"/>
    <w:rsid w:val="00C414D7"/>
    <w:rsid w:val="00C41723"/>
    <w:rsid w:val="00C4185B"/>
    <w:rsid w:val="00C42288"/>
    <w:rsid w:val="00C4273F"/>
    <w:rsid w:val="00C42A9B"/>
    <w:rsid w:val="00C42DE1"/>
    <w:rsid w:val="00C4313F"/>
    <w:rsid w:val="00C4323E"/>
    <w:rsid w:val="00C433E1"/>
    <w:rsid w:val="00C4387D"/>
    <w:rsid w:val="00C438FD"/>
    <w:rsid w:val="00C43A15"/>
    <w:rsid w:val="00C44003"/>
    <w:rsid w:val="00C440BF"/>
    <w:rsid w:val="00C441CD"/>
    <w:rsid w:val="00C4471E"/>
    <w:rsid w:val="00C44915"/>
    <w:rsid w:val="00C45150"/>
    <w:rsid w:val="00C46101"/>
    <w:rsid w:val="00C46333"/>
    <w:rsid w:val="00C4651F"/>
    <w:rsid w:val="00C46555"/>
    <w:rsid w:val="00C47057"/>
    <w:rsid w:val="00C470A3"/>
    <w:rsid w:val="00C4733D"/>
    <w:rsid w:val="00C474A8"/>
    <w:rsid w:val="00C47560"/>
    <w:rsid w:val="00C47774"/>
    <w:rsid w:val="00C47E61"/>
    <w:rsid w:val="00C47EAF"/>
    <w:rsid w:val="00C500BA"/>
    <w:rsid w:val="00C504CD"/>
    <w:rsid w:val="00C5064B"/>
    <w:rsid w:val="00C50A0A"/>
    <w:rsid w:val="00C50FC7"/>
    <w:rsid w:val="00C51522"/>
    <w:rsid w:val="00C5170A"/>
    <w:rsid w:val="00C51803"/>
    <w:rsid w:val="00C518E4"/>
    <w:rsid w:val="00C51ADC"/>
    <w:rsid w:val="00C51BA1"/>
    <w:rsid w:val="00C520ED"/>
    <w:rsid w:val="00C52168"/>
    <w:rsid w:val="00C522AF"/>
    <w:rsid w:val="00C522D7"/>
    <w:rsid w:val="00C5231B"/>
    <w:rsid w:val="00C5240E"/>
    <w:rsid w:val="00C5247A"/>
    <w:rsid w:val="00C524E7"/>
    <w:rsid w:val="00C52700"/>
    <w:rsid w:val="00C52914"/>
    <w:rsid w:val="00C52C1A"/>
    <w:rsid w:val="00C5321F"/>
    <w:rsid w:val="00C53631"/>
    <w:rsid w:val="00C54537"/>
    <w:rsid w:val="00C5469E"/>
    <w:rsid w:val="00C54B86"/>
    <w:rsid w:val="00C54FE4"/>
    <w:rsid w:val="00C55209"/>
    <w:rsid w:val="00C55257"/>
    <w:rsid w:val="00C557C9"/>
    <w:rsid w:val="00C558C3"/>
    <w:rsid w:val="00C55E88"/>
    <w:rsid w:val="00C55E8D"/>
    <w:rsid w:val="00C56173"/>
    <w:rsid w:val="00C5623A"/>
    <w:rsid w:val="00C56386"/>
    <w:rsid w:val="00C56431"/>
    <w:rsid w:val="00C56626"/>
    <w:rsid w:val="00C600A5"/>
    <w:rsid w:val="00C602B2"/>
    <w:rsid w:val="00C60418"/>
    <w:rsid w:val="00C604DE"/>
    <w:rsid w:val="00C604F2"/>
    <w:rsid w:val="00C607AC"/>
    <w:rsid w:val="00C60855"/>
    <w:rsid w:val="00C60892"/>
    <w:rsid w:val="00C60AC7"/>
    <w:rsid w:val="00C60C07"/>
    <w:rsid w:val="00C60EBF"/>
    <w:rsid w:val="00C61029"/>
    <w:rsid w:val="00C610D9"/>
    <w:rsid w:val="00C61174"/>
    <w:rsid w:val="00C61664"/>
    <w:rsid w:val="00C61681"/>
    <w:rsid w:val="00C616FA"/>
    <w:rsid w:val="00C61AA3"/>
    <w:rsid w:val="00C61AC7"/>
    <w:rsid w:val="00C61B9A"/>
    <w:rsid w:val="00C61C75"/>
    <w:rsid w:val="00C61CCE"/>
    <w:rsid w:val="00C6227B"/>
    <w:rsid w:val="00C622C6"/>
    <w:rsid w:val="00C6288F"/>
    <w:rsid w:val="00C62ED0"/>
    <w:rsid w:val="00C62EEA"/>
    <w:rsid w:val="00C6300F"/>
    <w:rsid w:val="00C6304B"/>
    <w:rsid w:val="00C63126"/>
    <w:rsid w:val="00C631B5"/>
    <w:rsid w:val="00C6335B"/>
    <w:rsid w:val="00C63484"/>
    <w:rsid w:val="00C63E1E"/>
    <w:rsid w:val="00C64000"/>
    <w:rsid w:val="00C64101"/>
    <w:rsid w:val="00C641FF"/>
    <w:rsid w:val="00C6428B"/>
    <w:rsid w:val="00C64681"/>
    <w:rsid w:val="00C6471B"/>
    <w:rsid w:val="00C64A33"/>
    <w:rsid w:val="00C64A81"/>
    <w:rsid w:val="00C64CD9"/>
    <w:rsid w:val="00C64E15"/>
    <w:rsid w:val="00C650AC"/>
    <w:rsid w:val="00C6549E"/>
    <w:rsid w:val="00C65506"/>
    <w:rsid w:val="00C656F5"/>
    <w:rsid w:val="00C658EB"/>
    <w:rsid w:val="00C659D4"/>
    <w:rsid w:val="00C65A76"/>
    <w:rsid w:val="00C6611B"/>
    <w:rsid w:val="00C663B2"/>
    <w:rsid w:val="00C666DE"/>
    <w:rsid w:val="00C6679F"/>
    <w:rsid w:val="00C66871"/>
    <w:rsid w:val="00C66B37"/>
    <w:rsid w:val="00C66B41"/>
    <w:rsid w:val="00C66ED6"/>
    <w:rsid w:val="00C6780B"/>
    <w:rsid w:val="00C678E7"/>
    <w:rsid w:val="00C7060B"/>
    <w:rsid w:val="00C70710"/>
    <w:rsid w:val="00C70B0B"/>
    <w:rsid w:val="00C70DBA"/>
    <w:rsid w:val="00C70ECC"/>
    <w:rsid w:val="00C70F68"/>
    <w:rsid w:val="00C712C4"/>
    <w:rsid w:val="00C713C7"/>
    <w:rsid w:val="00C71835"/>
    <w:rsid w:val="00C71D8B"/>
    <w:rsid w:val="00C71DB4"/>
    <w:rsid w:val="00C71F7A"/>
    <w:rsid w:val="00C72104"/>
    <w:rsid w:val="00C72109"/>
    <w:rsid w:val="00C7249D"/>
    <w:rsid w:val="00C729B4"/>
    <w:rsid w:val="00C729D2"/>
    <w:rsid w:val="00C72C7D"/>
    <w:rsid w:val="00C72CDE"/>
    <w:rsid w:val="00C72D92"/>
    <w:rsid w:val="00C73090"/>
    <w:rsid w:val="00C730F1"/>
    <w:rsid w:val="00C730F7"/>
    <w:rsid w:val="00C73441"/>
    <w:rsid w:val="00C73481"/>
    <w:rsid w:val="00C7374B"/>
    <w:rsid w:val="00C739DF"/>
    <w:rsid w:val="00C73A5B"/>
    <w:rsid w:val="00C73DE2"/>
    <w:rsid w:val="00C73FD3"/>
    <w:rsid w:val="00C745B0"/>
    <w:rsid w:val="00C74857"/>
    <w:rsid w:val="00C74998"/>
    <w:rsid w:val="00C74E64"/>
    <w:rsid w:val="00C75E38"/>
    <w:rsid w:val="00C7620C"/>
    <w:rsid w:val="00C765AB"/>
    <w:rsid w:val="00C76600"/>
    <w:rsid w:val="00C7661C"/>
    <w:rsid w:val="00C76CB5"/>
    <w:rsid w:val="00C76F33"/>
    <w:rsid w:val="00C775F8"/>
    <w:rsid w:val="00C77ECA"/>
    <w:rsid w:val="00C800D3"/>
    <w:rsid w:val="00C8025E"/>
    <w:rsid w:val="00C8031F"/>
    <w:rsid w:val="00C8044A"/>
    <w:rsid w:val="00C809FB"/>
    <w:rsid w:val="00C80A4E"/>
    <w:rsid w:val="00C80ABE"/>
    <w:rsid w:val="00C80B96"/>
    <w:rsid w:val="00C81059"/>
    <w:rsid w:val="00C812CD"/>
    <w:rsid w:val="00C81632"/>
    <w:rsid w:val="00C81690"/>
    <w:rsid w:val="00C816B2"/>
    <w:rsid w:val="00C81ABF"/>
    <w:rsid w:val="00C82054"/>
    <w:rsid w:val="00C82110"/>
    <w:rsid w:val="00C8226C"/>
    <w:rsid w:val="00C82A38"/>
    <w:rsid w:val="00C82A65"/>
    <w:rsid w:val="00C82A6E"/>
    <w:rsid w:val="00C83404"/>
    <w:rsid w:val="00C8375B"/>
    <w:rsid w:val="00C838CD"/>
    <w:rsid w:val="00C844B8"/>
    <w:rsid w:val="00C846EC"/>
    <w:rsid w:val="00C84743"/>
    <w:rsid w:val="00C8484A"/>
    <w:rsid w:val="00C853BD"/>
    <w:rsid w:val="00C85725"/>
    <w:rsid w:val="00C859A5"/>
    <w:rsid w:val="00C85D39"/>
    <w:rsid w:val="00C85D8A"/>
    <w:rsid w:val="00C85E6F"/>
    <w:rsid w:val="00C8606A"/>
    <w:rsid w:val="00C861E4"/>
    <w:rsid w:val="00C86661"/>
    <w:rsid w:val="00C867B1"/>
    <w:rsid w:val="00C86A8D"/>
    <w:rsid w:val="00C870A4"/>
    <w:rsid w:val="00C8719A"/>
    <w:rsid w:val="00C8737D"/>
    <w:rsid w:val="00C87714"/>
    <w:rsid w:val="00C87993"/>
    <w:rsid w:val="00C87B3B"/>
    <w:rsid w:val="00C87DC8"/>
    <w:rsid w:val="00C90912"/>
    <w:rsid w:val="00C90D4B"/>
    <w:rsid w:val="00C90D8F"/>
    <w:rsid w:val="00C90E2D"/>
    <w:rsid w:val="00C90F6D"/>
    <w:rsid w:val="00C915E6"/>
    <w:rsid w:val="00C91631"/>
    <w:rsid w:val="00C91F12"/>
    <w:rsid w:val="00C9202F"/>
    <w:rsid w:val="00C922A6"/>
    <w:rsid w:val="00C92EB5"/>
    <w:rsid w:val="00C93015"/>
    <w:rsid w:val="00C93047"/>
    <w:rsid w:val="00C930B5"/>
    <w:rsid w:val="00C9332F"/>
    <w:rsid w:val="00C936E5"/>
    <w:rsid w:val="00C939F2"/>
    <w:rsid w:val="00C93A8C"/>
    <w:rsid w:val="00C941E6"/>
    <w:rsid w:val="00C942D4"/>
    <w:rsid w:val="00C94581"/>
    <w:rsid w:val="00C9460E"/>
    <w:rsid w:val="00C948EE"/>
    <w:rsid w:val="00C94A41"/>
    <w:rsid w:val="00C94A5A"/>
    <w:rsid w:val="00C95140"/>
    <w:rsid w:val="00C951C5"/>
    <w:rsid w:val="00C951C7"/>
    <w:rsid w:val="00C95411"/>
    <w:rsid w:val="00C9577F"/>
    <w:rsid w:val="00C95981"/>
    <w:rsid w:val="00C95C94"/>
    <w:rsid w:val="00C95F17"/>
    <w:rsid w:val="00C95F1A"/>
    <w:rsid w:val="00C95F43"/>
    <w:rsid w:val="00C9645D"/>
    <w:rsid w:val="00C96557"/>
    <w:rsid w:val="00C966BA"/>
    <w:rsid w:val="00C96808"/>
    <w:rsid w:val="00C96E19"/>
    <w:rsid w:val="00C972A4"/>
    <w:rsid w:val="00C97BBF"/>
    <w:rsid w:val="00C97F18"/>
    <w:rsid w:val="00CA03CA"/>
    <w:rsid w:val="00CA0422"/>
    <w:rsid w:val="00CA06D6"/>
    <w:rsid w:val="00CA08B1"/>
    <w:rsid w:val="00CA0DA4"/>
    <w:rsid w:val="00CA1012"/>
    <w:rsid w:val="00CA103F"/>
    <w:rsid w:val="00CA11CB"/>
    <w:rsid w:val="00CA12B4"/>
    <w:rsid w:val="00CA1DD6"/>
    <w:rsid w:val="00CA28AC"/>
    <w:rsid w:val="00CA2CBF"/>
    <w:rsid w:val="00CA2E48"/>
    <w:rsid w:val="00CA2E99"/>
    <w:rsid w:val="00CA3153"/>
    <w:rsid w:val="00CA3356"/>
    <w:rsid w:val="00CA3389"/>
    <w:rsid w:val="00CA352E"/>
    <w:rsid w:val="00CA36A0"/>
    <w:rsid w:val="00CA3D29"/>
    <w:rsid w:val="00CA3D7E"/>
    <w:rsid w:val="00CA4160"/>
    <w:rsid w:val="00CA4602"/>
    <w:rsid w:val="00CA48CD"/>
    <w:rsid w:val="00CA4B47"/>
    <w:rsid w:val="00CA4CF1"/>
    <w:rsid w:val="00CA5022"/>
    <w:rsid w:val="00CA50DE"/>
    <w:rsid w:val="00CA5160"/>
    <w:rsid w:val="00CA538B"/>
    <w:rsid w:val="00CA58DE"/>
    <w:rsid w:val="00CA6253"/>
    <w:rsid w:val="00CA67F5"/>
    <w:rsid w:val="00CA680D"/>
    <w:rsid w:val="00CA6DDB"/>
    <w:rsid w:val="00CA7037"/>
    <w:rsid w:val="00CA7259"/>
    <w:rsid w:val="00CA74C1"/>
    <w:rsid w:val="00CA7B83"/>
    <w:rsid w:val="00CA7D36"/>
    <w:rsid w:val="00CA7EDD"/>
    <w:rsid w:val="00CA7F2F"/>
    <w:rsid w:val="00CB011E"/>
    <w:rsid w:val="00CB0896"/>
    <w:rsid w:val="00CB0CEB"/>
    <w:rsid w:val="00CB15BE"/>
    <w:rsid w:val="00CB20E5"/>
    <w:rsid w:val="00CB2161"/>
    <w:rsid w:val="00CB23D6"/>
    <w:rsid w:val="00CB2430"/>
    <w:rsid w:val="00CB2D89"/>
    <w:rsid w:val="00CB3072"/>
    <w:rsid w:val="00CB30EF"/>
    <w:rsid w:val="00CB3157"/>
    <w:rsid w:val="00CB3558"/>
    <w:rsid w:val="00CB35BF"/>
    <w:rsid w:val="00CB3C40"/>
    <w:rsid w:val="00CB3D5E"/>
    <w:rsid w:val="00CB40EF"/>
    <w:rsid w:val="00CB4214"/>
    <w:rsid w:val="00CB4538"/>
    <w:rsid w:val="00CB4A02"/>
    <w:rsid w:val="00CB4A69"/>
    <w:rsid w:val="00CB4DC7"/>
    <w:rsid w:val="00CB5679"/>
    <w:rsid w:val="00CB57BC"/>
    <w:rsid w:val="00CB58B6"/>
    <w:rsid w:val="00CB58DD"/>
    <w:rsid w:val="00CB5F07"/>
    <w:rsid w:val="00CB5F81"/>
    <w:rsid w:val="00CB621D"/>
    <w:rsid w:val="00CB63FB"/>
    <w:rsid w:val="00CB6500"/>
    <w:rsid w:val="00CB675D"/>
    <w:rsid w:val="00CB67AE"/>
    <w:rsid w:val="00CB6AE6"/>
    <w:rsid w:val="00CB6B3F"/>
    <w:rsid w:val="00CB6EB4"/>
    <w:rsid w:val="00CB70BE"/>
    <w:rsid w:val="00CB7196"/>
    <w:rsid w:val="00CB72EC"/>
    <w:rsid w:val="00CB7317"/>
    <w:rsid w:val="00CB748C"/>
    <w:rsid w:val="00CB7947"/>
    <w:rsid w:val="00CB7D33"/>
    <w:rsid w:val="00CC00A0"/>
    <w:rsid w:val="00CC02E8"/>
    <w:rsid w:val="00CC0940"/>
    <w:rsid w:val="00CC0A53"/>
    <w:rsid w:val="00CC0CAC"/>
    <w:rsid w:val="00CC0DD2"/>
    <w:rsid w:val="00CC0DE2"/>
    <w:rsid w:val="00CC1C11"/>
    <w:rsid w:val="00CC1C64"/>
    <w:rsid w:val="00CC1F3D"/>
    <w:rsid w:val="00CC1F77"/>
    <w:rsid w:val="00CC1FBA"/>
    <w:rsid w:val="00CC2476"/>
    <w:rsid w:val="00CC2C56"/>
    <w:rsid w:val="00CC359A"/>
    <w:rsid w:val="00CC3D37"/>
    <w:rsid w:val="00CC4046"/>
    <w:rsid w:val="00CC41DA"/>
    <w:rsid w:val="00CC43DE"/>
    <w:rsid w:val="00CC55EF"/>
    <w:rsid w:val="00CC56AA"/>
    <w:rsid w:val="00CC578D"/>
    <w:rsid w:val="00CC59F9"/>
    <w:rsid w:val="00CC5DD3"/>
    <w:rsid w:val="00CC64A0"/>
    <w:rsid w:val="00CC6650"/>
    <w:rsid w:val="00CC6B78"/>
    <w:rsid w:val="00CC6BCA"/>
    <w:rsid w:val="00CC6CF6"/>
    <w:rsid w:val="00CC6D46"/>
    <w:rsid w:val="00CC6DD3"/>
    <w:rsid w:val="00CC742A"/>
    <w:rsid w:val="00CC7531"/>
    <w:rsid w:val="00CC7B47"/>
    <w:rsid w:val="00CC7D8A"/>
    <w:rsid w:val="00CC7FB5"/>
    <w:rsid w:val="00CD03CF"/>
    <w:rsid w:val="00CD0655"/>
    <w:rsid w:val="00CD0714"/>
    <w:rsid w:val="00CD080D"/>
    <w:rsid w:val="00CD0840"/>
    <w:rsid w:val="00CD0AD2"/>
    <w:rsid w:val="00CD11EF"/>
    <w:rsid w:val="00CD11FD"/>
    <w:rsid w:val="00CD130E"/>
    <w:rsid w:val="00CD1BDE"/>
    <w:rsid w:val="00CD2B11"/>
    <w:rsid w:val="00CD2C88"/>
    <w:rsid w:val="00CD2D92"/>
    <w:rsid w:val="00CD2F59"/>
    <w:rsid w:val="00CD3BDE"/>
    <w:rsid w:val="00CD3DA4"/>
    <w:rsid w:val="00CD405B"/>
    <w:rsid w:val="00CD4189"/>
    <w:rsid w:val="00CD4AF6"/>
    <w:rsid w:val="00CD4B82"/>
    <w:rsid w:val="00CD4E05"/>
    <w:rsid w:val="00CD5264"/>
    <w:rsid w:val="00CD53C4"/>
    <w:rsid w:val="00CD58A3"/>
    <w:rsid w:val="00CD5986"/>
    <w:rsid w:val="00CD60DA"/>
    <w:rsid w:val="00CD69FA"/>
    <w:rsid w:val="00CD6B6E"/>
    <w:rsid w:val="00CD6E01"/>
    <w:rsid w:val="00CD7269"/>
    <w:rsid w:val="00CD7813"/>
    <w:rsid w:val="00CD7AD3"/>
    <w:rsid w:val="00CE0016"/>
    <w:rsid w:val="00CE011D"/>
    <w:rsid w:val="00CE03C5"/>
    <w:rsid w:val="00CE0490"/>
    <w:rsid w:val="00CE070D"/>
    <w:rsid w:val="00CE0810"/>
    <w:rsid w:val="00CE09FB"/>
    <w:rsid w:val="00CE0ED9"/>
    <w:rsid w:val="00CE0F3B"/>
    <w:rsid w:val="00CE0FDD"/>
    <w:rsid w:val="00CE12E6"/>
    <w:rsid w:val="00CE15D6"/>
    <w:rsid w:val="00CE1BCA"/>
    <w:rsid w:val="00CE1BDE"/>
    <w:rsid w:val="00CE1D5F"/>
    <w:rsid w:val="00CE2122"/>
    <w:rsid w:val="00CE23E8"/>
    <w:rsid w:val="00CE2893"/>
    <w:rsid w:val="00CE2CDC"/>
    <w:rsid w:val="00CE2F61"/>
    <w:rsid w:val="00CE35F0"/>
    <w:rsid w:val="00CE3F99"/>
    <w:rsid w:val="00CE4073"/>
    <w:rsid w:val="00CE4200"/>
    <w:rsid w:val="00CE4B77"/>
    <w:rsid w:val="00CE4CEB"/>
    <w:rsid w:val="00CE4DB5"/>
    <w:rsid w:val="00CE58FC"/>
    <w:rsid w:val="00CE613E"/>
    <w:rsid w:val="00CE6148"/>
    <w:rsid w:val="00CE6643"/>
    <w:rsid w:val="00CE6A1B"/>
    <w:rsid w:val="00CE6CF6"/>
    <w:rsid w:val="00CE6EB5"/>
    <w:rsid w:val="00CE75CF"/>
    <w:rsid w:val="00CE7856"/>
    <w:rsid w:val="00CE791E"/>
    <w:rsid w:val="00CE792D"/>
    <w:rsid w:val="00CE7D76"/>
    <w:rsid w:val="00CF01D7"/>
    <w:rsid w:val="00CF04EC"/>
    <w:rsid w:val="00CF05B5"/>
    <w:rsid w:val="00CF107A"/>
    <w:rsid w:val="00CF1384"/>
    <w:rsid w:val="00CF1419"/>
    <w:rsid w:val="00CF1898"/>
    <w:rsid w:val="00CF1A49"/>
    <w:rsid w:val="00CF1ADB"/>
    <w:rsid w:val="00CF1BAC"/>
    <w:rsid w:val="00CF1CC3"/>
    <w:rsid w:val="00CF1D1F"/>
    <w:rsid w:val="00CF1EE8"/>
    <w:rsid w:val="00CF1F37"/>
    <w:rsid w:val="00CF205B"/>
    <w:rsid w:val="00CF2283"/>
    <w:rsid w:val="00CF242E"/>
    <w:rsid w:val="00CF272D"/>
    <w:rsid w:val="00CF2822"/>
    <w:rsid w:val="00CF319B"/>
    <w:rsid w:val="00CF324B"/>
    <w:rsid w:val="00CF32B8"/>
    <w:rsid w:val="00CF3439"/>
    <w:rsid w:val="00CF3507"/>
    <w:rsid w:val="00CF353F"/>
    <w:rsid w:val="00CF354E"/>
    <w:rsid w:val="00CF3643"/>
    <w:rsid w:val="00CF390F"/>
    <w:rsid w:val="00CF4B91"/>
    <w:rsid w:val="00CF4D5B"/>
    <w:rsid w:val="00CF5495"/>
    <w:rsid w:val="00CF5B6E"/>
    <w:rsid w:val="00CF5D30"/>
    <w:rsid w:val="00CF6066"/>
    <w:rsid w:val="00CF614D"/>
    <w:rsid w:val="00CF69C7"/>
    <w:rsid w:val="00CF6A3A"/>
    <w:rsid w:val="00CF6B24"/>
    <w:rsid w:val="00CF6C51"/>
    <w:rsid w:val="00CF7351"/>
    <w:rsid w:val="00CF736A"/>
    <w:rsid w:val="00CF751B"/>
    <w:rsid w:val="00D0070B"/>
    <w:rsid w:val="00D00717"/>
    <w:rsid w:val="00D00AE1"/>
    <w:rsid w:val="00D0128D"/>
    <w:rsid w:val="00D01A49"/>
    <w:rsid w:val="00D01B59"/>
    <w:rsid w:val="00D01DC0"/>
    <w:rsid w:val="00D0225B"/>
    <w:rsid w:val="00D02658"/>
    <w:rsid w:val="00D027E3"/>
    <w:rsid w:val="00D02B33"/>
    <w:rsid w:val="00D02FBE"/>
    <w:rsid w:val="00D03207"/>
    <w:rsid w:val="00D036C8"/>
    <w:rsid w:val="00D03A81"/>
    <w:rsid w:val="00D03C24"/>
    <w:rsid w:val="00D03C5A"/>
    <w:rsid w:val="00D03CF2"/>
    <w:rsid w:val="00D04036"/>
    <w:rsid w:val="00D04240"/>
    <w:rsid w:val="00D04372"/>
    <w:rsid w:val="00D043A4"/>
    <w:rsid w:val="00D045E5"/>
    <w:rsid w:val="00D04625"/>
    <w:rsid w:val="00D04725"/>
    <w:rsid w:val="00D047D5"/>
    <w:rsid w:val="00D04838"/>
    <w:rsid w:val="00D04C1C"/>
    <w:rsid w:val="00D04D20"/>
    <w:rsid w:val="00D05765"/>
    <w:rsid w:val="00D05F30"/>
    <w:rsid w:val="00D066BE"/>
    <w:rsid w:val="00D067EE"/>
    <w:rsid w:val="00D06A74"/>
    <w:rsid w:val="00D06D46"/>
    <w:rsid w:val="00D06F61"/>
    <w:rsid w:val="00D06FC9"/>
    <w:rsid w:val="00D070F8"/>
    <w:rsid w:val="00D07720"/>
    <w:rsid w:val="00D07767"/>
    <w:rsid w:val="00D078DB"/>
    <w:rsid w:val="00D07990"/>
    <w:rsid w:val="00D07AEC"/>
    <w:rsid w:val="00D07E54"/>
    <w:rsid w:val="00D07E7C"/>
    <w:rsid w:val="00D07FFA"/>
    <w:rsid w:val="00D1040E"/>
    <w:rsid w:val="00D1069C"/>
    <w:rsid w:val="00D106EF"/>
    <w:rsid w:val="00D10C40"/>
    <w:rsid w:val="00D11139"/>
    <w:rsid w:val="00D1114D"/>
    <w:rsid w:val="00D113CB"/>
    <w:rsid w:val="00D114FE"/>
    <w:rsid w:val="00D1153F"/>
    <w:rsid w:val="00D1154F"/>
    <w:rsid w:val="00D11777"/>
    <w:rsid w:val="00D11A9F"/>
    <w:rsid w:val="00D11B95"/>
    <w:rsid w:val="00D11BD5"/>
    <w:rsid w:val="00D126DA"/>
    <w:rsid w:val="00D12D43"/>
    <w:rsid w:val="00D12E2F"/>
    <w:rsid w:val="00D12F7C"/>
    <w:rsid w:val="00D13952"/>
    <w:rsid w:val="00D139A4"/>
    <w:rsid w:val="00D13DD1"/>
    <w:rsid w:val="00D13EAF"/>
    <w:rsid w:val="00D13EB8"/>
    <w:rsid w:val="00D14138"/>
    <w:rsid w:val="00D14180"/>
    <w:rsid w:val="00D143DA"/>
    <w:rsid w:val="00D14D59"/>
    <w:rsid w:val="00D14F75"/>
    <w:rsid w:val="00D156FB"/>
    <w:rsid w:val="00D15875"/>
    <w:rsid w:val="00D15B51"/>
    <w:rsid w:val="00D15BAA"/>
    <w:rsid w:val="00D16175"/>
    <w:rsid w:val="00D1617B"/>
    <w:rsid w:val="00D165CF"/>
    <w:rsid w:val="00D16927"/>
    <w:rsid w:val="00D16D44"/>
    <w:rsid w:val="00D16D5F"/>
    <w:rsid w:val="00D172C3"/>
    <w:rsid w:val="00D17828"/>
    <w:rsid w:val="00D1794B"/>
    <w:rsid w:val="00D17A0D"/>
    <w:rsid w:val="00D17B98"/>
    <w:rsid w:val="00D20451"/>
    <w:rsid w:val="00D20593"/>
    <w:rsid w:val="00D205FD"/>
    <w:rsid w:val="00D20A31"/>
    <w:rsid w:val="00D20B4D"/>
    <w:rsid w:val="00D20B5A"/>
    <w:rsid w:val="00D20B64"/>
    <w:rsid w:val="00D20FE7"/>
    <w:rsid w:val="00D2179E"/>
    <w:rsid w:val="00D21881"/>
    <w:rsid w:val="00D21A03"/>
    <w:rsid w:val="00D21B50"/>
    <w:rsid w:val="00D21B74"/>
    <w:rsid w:val="00D22124"/>
    <w:rsid w:val="00D221F9"/>
    <w:rsid w:val="00D222DC"/>
    <w:rsid w:val="00D22329"/>
    <w:rsid w:val="00D22454"/>
    <w:rsid w:val="00D22C67"/>
    <w:rsid w:val="00D22EE5"/>
    <w:rsid w:val="00D22F11"/>
    <w:rsid w:val="00D23B54"/>
    <w:rsid w:val="00D2410A"/>
    <w:rsid w:val="00D24487"/>
    <w:rsid w:val="00D24E3B"/>
    <w:rsid w:val="00D24EA1"/>
    <w:rsid w:val="00D2546A"/>
    <w:rsid w:val="00D25590"/>
    <w:rsid w:val="00D2590E"/>
    <w:rsid w:val="00D25CE9"/>
    <w:rsid w:val="00D25D4E"/>
    <w:rsid w:val="00D25F79"/>
    <w:rsid w:val="00D26698"/>
    <w:rsid w:val="00D26773"/>
    <w:rsid w:val="00D268F6"/>
    <w:rsid w:val="00D2716F"/>
    <w:rsid w:val="00D27192"/>
    <w:rsid w:val="00D27275"/>
    <w:rsid w:val="00D27371"/>
    <w:rsid w:val="00D27783"/>
    <w:rsid w:val="00D27C0A"/>
    <w:rsid w:val="00D27E89"/>
    <w:rsid w:val="00D30ACE"/>
    <w:rsid w:val="00D3109B"/>
    <w:rsid w:val="00D310E4"/>
    <w:rsid w:val="00D314B6"/>
    <w:rsid w:val="00D3167F"/>
    <w:rsid w:val="00D31797"/>
    <w:rsid w:val="00D317F3"/>
    <w:rsid w:val="00D31860"/>
    <w:rsid w:val="00D31914"/>
    <w:rsid w:val="00D31F8F"/>
    <w:rsid w:val="00D3219B"/>
    <w:rsid w:val="00D32425"/>
    <w:rsid w:val="00D32528"/>
    <w:rsid w:val="00D327C2"/>
    <w:rsid w:val="00D329A6"/>
    <w:rsid w:val="00D32A88"/>
    <w:rsid w:val="00D32C2A"/>
    <w:rsid w:val="00D330CD"/>
    <w:rsid w:val="00D3314B"/>
    <w:rsid w:val="00D33324"/>
    <w:rsid w:val="00D336D9"/>
    <w:rsid w:val="00D346F5"/>
    <w:rsid w:val="00D34814"/>
    <w:rsid w:val="00D3494E"/>
    <w:rsid w:val="00D34FB8"/>
    <w:rsid w:val="00D35002"/>
    <w:rsid w:val="00D350CC"/>
    <w:rsid w:val="00D3547B"/>
    <w:rsid w:val="00D35F06"/>
    <w:rsid w:val="00D35FC2"/>
    <w:rsid w:val="00D360E4"/>
    <w:rsid w:val="00D367B6"/>
    <w:rsid w:val="00D368C1"/>
    <w:rsid w:val="00D36ABD"/>
    <w:rsid w:val="00D372D5"/>
    <w:rsid w:val="00D37ABB"/>
    <w:rsid w:val="00D40128"/>
    <w:rsid w:val="00D4061F"/>
    <w:rsid w:val="00D406CE"/>
    <w:rsid w:val="00D40A33"/>
    <w:rsid w:val="00D40A86"/>
    <w:rsid w:val="00D40CC9"/>
    <w:rsid w:val="00D413A3"/>
    <w:rsid w:val="00D41489"/>
    <w:rsid w:val="00D418E0"/>
    <w:rsid w:val="00D419BB"/>
    <w:rsid w:val="00D41F1B"/>
    <w:rsid w:val="00D42133"/>
    <w:rsid w:val="00D42189"/>
    <w:rsid w:val="00D421BB"/>
    <w:rsid w:val="00D423DA"/>
    <w:rsid w:val="00D4262E"/>
    <w:rsid w:val="00D42911"/>
    <w:rsid w:val="00D42E0A"/>
    <w:rsid w:val="00D42E58"/>
    <w:rsid w:val="00D42EA4"/>
    <w:rsid w:val="00D42FEA"/>
    <w:rsid w:val="00D43098"/>
    <w:rsid w:val="00D43ECA"/>
    <w:rsid w:val="00D443F9"/>
    <w:rsid w:val="00D444D5"/>
    <w:rsid w:val="00D445B1"/>
    <w:rsid w:val="00D446BB"/>
    <w:rsid w:val="00D44736"/>
    <w:rsid w:val="00D447F0"/>
    <w:rsid w:val="00D448FC"/>
    <w:rsid w:val="00D44D02"/>
    <w:rsid w:val="00D44DE4"/>
    <w:rsid w:val="00D44EDC"/>
    <w:rsid w:val="00D44F38"/>
    <w:rsid w:val="00D455F1"/>
    <w:rsid w:val="00D456A4"/>
    <w:rsid w:val="00D457BE"/>
    <w:rsid w:val="00D458F9"/>
    <w:rsid w:val="00D45C43"/>
    <w:rsid w:val="00D45C55"/>
    <w:rsid w:val="00D461AC"/>
    <w:rsid w:val="00D467C3"/>
    <w:rsid w:val="00D46D65"/>
    <w:rsid w:val="00D46E0E"/>
    <w:rsid w:val="00D473E4"/>
    <w:rsid w:val="00D476AE"/>
    <w:rsid w:val="00D47802"/>
    <w:rsid w:val="00D4785F"/>
    <w:rsid w:val="00D4799C"/>
    <w:rsid w:val="00D47B4F"/>
    <w:rsid w:val="00D50696"/>
    <w:rsid w:val="00D506B5"/>
    <w:rsid w:val="00D50CD3"/>
    <w:rsid w:val="00D510B6"/>
    <w:rsid w:val="00D5136C"/>
    <w:rsid w:val="00D513BC"/>
    <w:rsid w:val="00D51763"/>
    <w:rsid w:val="00D51CD9"/>
    <w:rsid w:val="00D51EC6"/>
    <w:rsid w:val="00D5226B"/>
    <w:rsid w:val="00D522D6"/>
    <w:rsid w:val="00D524B3"/>
    <w:rsid w:val="00D52615"/>
    <w:rsid w:val="00D52619"/>
    <w:rsid w:val="00D52884"/>
    <w:rsid w:val="00D52AA1"/>
    <w:rsid w:val="00D52C82"/>
    <w:rsid w:val="00D52CFE"/>
    <w:rsid w:val="00D53318"/>
    <w:rsid w:val="00D5373F"/>
    <w:rsid w:val="00D53816"/>
    <w:rsid w:val="00D53A82"/>
    <w:rsid w:val="00D53E7B"/>
    <w:rsid w:val="00D5422E"/>
    <w:rsid w:val="00D546A8"/>
    <w:rsid w:val="00D54AF5"/>
    <w:rsid w:val="00D54AF6"/>
    <w:rsid w:val="00D54FDA"/>
    <w:rsid w:val="00D556F3"/>
    <w:rsid w:val="00D5611F"/>
    <w:rsid w:val="00D56193"/>
    <w:rsid w:val="00D5627E"/>
    <w:rsid w:val="00D568AF"/>
    <w:rsid w:val="00D56ED1"/>
    <w:rsid w:val="00D5743F"/>
    <w:rsid w:val="00D57AB9"/>
    <w:rsid w:val="00D57B05"/>
    <w:rsid w:val="00D57BDC"/>
    <w:rsid w:val="00D57D9C"/>
    <w:rsid w:val="00D60016"/>
    <w:rsid w:val="00D600B7"/>
    <w:rsid w:val="00D60239"/>
    <w:rsid w:val="00D602B3"/>
    <w:rsid w:val="00D60513"/>
    <w:rsid w:val="00D60754"/>
    <w:rsid w:val="00D60BFD"/>
    <w:rsid w:val="00D60CAD"/>
    <w:rsid w:val="00D60FE6"/>
    <w:rsid w:val="00D615E7"/>
    <w:rsid w:val="00D616A3"/>
    <w:rsid w:val="00D61772"/>
    <w:rsid w:val="00D61957"/>
    <w:rsid w:val="00D622CF"/>
    <w:rsid w:val="00D62575"/>
    <w:rsid w:val="00D627E7"/>
    <w:rsid w:val="00D629DF"/>
    <w:rsid w:val="00D62BDB"/>
    <w:rsid w:val="00D62EE3"/>
    <w:rsid w:val="00D630E8"/>
    <w:rsid w:val="00D63742"/>
    <w:rsid w:val="00D63A33"/>
    <w:rsid w:val="00D63A37"/>
    <w:rsid w:val="00D63ED5"/>
    <w:rsid w:val="00D6416F"/>
    <w:rsid w:val="00D644BF"/>
    <w:rsid w:val="00D64610"/>
    <w:rsid w:val="00D64805"/>
    <w:rsid w:val="00D64E94"/>
    <w:rsid w:val="00D64FF9"/>
    <w:rsid w:val="00D65484"/>
    <w:rsid w:val="00D6559D"/>
    <w:rsid w:val="00D659A5"/>
    <w:rsid w:val="00D65AA3"/>
    <w:rsid w:val="00D65CB9"/>
    <w:rsid w:val="00D65E51"/>
    <w:rsid w:val="00D662B8"/>
    <w:rsid w:val="00D66AD5"/>
    <w:rsid w:val="00D66FA7"/>
    <w:rsid w:val="00D67601"/>
    <w:rsid w:val="00D6770E"/>
    <w:rsid w:val="00D67C32"/>
    <w:rsid w:val="00D7017B"/>
    <w:rsid w:val="00D70248"/>
    <w:rsid w:val="00D702F7"/>
    <w:rsid w:val="00D70575"/>
    <w:rsid w:val="00D70C4F"/>
    <w:rsid w:val="00D70D01"/>
    <w:rsid w:val="00D70D17"/>
    <w:rsid w:val="00D71086"/>
    <w:rsid w:val="00D710BC"/>
    <w:rsid w:val="00D712C4"/>
    <w:rsid w:val="00D714F9"/>
    <w:rsid w:val="00D71650"/>
    <w:rsid w:val="00D716C0"/>
    <w:rsid w:val="00D71820"/>
    <w:rsid w:val="00D718E1"/>
    <w:rsid w:val="00D7191D"/>
    <w:rsid w:val="00D71999"/>
    <w:rsid w:val="00D71C83"/>
    <w:rsid w:val="00D71FE8"/>
    <w:rsid w:val="00D72509"/>
    <w:rsid w:val="00D72659"/>
    <w:rsid w:val="00D7286E"/>
    <w:rsid w:val="00D72C18"/>
    <w:rsid w:val="00D7390D"/>
    <w:rsid w:val="00D741B2"/>
    <w:rsid w:val="00D74BE5"/>
    <w:rsid w:val="00D74D2C"/>
    <w:rsid w:val="00D75224"/>
    <w:rsid w:val="00D75225"/>
    <w:rsid w:val="00D75371"/>
    <w:rsid w:val="00D75AEC"/>
    <w:rsid w:val="00D75B6B"/>
    <w:rsid w:val="00D75F05"/>
    <w:rsid w:val="00D76133"/>
    <w:rsid w:val="00D763E5"/>
    <w:rsid w:val="00D7658F"/>
    <w:rsid w:val="00D7673C"/>
    <w:rsid w:val="00D76872"/>
    <w:rsid w:val="00D76886"/>
    <w:rsid w:val="00D76943"/>
    <w:rsid w:val="00D76FDD"/>
    <w:rsid w:val="00D776C8"/>
    <w:rsid w:val="00D7775E"/>
    <w:rsid w:val="00D778EC"/>
    <w:rsid w:val="00D77A20"/>
    <w:rsid w:val="00D77BE3"/>
    <w:rsid w:val="00D77DDD"/>
    <w:rsid w:val="00D77F33"/>
    <w:rsid w:val="00D800E1"/>
    <w:rsid w:val="00D800F7"/>
    <w:rsid w:val="00D803ED"/>
    <w:rsid w:val="00D80926"/>
    <w:rsid w:val="00D809E6"/>
    <w:rsid w:val="00D80BE7"/>
    <w:rsid w:val="00D80CCB"/>
    <w:rsid w:val="00D81182"/>
    <w:rsid w:val="00D812CD"/>
    <w:rsid w:val="00D8183B"/>
    <w:rsid w:val="00D8189F"/>
    <w:rsid w:val="00D818BA"/>
    <w:rsid w:val="00D81A51"/>
    <w:rsid w:val="00D81A65"/>
    <w:rsid w:val="00D81BEB"/>
    <w:rsid w:val="00D81E3D"/>
    <w:rsid w:val="00D81ED5"/>
    <w:rsid w:val="00D82116"/>
    <w:rsid w:val="00D82206"/>
    <w:rsid w:val="00D82301"/>
    <w:rsid w:val="00D823DF"/>
    <w:rsid w:val="00D825D8"/>
    <w:rsid w:val="00D82655"/>
    <w:rsid w:val="00D828B1"/>
    <w:rsid w:val="00D828DD"/>
    <w:rsid w:val="00D829BA"/>
    <w:rsid w:val="00D83540"/>
    <w:rsid w:val="00D83791"/>
    <w:rsid w:val="00D838CE"/>
    <w:rsid w:val="00D83948"/>
    <w:rsid w:val="00D83BE0"/>
    <w:rsid w:val="00D84868"/>
    <w:rsid w:val="00D858C4"/>
    <w:rsid w:val="00D85D6B"/>
    <w:rsid w:val="00D8654C"/>
    <w:rsid w:val="00D87334"/>
    <w:rsid w:val="00D87389"/>
    <w:rsid w:val="00D87573"/>
    <w:rsid w:val="00D879CB"/>
    <w:rsid w:val="00D87B6F"/>
    <w:rsid w:val="00D87D19"/>
    <w:rsid w:val="00D87D74"/>
    <w:rsid w:val="00D87DC8"/>
    <w:rsid w:val="00D9016F"/>
    <w:rsid w:val="00D90547"/>
    <w:rsid w:val="00D907FF"/>
    <w:rsid w:val="00D90B2E"/>
    <w:rsid w:val="00D91017"/>
    <w:rsid w:val="00D910DF"/>
    <w:rsid w:val="00D9182F"/>
    <w:rsid w:val="00D91EE9"/>
    <w:rsid w:val="00D91F1E"/>
    <w:rsid w:val="00D922FB"/>
    <w:rsid w:val="00D92360"/>
    <w:rsid w:val="00D92ADB"/>
    <w:rsid w:val="00D93E62"/>
    <w:rsid w:val="00D940D1"/>
    <w:rsid w:val="00D9424C"/>
    <w:rsid w:val="00D9451F"/>
    <w:rsid w:val="00D94549"/>
    <w:rsid w:val="00D94811"/>
    <w:rsid w:val="00D949D8"/>
    <w:rsid w:val="00D94A6A"/>
    <w:rsid w:val="00D94F3F"/>
    <w:rsid w:val="00D94F59"/>
    <w:rsid w:val="00D9518B"/>
    <w:rsid w:val="00D951AE"/>
    <w:rsid w:val="00D951BE"/>
    <w:rsid w:val="00D95243"/>
    <w:rsid w:val="00D953A8"/>
    <w:rsid w:val="00D961DA"/>
    <w:rsid w:val="00D96280"/>
    <w:rsid w:val="00D9653D"/>
    <w:rsid w:val="00D968CA"/>
    <w:rsid w:val="00D968FA"/>
    <w:rsid w:val="00D96BCD"/>
    <w:rsid w:val="00D96FC6"/>
    <w:rsid w:val="00D973DB"/>
    <w:rsid w:val="00D9780D"/>
    <w:rsid w:val="00D97868"/>
    <w:rsid w:val="00D97CAF"/>
    <w:rsid w:val="00DA01E7"/>
    <w:rsid w:val="00DA04C3"/>
    <w:rsid w:val="00DA04FC"/>
    <w:rsid w:val="00DA0567"/>
    <w:rsid w:val="00DA06AC"/>
    <w:rsid w:val="00DA07BA"/>
    <w:rsid w:val="00DA089E"/>
    <w:rsid w:val="00DA0A72"/>
    <w:rsid w:val="00DA0D61"/>
    <w:rsid w:val="00DA12CE"/>
    <w:rsid w:val="00DA1686"/>
    <w:rsid w:val="00DA191A"/>
    <w:rsid w:val="00DA19D1"/>
    <w:rsid w:val="00DA1BC8"/>
    <w:rsid w:val="00DA212E"/>
    <w:rsid w:val="00DA229B"/>
    <w:rsid w:val="00DA22A4"/>
    <w:rsid w:val="00DA2597"/>
    <w:rsid w:val="00DA28DC"/>
    <w:rsid w:val="00DA2B09"/>
    <w:rsid w:val="00DA2D01"/>
    <w:rsid w:val="00DA3902"/>
    <w:rsid w:val="00DA3A8A"/>
    <w:rsid w:val="00DA3D4F"/>
    <w:rsid w:val="00DA4508"/>
    <w:rsid w:val="00DA47E7"/>
    <w:rsid w:val="00DA4F3C"/>
    <w:rsid w:val="00DA513F"/>
    <w:rsid w:val="00DA529E"/>
    <w:rsid w:val="00DA58EB"/>
    <w:rsid w:val="00DA68D7"/>
    <w:rsid w:val="00DA68D8"/>
    <w:rsid w:val="00DA6F8D"/>
    <w:rsid w:val="00DA705B"/>
    <w:rsid w:val="00DA70B8"/>
    <w:rsid w:val="00DA7443"/>
    <w:rsid w:val="00DA75CD"/>
    <w:rsid w:val="00DA7C97"/>
    <w:rsid w:val="00DA7E62"/>
    <w:rsid w:val="00DB01BE"/>
    <w:rsid w:val="00DB01D6"/>
    <w:rsid w:val="00DB02B5"/>
    <w:rsid w:val="00DB05A1"/>
    <w:rsid w:val="00DB0972"/>
    <w:rsid w:val="00DB0B30"/>
    <w:rsid w:val="00DB0D8D"/>
    <w:rsid w:val="00DB0F3B"/>
    <w:rsid w:val="00DB1393"/>
    <w:rsid w:val="00DB14A8"/>
    <w:rsid w:val="00DB14E5"/>
    <w:rsid w:val="00DB179B"/>
    <w:rsid w:val="00DB1B14"/>
    <w:rsid w:val="00DB1D2E"/>
    <w:rsid w:val="00DB1DB0"/>
    <w:rsid w:val="00DB20A5"/>
    <w:rsid w:val="00DB2770"/>
    <w:rsid w:val="00DB27CB"/>
    <w:rsid w:val="00DB284A"/>
    <w:rsid w:val="00DB33BD"/>
    <w:rsid w:val="00DB3601"/>
    <w:rsid w:val="00DB363A"/>
    <w:rsid w:val="00DB3995"/>
    <w:rsid w:val="00DB399E"/>
    <w:rsid w:val="00DB3E1F"/>
    <w:rsid w:val="00DB48DF"/>
    <w:rsid w:val="00DB4A26"/>
    <w:rsid w:val="00DB4DB3"/>
    <w:rsid w:val="00DB516B"/>
    <w:rsid w:val="00DB5357"/>
    <w:rsid w:val="00DB562D"/>
    <w:rsid w:val="00DB5C1F"/>
    <w:rsid w:val="00DB647F"/>
    <w:rsid w:val="00DB66E4"/>
    <w:rsid w:val="00DB6B85"/>
    <w:rsid w:val="00DB6CE4"/>
    <w:rsid w:val="00DB6D33"/>
    <w:rsid w:val="00DB6DD6"/>
    <w:rsid w:val="00DB770F"/>
    <w:rsid w:val="00DB780B"/>
    <w:rsid w:val="00DB7A6D"/>
    <w:rsid w:val="00DB7EDE"/>
    <w:rsid w:val="00DC00C4"/>
    <w:rsid w:val="00DC0265"/>
    <w:rsid w:val="00DC02FE"/>
    <w:rsid w:val="00DC0858"/>
    <w:rsid w:val="00DC0932"/>
    <w:rsid w:val="00DC0AEC"/>
    <w:rsid w:val="00DC0B0B"/>
    <w:rsid w:val="00DC0C7A"/>
    <w:rsid w:val="00DC1028"/>
    <w:rsid w:val="00DC1294"/>
    <w:rsid w:val="00DC14E5"/>
    <w:rsid w:val="00DC1927"/>
    <w:rsid w:val="00DC1AA7"/>
    <w:rsid w:val="00DC257F"/>
    <w:rsid w:val="00DC2872"/>
    <w:rsid w:val="00DC2A57"/>
    <w:rsid w:val="00DC2BE3"/>
    <w:rsid w:val="00DC2E0E"/>
    <w:rsid w:val="00DC354F"/>
    <w:rsid w:val="00DC36BC"/>
    <w:rsid w:val="00DC37A4"/>
    <w:rsid w:val="00DC385A"/>
    <w:rsid w:val="00DC3D39"/>
    <w:rsid w:val="00DC3F10"/>
    <w:rsid w:val="00DC3FB5"/>
    <w:rsid w:val="00DC4032"/>
    <w:rsid w:val="00DC412D"/>
    <w:rsid w:val="00DC41F3"/>
    <w:rsid w:val="00DC42DF"/>
    <w:rsid w:val="00DC4C83"/>
    <w:rsid w:val="00DC52CD"/>
    <w:rsid w:val="00DC5C28"/>
    <w:rsid w:val="00DC620A"/>
    <w:rsid w:val="00DC6546"/>
    <w:rsid w:val="00DC6633"/>
    <w:rsid w:val="00DC6EF7"/>
    <w:rsid w:val="00DC7635"/>
    <w:rsid w:val="00DC7957"/>
    <w:rsid w:val="00DD04DB"/>
    <w:rsid w:val="00DD0E15"/>
    <w:rsid w:val="00DD0EDC"/>
    <w:rsid w:val="00DD14BA"/>
    <w:rsid w:val="00DD18E7"/>
    <w:rsid w:val="00DD19FF"/>
    <w:rsid w:val="00DD1A88"/>
    <w:rsid w:val="00DD1E85"/>
    <w:rsid w:val="00DD1EE7"/>
    <w:rsid w:val="00DD1F49"/>
    <w:rsid w:val="00DD1F7C"/>
    <w:rsid w:val="00DD255F"/>
    <w:rsid w:val="00DD261A"/>
    <w:rsid w:val="00DD29D2"/>
    <w:rsid w:val="00DD314E"/>
    <w:rsid w:val="00DD3656"/>
    <w:rsid w:val="00DD381A"/>
    <w:rsid w:val="00DD3900"/>
    <w:rsid w:val="00DD3EAB"/>
    <w:rsid w:val="00DD460B"/>
    <w:rsid w:val="00DD4625"/>
    <w:rsid w:val="00DD4B50"/>
    <w:rsid w:val="00DD544A"/>
    <w:rsid w:val="00DD55CC"/>
    <w:rsid w:val="00DD5A91"/>
    <w:rsid w:val="00DD5D00"/>
    <w:rsid w:val="00DD6582"/>
    <w:rsid w:val="00DD6629"/>
    <w:rsid w:val="00DD6AB5"/>
    <w:rsid w:val="00DD6B99"/>
    <w:rsid w:val="00DD6C61"/>
    <w:rsid w:val="00DD6EF9"/>
    <w:rsid w:val="00DD749C"/>
    <w:rsid w:val="00DE03E5"/>
    <w:rsid w:val="00DE086D"/>
    <w:rsid w:val="00DE0F98"/>
    <w:rsid w:val="00DE1182"/>
    <w:rsid w:val="00DE19CD"/>
    <w:rsid w:val="00DE1A91"/>
    <w:rsid w:val="00DE1B35"/>
    <w:rsid w:val="00DE1C09"/>
    <w:rsid w:val="00DE2306"/>
    <w:rsid w:val="00DE2341"/>
    <w:rsid w:val="00DE23CF"/>
    <w:rsid w:val="00DE23DD"/>
    <w:rsid w:val="00DE24EF"/>
    <w:rsid w:val="00DE2511"/>
    <w:rsid w:val="00DE2633"/>
    <w:rsid w:val="00DE265D"/>
    <w:rsid w:val="00DE26B4"/>
    <w:rsid w:val="00DE2A39"/>
    <w:rsid w:val="00DE2F59"/>
    <w:rsid w:val="00DE30BB"/>
    <w:rsid w:val="00DE30D2"/>
    <w:rsid w:val="00DE3374"/>
    <w:rsid w:val="00DE344D"/>
    <w:rsid w:val="00DE36EF"/>
    <w:rsid w:val="00DE37D4"/>
    <w:rsid w:val="00DE3906"/>
    <w:rsid w:val="00DE3FE3"/>
    <w:rsid w:val="00DE419C"/>
    <w:rsid w:val="00DE43A3"/>
    <w:rsid w:val="00DE45C8"/>
    <w:rsid w:val="00DE4899"/>
    <w:rsid w:val="00DE5684"/>
    <w:rsid w:val="00DE59B8"/>
    <w:rsid w:val="00DE62AB"/>
    <w:rsid w:val="00DE6442"/>
    <w:rsid w:val="00DE668D"/>
    <w:rsid w:val="00DE67D0"/>
    <w:rsid w:val="00DE6A6C"/>
    <w:rsid w:val="00DE6AE9"/>
    <w:rsid w:val="00DE6F39"/>
    <w:rsid w:val="00DE72F1"/>
    <w:rsid w:val="00DE74FA"/>
    <w:rsid w:val="00DE75CB"/>
    <w:rsid w:val="00DE75FB"/>
    <w:rsid w:val="00DE7BC3"/>
    <w:rsid w:val="00DF0127"/>
    <w:rsid w:val="00DF0390"/>
    <w:rsid w:val="00DF04CA"/>
    <w:rsid w:val="00DF0846"/>
    <w:rsid w:val="00DF0B7E"/>
    <w:rsid w:val="00DF17DD"/>
    <w:rsid w:val="00DF1BC0"/>
    <w:rsid w:val="00DF1D7E"/>
    <w:rsid w:val="00DF27D3"/>
    <w:rsid w:val="00DF2937"/>
    <w:rsid w:val="00DF2A9F"/>
    <w:rsid w:val="00DF2CB6"/>
    <w:rsid w:val="00DF2F23"/>
    <w:rsid w:val="00DF32C8"/>
    <w:rsid w:val="00DF3611"/>
    <w:rsid w:val="00DF3A2F"/>
    <w:rsid w:val="00DF42A0"/>
    <w:rsid w:val="00DF4400"/>
    <w:rsid w:val="00DF479E"/>
    <w:rsid w:val="00DF4971"/>
    <w:rsid w:val="00DF4ECD"/>
    <w:rsid w:val="00DF5770"/>
    <w:rsid w:val="00DF5C82"/>
    <w:rsid w:val="00DF65AD"/>
    <w:rsid w:val="00DF6675"/>
    <w:rsid w:val="00DF6E00"/>
    <w:rsid w:val="00DF6EE9"/>
    <w:rsid w:val="00DF6F8D"/>
    <w:rsid w:val="00DF700F"/>
    <w:rsid w:val="00DF7247"/>
    <w:rsid w:val="00DF73EB"/>
    <w:rsid w:val="00DF7477"/>
    <w:rsid w:val="00DF7BA8"/>
    <w:rsid w:val="00E001CF"/>
    <w:rsid w:val="00E00267"/>
    <w:rsid w:val="00E003B5"/>
    <w:rsid w:val="00E007EA"/>
    <w:rsid w:val="00E007ED"/>
    <w:rsid w:val="00E00883"/>
    <w:rsid w:val="00E00F48"/>
    <w:rsid w:val="00E016BA"/>
    <w:rsid w:val="00E018A3"/>
    <w:rsid w:val="00E01B54"/>
    <w:rsid w:val="00E01BCC"/>
    <w:rsid w:val="00E01DCB"/>
    <w:rsid w:val="00E020A5"/>
    <w:rsid w:val="00E020C4"/>
    <w:rsid w:val="00E02426"/>
    <w:rsid w:val="00E0270F"/>
    <w:rsid w:val="00E02A80"/>
    <w:rsid w:val="00E02AB1"/>
    <w:rsid w:val="00E03078"/>
    <w:rsid w:val="00E03180"/>
    <w:rsid w:val="00E038F3"/>
    <w:rsid w:val="00E039A3"/>
    <w:rsid w:val="00E03B2F"/>
    <w:rsid w:val="00E03D64"/>
    <w:rsid w:val="00E04A33"/>
    <w:rsid w:val="00E04D10"/>
    <w:rsid w:val="00E05208"/>
    <w:rsid w:val="00E05D32"/>
    <w:rsid w:val="00E05D7F"/>
    <w:rsid w:val="00E05EA8"/>
    <w:rsid w:val="00E06024"/>
    <w:rsid w:val="00E061F3"/>
    <w:rsid w:val="00E062C9"/>
    <w:rsid w:val="00E06A4A"/>
    <w:rsid w:val="00E07432"/>
    <w:rsid w:val="00E07645"/>
    <w:rsid w:val="00E0784B"/>
    <w:rsid w:val="00E079A5"/>
    <w:rsid w:val="00E10217"/>
    <w:rsid w:val="00E103EB"/>
    <w:rsid w:val="00E108C5"/>
    <w:rsid w:val="00E109AF"/>
    <w:rsid w:val="00E10A66"/>
    <w:rsid w:val="00E10A95"/>
    <w:rsid w:val="00E10C05"/>
    <w:rsid w:val="00E10D89"/>
    <w:rsid w:val="00E10F34"/>
    <w:rsid w:val="00E112D1"/>
    <w:rsid w:val="00E114CC"/>
    <w:rsid w:val="00E1196E"/>
    <w:rsid w:val="00E11B1E"/>
    <w:rsid w:val="00E11D38"/>
    <w:rsid w:val="00E1215F"/>
    <w:rsid w:val="00E12660"/>
    <w:rsid w:val="00E128F2"/>
    <w:rsid w:val="00E13566"/>
    <w:rsid w:val="00E1397C"/>
    <w:rsid w:val="00E14062"/>
    <w:rsid w:val="00E141A8"/>
    <w:rsid w:val="00E1433B"/>
    <w:rsid w:val="00E145EF"/>
    <w:rsid w:val="00E14B1D"/>
    <w:rsid w:val="00E14B6B"/>
    <w:rsid w:val="00E14C6F"/>
    <w:rsid w:val="00E14CCE"/>
    <w:rsid w:val="00E14DC0"/>
    <w:rsid w:val="00E14DEB"/>
    <w:rsid w:val="00E151B0"/>
    <w:rsid w:val="00E15201"/>
    <w:rsid w:val="00E15883"/>
    <w:rsid w:val="00E15CF2"/>
    <w:rsid w:val="00E15FF4"/>
    <w:rsid w:val="00E1602F"/>
    <w:rsid w:val="00E16198"/>
    <w:rsid w:val="00E161E1"/>
    <w:rsid w:val="00E16578"/>
    <w:rsid w:val="00E165BF"/>
    <w:rsid w:val="00E16AA9"/>
    <w:rsid w:val="00E16C14"/>
    <w:rsid w:val="00E17290"/>
    <w:rsid w:val="00E200B2"/>
    <w:rsid w:val="00E20118"/>
    <w:rsid w:val="00E2039E"/>
    <w:rsid w:val="00E2057C"/>
    <w:rsid w:val="00E208E1"/>
    <w:rsid w:val="00E20BA2"/>
    <w:rsid w:val="00E212BA"/>
    <w:rsid w:val="00E2155A"/>
    <w:rsid w:val="00E21698"/>
    <w:rsid w:val="00E21EB8"/>
    <w:rsid w:val="00E2216D"/>
    <w:rsid w:val="00E22312"/>
    <w:rsid w:val="00E224C4"/>
    <w:rsid w:val="00E22506"/>
    <w:rsid w:val="00E22864"/>
    <w:rsid w:val="00E2286A"/>
    <w:rsid w:val="00E22883"/>
    <w:rsid w:val="00E230BE"/>
    <w:rsid w:val="00E239FE"/>
    <w:rsid w:val="00E23BFF"/>
    <w:rsid w:val="00E244EF"/>
    <w:rsid w:val="00E24515"/>
    <w:rsid w:val="00E24659"/>
    <w:rsid w:val="00E24BE3"/>
    <w:rsid w:val="00E24E0C"/>
    <w:rsid w:val="00E24E5D"/>
    <w:rsid w:val="00E2509E"/>
    <w:rsid w:val="00E252B1"/>
    <w:rsid w:val="00E25353"/>
    <w:rsid w:val="00E2557A"/>
    <w:rsid w:val="00E25759"/>
    <w:rsid w:val="00E25F4D"/>
    <w:rsid w:val="00E25FE3"/>
    <w:rsid w:val="00E262D6"/>
    <w:rsid w:val="00E2671F"/>
    <w:rsid w:val="00E2675C"/>
    <w:rsid w:val="00E26CE6"/>
    <w:rsid w:val="00E26E43"/>
    <w:rsid w:val="00E272B1"/>
    <w:rsid w:val="00E274CC"/>
    <w:rsid w:val="00E274F6"/>
    <w:rsid w:val="00E27546"/>
    <w:rsid w:val="00E276D0"/>
    <w:rsid w:val="00E27781"/>
    <w:rsid w:val="00E27926"/>
    <w:rsid w:val="00E3002E"/>
    <w:rsid w:val="00E300A5"/>
    <w:rsid w:val="00E30129"/>
    <w:rsid w:val="00E3044D"/>
    <w:rsid w:val="00E3094B"/>
    <w:rsid w:val="00E309DF"/>
    <w:rsid w:val="00E309ED"/>
    <w:rsid w:val="00E30B1F"/>
    <w:rsid w:val="00E30BA9"/>
    <w:rsid w:val="00E30BBD"/>
    <w:rsid w:val="00E30F88"/>
    <w:rsid w:val="00E311AA"/>
    <w:rsid w:val="00E31B51"/>
    <w:rsid w:val="00E31D4B"/>
    <w:rsid w:val="00E31DB6"/>
    <w:rsid w:val="00E31EAA"/>
    <w:rsid w:val="00E323F2"/>
    <w:rsid w:val="00E3292C"/>
    <w:rsid w:val="00E32958"/>
    <w:rsid w:val="00E32BC6"/>
    <w:rsid w:val="00E32CC7"/>
    <w:rsid w:val="00E32D72"/>
    <w:rsid w:val="00E332AB"/>
    <w:rsid w:val="00E33AF3"/>
    <w:rsid w:val="00E3472B"/>
    <w:rsid w:val="00E349DE"/>
    <w:rsid w:val="00E34C0B"/>
    <w:rsid w:val="00E350FC"/>
    <w:rsid w:val="00E35185"/>
    <w:rsid w:val="00E351D6"/>
    <w:rsid w:val="00E3522E"/>
    <w:rsid w:val="00E352D4"/>
    <w:rsid w:val="00E35407"/>
    <w:rsid w:val="00E3541C"/>
    <w:rsid w:val="00E35767"/>
    <w:rsid w:val="00E363F7"/>
    <w:rsid w:val="00E3655A"/>
    <w:rsid w:val="00E36997"/>
    <w:rsid w:val="00E36C9E"/>
    <w:rsid w:val="00E36D09"/>
    <w:rsid w:val="00E37367"/>
    <w:rsid w:val="00E37418"/>
    <w:rsid w:val="00E37486"/>
    <w:rsid w:val="00E375C0"/>
    <w:rsid w:val="00E37661"/>
    <w:rsid w:val="00E378E2"/>
    <w:rsid w:val="00E37D06"/>
    <w:rsid w:val="00E37D21"/>
    <w:rsid w:val="00E37DE2"/>
    <w:rsid w:val="00E40012"/>
    <w:rsid w:val="00E40072"/>
    <w:rsid w:val="00E4012F"/>
    <w:rsid w:val="00E40369"/>
    <w:rsid w:val="00E404E1"/>
    <w:rsid w:val="00E4056F"/>
    <w:rsid w:val="00E4058C"/>
    <w:rsid w:val="00E4068C"/>
    <w:rsid w:val="00E407B6"/>
    <w:rsid w:val="00E40AE9"/>
    <w:rsid w:val="00E40FDF"/>
    <w:rsid w:val="00E40FF0"/>
    <w:rsid w:val="00E410C1"/>
    <w:rsid w:val="00E41524"/>
    <w:rsid w:val="00E41716"/>
    <w:rsid w:val="00E41822"/>
    <w:rsid w:val="00E41ED2"/>
    <w:rsid w:val="00E4203A"/>
    <w:rsid w:val="00E42656"/>
    <w:rsid w:val="00E42908"/>
    <w:rsid w:val="00E42D49"/>
    <w:rsid w:val="00E43024"/>
    <w:rsid w:val="00E4338D"/>
    <w:rsid w:val="00E4350E"/>
    <w:rsid w:val="00E43593"/>
    <w:rsid w:val="00E43598"/>
    <w:rsid w:val="00E43647"/>
    <w:rsid w:val="00E4384F"/>
    <w:rsid w:val="00E439E2"/>
    <w:rsid w:val="00E43B99"/>
    <w:rsid w:val="00E43C94"/>
    <w:rsid w:val="00E43CE6"/>
    <w:rsid w:val="00E43D77"/>
    <w:rsid w:val="00E43F40"/>
    <w:rsid w:val="00E44334"/>
    <w:rsid w:val="00E446DE"/>
    <w:rsid w:val="00E44831"/>
    <w:rsid w:val="00E44A71"/>
    <w:rsid w:val="00E4507A"/>
    <w:rsid w:val="00E450CF"/>
    <w:rsid w:val="00E45178"/>
    <w:rsid w:val="00E454CC"/>
    <w:rsid w:val="00E45747"/>
    <w:rsid w:val="00E457CE"/>
    <w:rsid w:val="00E4586B"/>
    <w:rsid w:val="00E459F5"/>
    <w:rsid w:val="00E45E26"/>
    <w:rsid w:val="00E464BF"/>
    <w:rsid w:val="00E46530"/>
    <w:rsid w:val="00E465A3"/>
    <w:rsid w:val="00E46863"/>
    <w:rsid w:val="00E46A77"/>
    <w:rsid w:val="00E46C56"/>
    <w:rsid w:val="00E46D8F"/>
    <w:rsid w:val="00E46F1D"/>
    <w:rsid w:val="00E46F80"/>
    <w:rsid w:val="00E46F8F"/>
    <w:rsid w:val="00E470BB"/>
    <w:rsid w:val="00E47134"/>
    <w:rsid w:val="00E4723D"/>
    <w:rsid w:val="00E47303"/>
    <w:rsid w:val="00E47545"/>
    <w:rsid w:val="00E47C4E"/>
    <w:rsid w:val="00E5009C"/>
    <w:rsid w:val="00E50709"/>
    <w:rsid w:val="00E508C3"/>
    <w:rsid w:val="00E50A26"/>
    <w:rsid w:val="00E50C0D"/>
    <w:rsid w:val="00E50CD6"/>
    <w:rsid w:val="00E50DA3"/>
    <w:rsid w:val="00E50F7E"/>
    <w:rsid w:val="00E5171E"/>
    <w:rsid w:val="00E518AE"/>
    <w:rsid w:val="00E51AB1"/>
    <w:rsid w:val="00E51B7E"/>
    <w:rsid w:val="00E51E05"/>
    <w:rsid w:val="00E51FBB"/>
    <w:rsid w:val="00E5227F"/>
    <w:rsid w:val="00E522D9"/>
    <w:rsid w:val="00E527A9"/>
    <w:rsid w:val="00E52800"/>
    <w:rsid w:val="00E52851"/>
    <w:rsid w:val="00E52B13"/>
    <w:rsid w:val="00E532B6"/>
    <w:rsid w:val="00E5360F"/>
    <w:rsid w:val="00E53856"/>
    <w:rsid w:val="00E53CA2"/>
    <w:rsid w:val="00E541D2"/>
    <w:rsid w:val="00E543DC"/>
    <w:rsid w:val="00E545E1"/>
    <w:rsid w:val="00E5473E"/>
    <w:rsid w:val="00E5489D"/>
    <w:rsid w:val="00E54E01"/>
    <w:rsid w:val="00E54E2B"/>
    <w:rsid w:val="00E550E5"/>
    <w:rsid w:val="00E55126"/>
    <w:rsid w:val="00E5524F"/>
    <w:rsid w:val="00E55523"/>
    <w:rsid w:val="00E55A58"/>
    <w:rsid w:val="00E56125"/>
    <w:rsid w:val="00E566A7"/>
    <w:rsid w:val="00E56B83"/>
    <w:rsid w:val="00E57038"/>
    <w:rsid w:val="00E57053"/>
    <w:rsid w:val="00E5733D"/>
    <w:rsid w:val="00E5746E"/>
    <w:rsid w:val="00E57776"/>
    <w:rsid w:val="00E57864"/>
    <w:rsid w:val="00E579DB"/>
    <w:rsid w:val="00E57F2C"/>
    <w:rsid w:val="00E601EB"/>
    <w:rsid w:val="00E6034B"/>
    <w:rsid w:val="00E604CD"/>
    <w:rsid w:val="00E60A3C"/>
    <w:rsid w:val="00E60B98"/>
    <w:rsid w:val="00E60DA3"/>
    <w:rsid w:val="00E6178F"/>
    <w:rsid w:val="00E61814"/>
    <w:rsid w:val="00E619D6"/>
    <w:rsid w:val="00E61C5A"/>
    <w:rsid w:val="00E62BDE"/>
    <w:rsid w:val="00E62C2C"/>
    <w:rsid w:val="00E62C69"/>
    <w:rsid w:val="00E62F9D"/>
    <w:rsid w:val="00E63127"/>
    <w:rsid w:val="00E63710"/>
    <w:rsid w:val="00E63819"/>
    <w:rsid w:val="00E63839"/>
    <w:rsid w:val="00E63D16"/>
    <w:rsid w:val="00E63F13"/>
    <w:rsid w:val="00E641B9"/>
    <w:rsid w:val="00E644FA"/>
    <w:rsid w:val="00E6474E"/>
    <w:rsid w:val="00E64B6C"/>
    <w:rsid w:val="00E64DE8"/>
    <w:rsid w:val="00E64F37"/>
    <w:rsid w:val="00E65028"/>
    <w:rsid w:val="00E65230"/>
    <w:rsid w:val="00E653F3"/>
    <w:rsid w:val="00E65575"/>
    <w:rsid w:val="00E659F1"/>
    <w:rsid w:val="00E65B21"/>
    <w:rsid w:val="00E65EB2"/>
    <w:rsid w:val="00E65FB3"/>
    <w:rsid w:val="00E66127"/>
    <w:rsid w:val="00E661C8"/>
    <w:rsid w:val="00E66286"/>
    <w:rsid w:val="00E66543"/>
    <w:rsid w:val="00E66EB4"/>
    <w:rsid w:val="00E66FFB"/>
    <w:rsid w:val="00E6732C"/>
    <w:rsid w:val="00E67D1F"/>
    <w:rsid w:val="00E67F3C"/>
    <w:rsid w:val="00E70C4D"/>
    <w:rsid w:val="00E70CE0"/>
    <w:rsid w:val="00E70EE5"/>
    <w:rsid w:val="00E71187"/>
    <w:rsid w:val="00E711A7"/>
    <w:rsid w:val="00E71208"/>
    <w:rsid w:val="00E71213"/>
    <w:rsid w:val="00E712DC"/>
    <w:rsid w:val="00E715C0"/>
    <w:rsid w:val="00E7187A"/>
    <w:rsid w:val="00E718A3"/>
    <w:rsid w:val="00E71F64"/>
    <w:rsid w:val="00E72256"/>
    <w:rsid w:val="00E72506"/>
    <w:rsid w:val="00E7273E"/>
    <w:rsid w:val="00E72863"/>
    <w:rsid w:val="00E72DBF"/>
    <w:rsid w:val="00E7331F"/>
    <w:rsid w:val="00E735F6"/>
    <w:rsid w:val="00E7368D"/>
    <w:rsid w:val="00E73716"/>
    <w:rsid w:val="00E73723"/>
    <w:rsid w:val="00E740B3"/>
    <w:rsid w:val="00E741EC"/>
    <w:rsid w:val="00E7430B"/>
    <w:rsid w:val="00E74464"/>
    <w:rsid w:val="00E748DE"/>
    <w:rsid w:val="00E7502F"/>
    <w:rsid w:val="00E752BB"/>
    <w:rsid w:val="00E752BF"/>
    <w:rsid w:val="00E752F2"/>
    <w:rsid w:val="00E75BA0"/>
    <w:rsid w:val="00E763D4"/>
    <w:rsid w:val="00E7678B"/>
    <w:rsid w:val="00E76A47"/>
    <w:rsid w:val="00E76FB8"/>
    <w:rsid w:val="00E778BF"/>
    <w:rsid w:val="00E77920"/>
    <w:rsid w:val="00E77B29"/>
    <w:rsid w:val="00E77B86"/>
    <w:rsid w:val="00E77E96"/>
    <w:rsid w:val="00E803B2"/>
    <w:rsid w:val="00E8053C"/>
    <w:rsid w:val="00E80817"/>
    <w:rsid w:val="00E8081C"/>
    <w:rsid w:val="00E80AEE"/>
    <w:rsid w:val="00E8130E"/>
    <w:rsid w:val="00E81871"/>
    <w:rsid w:val="00E81C40"/>
    <w:rsid w:val="00E81FD3"/>
    <w:rsid w:val="00E8266D"/>
    <w:rsid w:val="00E82E0B"/>
    <w:rsid w:val="00E82E7F"/>
    <w:rsid w:val="00E82F95"/>
    <w:rsid w:val="00E8300B"/>
    <w:rsid w:val="00E8328D"/>
    <w:rsid w:val="00E8350E"/>
    <w:rsid w:val="00E83AE6"/>
    <w:rsid w:val="00E843D2"/>
    <w:rsid w:val="00E84674"/>
    <w:rsid w:val="00E84694"/>
    <w:rsid w:val="00E84DCA"/>
    <w:rsid w:val="00E85F84"/>
    <w:rsid w:val="00E8620F"/>
    <w:rsid w:val="00E865A4"/>
    <w:rsid w:val="00E865A7"/>
    <w:rsid w:val="00E866A1"/>
    <w:rsid w:val="00E86BFE"/>
    <w:rsid w:val="00E87A96"/>
    <w:rsid w:val="00E87AB9"/>
    <w:rsid w:val="00E87B26"/>
    <w:rsid w:val="00E87DFB"/>
    <w:rsid w:val="00E90591"/>
    <w:rsid w:val="00E90E98"/>
    <w:rsid w:val="00E90EC7"/>
    <w:rsid w:val="00E91864"/>
    <w:rsid w:val="00E9193B"/>
    <w:rsid w:val="00E91A54"/>
    <w:rsid w:val="00E9211B"/>
    <w:rsid w:val="00E9212E"/>
    <w:rsid w:val="00E930B6"/>
    <w:rsid w:val="00E93158"/>
    <w:rsid w:val="00E9366F"/>
    <w:rsid w:val="00E936E5"/>
    <w:rsid w:val="00E93CC1"/>
    <w:rsid w:val="00E940C1"/>
    <w:rsid w:val="00E94172"/>
    <w:rsid w:val="00E944BD"/>
    <w:rsid w:val="00E94AEB"/>
    <w:rsid w:val="00E94D1F"/>
    <w:rsid w:val="00E94E56"/>
    <w:rsid w:val="00E9512F"/>
    <w:rsid w:val="00E952D2"/>
    <w:rsid w:val="00E952E6"/>
    <w:rsid w:val="00E9555B"/>
    <w:rsid w:val="00E95B8E"/>
    <w:rsid w:val="00E95BDE"/>
    <w:rsid w:val="00E95C37"/>
    <w:rsid w:val="00E96233"/>
    <w:rsid w:val="00E9652E"/>
    <w:rsid w:val="00E966C6"/>
    <w:rsid w:val="00E9684B"/>
    <w:rsid w:val="00E968E0"/>
    <w:rsid w:val="00E969BC"/>
    <w:rsid w:val="00E96B10"/>
    <w:rsid w:val="00E96DEF"/>
    <w:rsid w:val="00E970B5"/>
    <w:rsid w:val="00E97325"/>
    <w:rsid w:val="00E97634"/>
    <w:rsid w:val="00E97917"/>
    <w:rsid w:val="00E97A50"/>
    <w:rsid w:val="00E97A62"/>
    <w:rsid w:val="00E97BA4"/>
    <w:rsid w:val="00EA055F"/>
    <w:rsid w:val="00EA06A0"/>
    <w:rsid w:val="00EA0A27"/>
    <w:rsid w:val="00EA10A0"/>
    <w:rsid w:val="00EA1126"/>
    <w:rsid w:val="00EA128C"/>
    <w:rsid w:val="00EA1343"/>
    <w:rsid w:val="00EA16E7"/>
    <w:rsid w:val="00EA191E"/>
    <w:rsid w:val="00EA192E"/>
    <w:rsid w:val="00EA1EEB"/>
    <w:rsid w:val="00EA2006"/>
    <w:rsid w:val="00EA2064"/>
    <w:rsid w:val="00EA2D07"/>
    <w:rsid w:val="00EA2F33"/>
    <w:rsid w:val="00EA34B1"/>
    <w:rsid w:val="00EA4381"/>
    <w:rsid w:val="00EA43E0"/>
    <w:rsid w:val="00EA4A5A"/>
    <w:rsid w:val="00EA584D"/>
    <w:rsid w:val="00EA59F0"/>
    <w:rsid w:val="00EA5AFB"/>
    <w:rsid w:val="00EA5C75"/>
    <w:rsid w:val="00EA6279"/>
    <w:rsid w:val="00EA640D"/>
    <w:rsid w:val="00EA6773"/>
    <w:rsid w:val="00EA6834"/>
    <w:rsid w:val="00EA6A32"/>
    <w:rsid w:val="00EA6B0F"/>
    <w:rsid w:val="00EA6C36"/>
    <w:rsid w:val="00EA6E79"/>
    <w:rsid w:val="00EA7126"/>
    <w:rsid w:val="00EA7299"/>
    <w:rsid w:val="00EA73DE"/>
    <w:rsid w:val="00EA751B"/>
    <w:rsid w:val="00EA7D50"/>
    <w:rsid w:val="00EB0087"/>
    <w:rsid w:val="00EB01C6"/>
    <w:rsid w:val="00EB0201"/>
    <w:rsid w:val="00EB0417"/>
    <w:rsid w:val="00EB0474"/>
    <w:rsid w:val="00EB0A70"/>
    <w:rsid w:val="00EB0BAE"/>
    <w:rsid w:val="00EB1337"/>
    <w:rsid w:val="00EB1B68"/>
    <w:rsid w:val="00EB1D82"/>
    <w:rsid w:val="00EB21A6"/>
    <w:rsid w:val="00EB289E"/>
    <w:rsid w:val="00EB28AF"/>
    <w:rsid w:val="00EB33F7"/>
    <w:rsid w:val="00EB3A5C"/>
    <w:rsid w:val="00EB3F46"/>
    <w:rsid w:val="00EB4107"/>
    <w:rsid w:val="00EB427A"/>
    <w:rsid w:val="00EB43BA"/>
    <w:rsid w:val="00EB4886"/>
    <w:rsid w:val="00EB4B9F"/>
    <w:rsid w:val="00EB4CD4"/>
    <w:rsid w:val="00EB4F3F"/>
    <w:rsid w:val="00EB527B"/>
    <w:rsid w:val="00EB529A"/>
    <w:rsid w:val="00EB5909"/>
    <w:rsid w:val="00EB5E16"/>
    <w:rsid w:val="00EB5E78"/>
    <w:rsid w:val="00EB6173"/>
    <w:rsid w:val="00EB6C8F"/>
    <w:rsid w:val="00EB6F06"/>
    <w:rsid w:val="00EB6F82"/>
    <w:rsid w:val="00EB6FBB"/>
    <w:rsid w:val="00EB6FEC"/>
    <w:rsid w:val="00EB7DF4"/>
    <w:rsid w:val="00EC011C"/>
    <w:rsid w:val="00EC0144"/>
    <w:rsid w:val="00EC0199"/>
    <w:rsid w:val="00EC07F6"/>
    <w:rsid w:val="00EC0ABE"/>
    <w:rsid w:val="00EC0AC9"/>
    <w:rsid w:val="00EC1907"/>
    <w:rsid w:val="00EC1B66"/>
    <w:rsid w:val="00EC21DE"/>
    <w:rsid w:val="00EC2203"/>
    <w:rsid w:val="00EC291D"/>
    <w:rsid w:val="00EC2EF9"/>
    <w:rsid w:val="00EC30C3"/>
    <w:rsid w:val="00EC3108"/>
    <w:rsid w:val="00EC33EC"/>
    <w:rsid w:val="00EC3883"/>
    <w:rsid w:val="00EC3B2B"/>
    <w:rsid w:val="00EC3CF9"/>
    <w:rsid w:val="00EC4240"/>
    <w:rsid w:val="00EC428D"/>
    <w:rsid w:val="00EC443A"/>
    <w:rsid w:val="00EC451F"/>
    <w:rsid w:val="00EC4759"/>
    <w:rsid w:val="00EC4966"/>
    <w:rsid w:val="00EC4B66"/>
    <w:rsid w:val="00EC4B78"/>
    <w:rsid w:val="00EC4E25"/>
    <w:rsid w:val="00EC579C"/>
    <w:rsid w:val="00EC57AA"/>
    <w:rsid w:val="00EC5AFF"/>
    <w:rsid w:val="00EC5CCE"/>
    <w:rsid w:val="00EC6029"/>
    <w:rsid w:val="00EC68FC"/>
    <w:rsid w:val="00EC6BDF"/>
    <w:rsid w:val="00EC6FB1"/>
    <w:rsid w:val="00EC7085"/>
    <w:rsid w:val="00EC7136"/>
    <w:rsid w:val="00EC7180"/>
    <w:rsid w:val="00EC71D3"/>
    <w:rsid w:val="00EC7D64"/>
    <w:rsid w:val="00EC7E32"/>
    <w:rsid w:val="00EC7F2B"/>
    <w:rsid w:val="00ED024D"/>
    <w:rsid w:val="00ED0354"/>
    <w:rsid w:val="00ED0A72"/>
    <w:rsid w:val="00ED1286"/>
    <w:rsid w:val="00ED1373"/>
    <w:rsid w:val="00ED16AB"/>
    <w:rsid w:val="00ED1D5A"/>
    <w:rsid w:val="00ED21D0"/>
    <w:rsid w:val="00ED2344"/>
    <w:rsid w:val="00ED27A6"/>
    <w:rsid w:val="00ED2974"/>
    <w:rsid w:val="00ED2CA5"/>
    <w:rsid w:val="00ED3035"/>
    <w:rsid w:val="00ED3037"/>
    <w:rsid w:val="00ED3164"/>
    <w:rsid w:val="00ED3304"/>
    <w:rsid w:val="00ED3349"/>
    <w:rsid w:val="00ED34B0"/>
    <w:rsid w:val="00ED367F"/>
    <w:rsid w:val="00ED3A59"/>
    <w:rsid w:val="00ED43D3"/>
    <w:rsid w:val="00ED459E"/>
    <w:rsid w:val="00ED45C2"/>
    <w:rsid w:val="00ED4C01"/>
    <w:rsid w:val="00ED4D0E"/>
    <w:rsid w:val="00ED4E33"/>
    <w:rsid w:val="00ED529F"/>
    <w:rsid w:val="00ED577F"/>
    <w:rsid w:val="00ED5791"/>
    <w:rsid w:val="00ED5BFA"/>
    <w:rsid w:val="00ED6811"/>
    <w:rsid w:val="00ED6B8F"/>
    <w:rsid w:val="00ED6BB0"/>
    <w:rsid w:val="00ED6C7B"/>
    <w:rsid w:val="00ED72C9"/>
    <w:rsid w:val="00ED768B"/>
    <w:rsid w:val="00ED7785"/>
    <w:rsid w:val="00ED7B3B"/>
    <w:rsid w:val="00ED7CCE"/>
    <w:rsid w:val="00ED7D1B"/>
    <w:rsid w:val="00EE045F"/>
    <w:rsid w:val="00EE089F"/>
    <w:rsid w:val="00EE0965"/>
    <w:rsid w:val="00EE0C53"/>
    <w:rsid w:val="00EE1489"/>
    <w:rsid w:val="00EE17AD"/>
    <w:rsid w:val="00EE1885"/>
    <w:rsid w:val="00EE18DE"/>
    <w:rsid w:val="00EE193F"/>
    <w:rsid w:val="00EE1AFF"/>
    <w:rsid w:val="00EE1BB3"/>
    <w:rsid w:val="00EE1BEE"/>
    <w:rsid w:val="00EE1E4B"/>
    <w:rsid w:val="00EE22D1"/>
    <w:rsid w:val="00EE24F5"/>
    <w:rsid w:val="00EE252C"/>
    <w:rsid w:val="00EE2871"/>
    <w:rsid w:val="00EE2D1F"/>
    <w:rsid w:val="00EE2DC2"/>
    <w:rsid w:val="00EE331E"/>
    <w:rsid w:val="00EE3D8E"/>
    <w:rsid w:val="00EE407F"/>
    <w:rsid w:val="00EE4576"/>
    <w:rsid w:val="00EE5173"/>
    <w:rsid w:val="00EE5275"/>
    <w:rsid w:val="00EE5BA6"/>
    <w:rsid w:val="00EE5D75"/>
    <w:rsid w:val="00EE5E29"/>
    <w:rsid w:val="00EE5E7D"/>
    <w:rsid w:val="00EE6924"/>
    <w:rsid w:val="00EE6B4F"/>
    <w:rsid w:val="00EE6FE0"/>
    <w:rsid w:val="00EE73B3"/>
    <w:rsid w:val="00EE7693"/>
    <w:rsid w:val="00EE7AD0"/>
    <w:rsid w:val="00EE7FF0"/>
    <w:rsid w:val="00EF02BC"/>
    <w:rsid w:val="00EF0690"/>
    <w:rsid w:val="00EF09E4"/>
    <w:rsid w:val="00EF0AE7"/>
    <w:rsid w:val="00EF0D83"/>
    <w:rsid w:val="00EF0D8B"/>
    <w:rsid w:val="00EF1E29"/>
    <w:rsid w:val="00EF27A0"/>
    <w:rsid w:val="00EF2958"/>
    <w:rsid w:val="00EF2D87"/>
    <w:rsid w:val="00EF2EDA"/>
    <w:rsid w:val="00EF33CE"/>
    <w:rsid w:val="00EF348A"/>
    <w:rsid w:val="00EF360F"/>
    <w:rsid w:val="00EF3972"/>
    <w:rsid w:val="00EF3C1E"/>
    <w:rsid w:val="00EF43DD"/>
    <w:rsid w:val="00EF472E"/>
    <w:rsid w:val="00EF4A1C"/>
    <w:rsid w:val="00EF4E51"/>
    <w:rsid w:val="00EF4E61"/>
    <w:rsid w:val="00EF4F53"/>
    <w:rsid w:val="00EF526D"/>
    <w:rsid w:val="00EF52B9"/>
    <w:rsid w:val="00EF5478"/>
    <w:rsid w:val="00EF568F"/>
    <w:rsid w:val="00EF5AC2"/>
    <w:rsid w:val="00EF5E15"/>
    <w:rsid w:val="00EF5EBD"/>
    <w:rsid w:val="00EF5EC4"/>
    <w:rsid w:val="00EF676B"/>
    <w:rsid w:val="00EF6AAD"/>
    <w:rsid w:val="00EF7103"/>
    <w:rsid w:val="00EF716F"/>
    <w:rsid w:val="00EF73DA"/>
    <w:rsid w:val="00EF772A"/>
    <w:rsid w:val="00EF7DA9"/>
    <w:rsid w:val="00F00503"/>
    <w:rsid w:val="00F005D0"/>
    <w:rsid w:val="00F007FB"/>
    <w:rsid w:val="00F009BD"/>
    <w:rsid w:val="00F00C9A"/>
    <w:rsid w:val="00F00E31"/>
    <w:rsid w:val="00F00F59"/>
    <w:rsid w:val="00F01085"/>
    <w:rsid w:val="00F011C3"/>
    <w:rsid w:val="00F012BA"/>
    <w:rsid w:val="00F014D6"/>
    <w:rsid w:val="00F014DC"/>
    <w:rsid w:val="00F01F1D"/>
    <w:rsid w:val="00F01FCC"/>
    <w:rsid w:val="00F0217E"/>
    <w:rsid w:val="00F02601"/>
    <w:rsid w:val="00F026F9"/>
    <w:rsid w:val="00F02920"/>
    <w:rsid w:val="00F02984"/>
    <w:rsid w:val="00F02D82"/>
    <w:rsid w:val="00F030AE"/>
    <w:rsid w:val="00F030F0"/>
    <w:rsid w:val="00F03321"/>
    <w:rsid w:val="00F0358C"/>
    <w:rsid w:val="00F03E72"/>
    <w:rsid w:val="00F03F4B"/>
    <w:rsid w:val="00F03F71"/>
    <w:rsid w:val="00F04132"/>
    <w:rsid w:val="00F04CE7"/>
    <w:rsid w:val="00F04E4D"/>
    <w:rsid w:val="00F05928"/>
    <w:rsid w:val="00F05956"/>
    <w:rsid w:val="00F05A82"/>
    <w:rsid w:val="00F05B31"/>
    <w:rsid w:val="00F05F30"/>
    <w:rsid w:val="00F0642C"/>
    <w:rsid w:val="00F065E6"/>
    <w:rsid w:val="00F06DC3"/>
    <w:rsid w:val="00F0701D"/>
    <w:rsid w:val="00F07120"/>
    <w:rsid w:val="00F072C2"/>
    <w:rsid w:val="00F076C1"/>
    <w:rsid w:val="00F077B3"/>
    <w:rsid w:val="00F07B4C"/>
    <w:rsid w:val="00F07E4F"/>
    <w:rsid w:val="00F10416"/>
    <w:rsid w:val="00F10449"/>
    <w:rsid w:val="00F10C14"/>
    <w:rsid w:val="00F10D3C"/>
    <w:rsid w:val="00F10DF2"/>
    <w:rsid w:val="00F10E8E"/>
    <w:rsid w:val="00F112BD"/>
    <w:rsid w:val="00F11563"/>
    <w:rsid w:val="00F118CA"/>
    <w:rsid w:val="00F11BC5"/>
    <w:rsid w:val="00F11E3A"/>
    <w:rsid w:val="00F12E2C"/>
    <w:rsid w:val="00F1324A"/>
    <w:rsid w:val="00F1358D"/>
    <w:rsid w:val="00F1371D"/>
    <w:rsid w:val="00F1399A"/>
    <w:rsid w:val="00F13A20"/>
    <w:rsid w:val="00F13F25"/>
    <w:rsid w:val="00F1433E"/>
    <w:rsid w:val="00F14378"/>
    <w:rsid w:val="00F144F8"/>
    <w:rsid w:val="00F148AC"/>
    <w:rsid w:val="00F14EE0"/>
    <w:rsid w:val="00F14FC3"/>
    <w:rsid w:val="00F1516D"/>
    <w:rsid w:val="00F15303"/>
    <w:rsid w:val="00F1574B"/>
    <w:rsid w:val="00F157FD"/>
    <w:rsid w:val="00F15A03"/>
    <w:rsid w:val="00F1699F"/>
    <w:rsid w:val="00F16D67"/>
    <w:rsid w:val="00F16FE8"/>
    <w:rsid w:val="00F170B4"/>
    <w:rsid w:val="00F17122"/>
    <w:rsid w:val="00F171C6"/>
    <w:rsid w:val="00F17471"/>
    <w:rsid w:val="00F2024A"/>
    <w:rsid w:val="00F202FB"/>
    <w:rsid w:val="00F202FC"/>
    <w:rsid w:val="00F20406"/>
    <w:rsid w:val="00F20E62"/>
    <w:rsid w:val="00F21118"/>
    <w:rsid w:val="00F21514"/>
    <w:rsid w:val="00F21701"/>
    <w:rsid w:val="00F21737"/>
    <w:rsid w:val="00F21928"/>
    <w:rsid w:val="00F21C88"/>
    <w:rsid w:val="00F21CAC"/>
    <w:rsid w:val="00F21D8D"/>
    <w:rsid w:val="00F21DE2"/>
    <w:rsid w:val="00F21E3F"/>
    <w:rsid w:val="00F21EE9"/>
    <w:rsid w:val="00F221CF"/>
    <w:rsid w:val="00F22748"/>
    <w:rsid w:val="00F2299D"/>
    <w:rsid w:val="00F229D6"/>
    <w:rsid w:val="00F22DC5"/>
    <w:rsid w:val="00F22DD9"/>
    <w:rsid w:val="00F233DB"/>
    <w:rsid w:val="00F237D6"/>
    <w:rsid w:val="00F23853"/>
    <w:rsid w:val="00F23AAD"/>
    <w:rsid w:val="00F23AD1"/>
    <w:rsid w:val="00F23BE6"/>
    <w:rsid w:val="00F23F51"/>
    <w:rsid w:val="00F24251"/>
    <w:rsid w:val="00F243DB"/>
    <w:rsid w:val="00F24B56"/>
    <w:rsid w:val="00F24C98"/>
    <w:rsid w:val="00F24F91"/>
    <w:rsid w:val="00F25209"/>
    <w:rsid w:val="00F2536A"/>
    <w:rsid w:val="00F255AE"/>
    <w:rsid w:val="00F25BFA"/>
    <w:rsid w:val="00F25C29"/>
    <w:rsid w:val="00F25F6F"/>
    <w:rsid w:val="00F26662"/>
    <w:rsid w:val="00F269F0"/>
    <w:rsid w:val="00F26DD9"/>
    <w:rsid w:val="00F26E76"/>
    <w:rsid w:val="00F26EB5"/>
    <w:rsid w:val="00F26F6A"/>
    <w:rsid w:val="00F26FBB"/>
    <w:rsid w:val="00F270B9"/>
    <w:rsid w:val="00F27172"/>
    <w:rsid w:val="00F27246"/>
    <w:rsid w:val="00F275AB"/>
    <w:rsid w:val="00F27DCD"/>
    <w:rsid w:val="00F27F9B"/>
    <w:rsid w:val="00F30419"/>
    <w:rsid w:val="00F3046E"/>
    <w:rsid w:val="00F30883"/>
    <w:rsid w:val="00F30BC1"/>
    <w:rsid w:val="00F30C19"/>
    <w:rsid w:val="00F312FF"/>
    <w:rsid w:val="00F313D7"/>
    <w:rsid w:val="00F3146C"/>
    <w:rsid w:val="00F31649"/>
    <w:rsid w:val="00F3187E"/>
    <w:rsid w:val="00F31A18"/>
    <w:rsid w:val="00F31A84"/>
    <w:rsid w:val="00F325FD"/>
    <w:rsid w:val="00F3284C"/>
    <w:rsid w:val="00F328F1"/>
    <w:rsid w:val="00F32DF7"/>
    <w:rsid w:val="00F33CEF"/>
    <w:rsid w:val="00F33ECE"/>
    <w:rsid w:val="00F33EFA"/>
    <w:rsid w:val="00F3447F"/>
    <w:rsid w:val="00F34855"/>
    <w:rsid w:val="00F34C55"/>
    <w:rsid w:val="00F35000"/>
    <w:rsid w:val="00F352A2"/>
    <w:rsid w:val="00F35355"/>
    <w:rsid w:val="00F3576E"/>
    <w:rsid w:val="00F36062"/>
    <w:rsid w:val="00F363A5"/>
    <w:rsid w:val="00F36455"/>
    <w:rsid w:val="00F36BAE"/>
    <w:rsid w:val="00F36EB5"/>
    <w:rsid w:val="00F36F22"/>
    <w:rsid w:val="00F37482"/>
    <w:rsid w:val="00F37514"/>
    <w:rsid w:val="00F37611"/>
    <w:rsid w:val="00F37640"/>
    <w:rsid w:val="00F377FD"/>
    <w:rsid w:val="00F3782F"/>
    <w:rsid w:val="00F37C1B"/>
    <w:rsid w:val="00F37C96"/>
    <w:rsid w:val="00F37D5B"/>
    <w:rsid w:val="00F400C1"/>
    <w:rsid w:val="00F40374"/>
    <w:rsid w:val="00F40458"/>
    <w:rsid w:val="00F40466"/>
    <w:rsid w:val="00F405EF"/>
    <w:rsid w:val="00F4080C"/>
    <w:rsid w:val="00F40A12"/>
    <w:rsid w:val="00F40CDE"/>
    <w:rsid w:val="00F40E22"/>
    <w:rsid w:val="00F40E66"/>
    <w:rsid w:val="00F40F11"/>
    <w:rsid w:val="00F4150C"/>
    <w:rsid w:val="00F4154A"/>
    <w:rsid w:val="00F41636"/>
    <w:rsid w:val="00F419D2"/>
    <w:rsid w:val="00F41B05"/>
    <w:rsid w:val="00F41BDF"/>
    <w:rsid w:val="00F41FB6"/>
    <w:rsid w:val="00F41FC3"/>
    <w:rsid w:val="00F4237D"/>
    <w:rsid w:val="00F426AE"/>
    <w:rsid w:val="00F426CC"/>
    <w:rsid w:val="00F42717"/>
    <w:rsid w:val="00F427D5"/>
    <w:rsid w:val="00F42861"/>
    <w:rsid w:val="00F428AD"/>
    <w:rsid w:val="00F428FA"/>
    <w:rsid w:val="00F429B5"/>
    <w:rsid w:val="00F42B0B"/>
    <w:rsid w:val="00F42D2E"/>
    <w:rsid w:val="00F42D92"/>
    <w:rsid w:val="00F43193"/>
    <w:rsid w:val="00F43345"/>
    <w:rsid w:val="00F4368E"/>
    <w:rsid w:val="00F4371D"/>
    <w:rsid w:val="00F43AD1"/>
    <w:rsid w:val="00F43FEB"/>
    <w:rsid w:val="00F441F3"/>
    <w:rsid w:val="00F4420C"/>
    <w:rsid w:val="00F44E38"/>
    <w:rsid w:val="00F451A9"/>
    <w:rsid w:val="00F4576F"/>
    <w:rsid w:val="00F45D24"/>
    <w:rsid w:val="00F45DA9"/>
    <w:rsid w:val="00F45DC4"/>
    <w:rsid w:val="00F45DE2"/>
    <w:rsid w:val="00F46328"/>
    <w:rsid w:val="00F47203"/>
    <w:rsid w:val="00F472BB"/>
    <w:rsid w:val="00F47354"/>
    <w:rsid w:val="00F478D0"/>
    <w:rsid w:val="00F47C5A"/>
    <w:rsid w:val="00F50835"/>
    <w:rsid w:val="00F50EFD"/>
    <w:rsid w:val="00F50F29"/>
    <w:rsid w:val="00F519FA"/>
    <w:rsid w:val="00F51DF4"/>
    <w:rsid w:val="00F5228D"/>
    <w:rsid w:val="00F52CCC"/>
    <w:rsid w:val="00F52E9D"/>
    <w:rsid w:val="00F5329C"/>
    <w:rsid w:val="00F53BCB"/>
    <w:rsid w:val="00F53C48"/>
    <w:rsid w:val="00F53F70"/>
    <w:rsid w:val="00F5431A"/>
    <w:rsid w:val="00F54691"/>
    <w:rsid w:val="00F548B4"/>
    <w:rsid w:val="00F548B9"/>
    <w:rsid w:val="00F5492E"/>
    <w:rsid w:val="00F54C05"/>
    <w:rsid w:val="00F54EA7"/>
    <w:rsid w:val="00F54F23"/>
    <w:rsid w:val="00F55036"/>
    <w:rsid w:val="00F550E3"/>
    <w:rsid w:val="00F550F7"/>
    <w:rsid w:val="00F551CE"/>
    <w:rsid w:val="00F55835"/>
    <w:rsid w:val="00F55917"/>
    <w:rsid w:val="00F55AE4"/>
    <w:rsid w:val="00F55CF5"/>
    <w:rsid w:val="00F55F6B"/>
    <w:rsid w:val="00F562F0"/>
    <w:rsid w:val="00F56330"/>
    <w:rsid w:val="00F5665A"/>
    <w:rsid w:val="00F56C6F"/>
    <w:rsid w:val="00F56DF9"/>
    <w:rsid w:val="00F57014"/>
    <w:rsid w:val="00F570A3"/>
    <w:rsid w:val="00F571B6"/>
    <w:rsid w:val="00F5729D"/>
    <w:rsid w:val="00F574C1"/>
    <w:rsid w:val="00F57566"/>
    <w:rsid w:val="00F578DD"/>
    <w:rsid w:val="00F57D66"/>
    <w:rsid w:val="00F57EF0"/>
    <w:rsid w:val="00F605F4"/>
    <w:rsid w:val="00F6132D"/>
    <w:rsid w:val="00F613EE"/>
    <w:rsid w:val="00F61420"/>
    <w:rsid w:val="00F61928"/>
    <w:rsid w:val="00F6257E"/>
    <w:rsid w:val="00F626AB"/>
    <w:rsid w:val="00F6301A"/>
    <w:rsid w:val="00F63439"/>
    <w:rsid w:val="00F634B1"/>
    <w:rsid w:val="00F6364E"/>
    <w:rsid w:val="00F63685"/>
    <w:rsid w:val="00F638E4"/>
    <w:rsid w:val="00F63938"/>
    <w:rsid w:val="00F63CE8"/>
    <w:rsid w:val="00F6413B"/>
    <w:rsid w:val="00F642D1"/>
    <w:rsid w:val="00F64549"/>
    <w:rsid w:val="00F6459E"/>
    <w:rsid w:val="00F646AA"/>
    <w:rsid w:val="00F64B1B"/>
    <w:rsid w:val="00F64D0D"/>
    <w:rsid w:val="00F6502C"/>
    <w:rsid w:val="00F653AF"/>
    <w:rsid w:val="00F653EB"/>
    <w:rsid w:val="00F6550B"/>
    <w:rsid w:val="00F65598"/>
    <w:rsid w:val="00F65664"/>
    <w:rsid w:val="00F65926"/>
    <w:rsid w:val="00F65B66"/>
    <w:rsid w:val="00F65D53"/>
    <w:rsid w:val="00F65F4F"/>
    <w:rsid w:val="00F66401"/>
    <w:rsid w:val="00F66581"/>
    <w:rsid w:val="00F66B71"/>
    <w:rsid w:val="00F67420"/>
    <w:rsid w:val="00F67494"/>
    <w:rsid w:val="00F678F8"/>
    <w:rsid w:val="00F679A2"/>
    <w:rsid w:val="00F67D3E"/>
    <w:rsid w:val="00F67E27"/>
    <w:rsid w:val="00F70075"/>
    <w:rsid w:val="00F7007C"/>
    <w:rsid w:val="00F70820"/>
    <w:rsid w:val="00F70D7A"/>
    <w:rsid w:val="00F70F2B"/>
    <w:rsid w:val="00F71162"/>
    <w:rsid w:val="00F72004"/>
    <w:rsid w:val="00F721F8"/>
    <w:rsid w:val="00F724B6"/>
    <w:rsid w:val="00F72DDE"/>
    <w:rsid w:val="00F72EEC"/>
    <w:rsid w:val="00F73139"/>
    <w:rsid w:val="00F731B3"/>
    <w:rsid w:val="00F73502"/>
    <w:rsid w:val="00F736D5"/>
    <w:rsid w:val="00F737EB"/>
    <w:rsid w:val="00F73BD1"/>
    <w:rsid w:val="00F73D75"/>
    <w:rsid w:val="00F73F1E"/>
    <w:rsid w:val="00F73F22"/>
    <w:rsid w:val="00F74108"/>
    <w:rsid w:val="00F74182"/>
    <w:rsid w:val="00F74335"/>
    <w:rsid w:val="00F74600"/>
    <w:rsid w:val="00F74811"/>
    <w:rsid w:val="00F748D4"/>
    <w:rsid w:val="00F74B28"/>
    <w:rsid w:val="00F74C08"/>
    <w:rsid w:val="00F74F9F"/>
    <w:rsid w:val="00F753BD"/>
    <w:rsid w:val="00F755CF"/>
    <w:rsid w:val="00F7567C"/>
    <w:rsid w:val="00F756EE"/>
    <w:rsid w:val="00F758C4"/>
    <w:rsid w:val="00F758ED"/>
    <w:rsid w:val="00F7599B"/>
    <w:rsid w:val="00F75AA3"/>
    <w:rsid w:val="00F75AE6"/>
    <w:rsid w:val="00F75B31"/>
    <w:rsid w:val="00F75CF8"/>
    <w:rsid w:val="00F75D04"/>
    <w:rsid w:val="00F75D9D"/>
    <w:rsid w:val="00F7620B"/>
    <w:rsid w:val="00F7653C"/>
    <w:rsid w:val="00F767DC"/>
    <w:rsid w:val="00F77941"/>
    <w:rsid w:val="00F77A41"/>
    <w:rsid w:val="00F77A9C"/>
    <w:rsid w:val="00F77E28"/>
    <w:rsid w:val="00F77E8D"/>
    <w:rsid w:val="00F77E91"/>
    <w:rsid w:val="00F80543"/>
    <w:rsid w:val="00F805D1"/>
    <w:rsid w:val="00F80749"/>
    <w:rsid w:val="00F80973"/>
    <w:rsid w:val="00F809F0"/>
    <w:rsid w:val="00F80B81"/>
    <w:rsid w:val="00F811F3"/>
    <w:rsid w:val="00F81628"/>
    <w:rsid w:val="00F819D6"/>
    <w:rsid w:val="00F81C0E"/>
    <w:rsid w:val="00F81C20"/>
    <w:rsid w:val="00F81E3D"/>
    <w:rsid w:val="00F82608"/>
    <w:rsid w:val="00F82BD9"/>
    <w:rsid w:val="00F82F3C"/>
    <w:rsid w:val="00F832A3"/>
    <w:rsid w:val="00F83C3A"/>
    <w:rsid w:val="00F83E62"/>
    <w:rsid w:val="00F84003"/>
    <w:rsid w:val="00F84B21"/>
    <w:rsid w:val="00F84B7B"/>
    <w:rsid w:val="00F85029"/>
    <w:rsid w:val="00F85466"/>
    <w:rsid w:val="00F8569D"/>
    <w:rsid w:val="00F85958"/>
    <w:rsid w:val="00F85B79"/>
    <w:rsid w:val="00F85DC5"/>
    <w:rsid w:val="00F8663D"/>
    <w:rsid w:val="00F8686C"/>
    <w:rsid w:val="00F8694F"/>
    <w:rsid w:val="00F8742B"/>
    <w:rsid w:val="00F877C7"/>
    <w:rsid w:val="00F87810"/>
    <w:rsid w:val="00F87BF0"/>
    <w:rsid w:val="00F90610"/>
    <w:rsid w:val="00F90DA3"/>
    <w:rsid w:val="00F90F18"/>
    <w:rsid w:val="00F91490"/>
    <w:rsid w:val="00F917D6"/>
    <w:rsid w:val="00F917FE"/>
    <w:rsid w:val="00F91903"/>
    <w:rsid w:val="00F92406"/>
    <w:rsid w:val="00F924F8"/>
    <w:rsid w:val="00F92745"/>
    <w:rsid w:val="00F927A5"/>
    <w:rsid w:val="00F929C8"/>
    <w:rsid w:val="00F92C80"/>
    <w:rsid w:val="00F92D64"/>
    <w:rsid w:val="00F931AB"/>
    <w:rsid w:val="00F936EC"/>
    <w:rsid w:val="00F9384A"/>
    <w:rsid w:val="00F93B3D"/>
    <w:rsid w:val="00F93CE7"/>
    <w:rsid w:val="00F93D1C"/>
    <w:rsid w:val="00F93F1A"/>
    <w:rsid w:val="00F93FC7"/>
    <w:rsid w:val="00F93FCD"/>
    <w:rsid w:val="00F94728"/>
    <w:rsid w:val="00F94943"/>
    <w:rsid w:val="00F94A03"/>
    <w:rsid w:val="00F956C5"/>
    <w:rsid w:val="00F95AF4"/>
    <w:rsid w:val="00F95C54"/>
    <w:rsid w:val="00F95CA7"/>
    <w:rsid w:val="00F95F96"/>
    <w:rsid w:val="00F96093"/>
    <w:rsid w:val="00F9615D"/>
    <w:rsid w:val="00F961A8"/>
    <w:rsid w:val="00F96C52"/>
    <w:rsid w:val="00F96C7F"/>
    <w:rsid w:val="00F96CAB"/>
    <w:rsid w:val="00F96EA2"/>
    <w:rsid w:val="00F96F3E"/>
    <w:rsid w:val="00F97D0B"/>
    <w:rsid w:val="00F97D3C"/>
    <w:rsid w:val="00F97FF3"/>
    <w:rsid w:val="00FA0460"/>
    <w:rsid w:val="00FA05F0"/>
    <w:rsid w:val="00FA0707"/>
    <w:rsid w:val="00FA0B67"/>
    <w:rsid w:val="00FA0C35"/>
    <w:rsid w:val="00FA0C68"/>
    <w:rsid w:val="00FA0EAA"/>
    <w:rsid w:val="00FA1227"/>
    <w:rsid w:val="00FA13C1"/>
    <w:rsid w:val="00FA1589"/>
    <w:rsid w:val="00FA1718"/>
    <w:rsid w:val="00FA1A52"/>
    <w:rsid w:val="00FA2322"/>
    <w:rsid w:val="00FA2336"/>
    <w:rsid w:val="00FA24B7"/>
    <w:rsid w:val="00FA256B"/>
    <w:rsid w:val="00FA2C07"/>
    <w:rsid w:val="00FA2D26"/>
    <w:rsid w:val="00FA2EBB"/>
    <w:rsid w:val="00FA34FB"/>
    <w:rsid w:val="00FA3780"/>
    <w:rsid w:val="00FA39F2"/>
    <w:rsid w:val="00FA3D1C"/>
    <w:rsid w:val="00FA415F"/>
    <w:rsid w:val="00FA4180"/>
    <w:rsid w:val="00FA41B0"/>
    <w:rsid w:val="00FA483D"/>
    <w:rsid w:val="00FA4A1A"/>
    <w:rsid w:val="00FA4C93"/>
    <w:rsid w:val="00FA4E39"/>
    <w:rsid w:val="00FA524D"/>
    <w:rsid w:val="00FA52DD"/>
    <w:rsid w:val="00FA54A1"/>
    <w:rsid w:val="00FA54BD"/>
    <w:rsid w:val="00FA5555"/>
    <w:rsid w:val="00FA5570"/>
    <w:rsid w:val="00FA58DB"/>
    <w:rsid w:val="00FA590B"/>
    <w:rsid w:val="00FA659C"/>
    <w:rsid w:val="00FA676E"/>
    <w:rsid w:val="00FA6A3A"/>
    <w:rsid w:val="00FA6A9C"/>
    <w:rsid w:val="00FA70C8"/>
    <w:rsid w:val="00FA7324"/>
    <w:rsid w:val="00FA735E"/>
    <w:rsid w:val="00FA766D"/>
    <w:rsid w:val="00FA76C9"/>
    <w:rsid w:val="00FA79CA"/>
    <w:rsid w:val="00FA7B4D"/>
    <w:rsid w:val="00FB0244"/>
    <w:rsid w:val="00FB0B49"/>
    <w:rsid w:val="00FB12F8"/>
    <w:rsid w:val="00FB13BC"/>
    <w:rsid w:val="00FB1583"/>
    <w:rsid w:val="00FB159B"/>
    <w:rsid w:val="00FB1AD6"/>
    <w:rsid w:val="00FB25CD"/>
    <w:rsid w:val="00FB2CD3"/>
    <w:rsid w:val="00FB3222"/>
    <w:rsid w:val="00FB3290"/>
    <w:rsid w:val="00FB3381"/>
    <w:rsid w:val="00FB3576"/>
    <w:rsid w:val="00FB3BE0"/>
    <w:rsid w:val="00FB4994"/>
    <w:rsid w:val="00FB4B92"/>
    <w:rsid w:val="00FB4E10"/>
    <w:rsid w:val="00FB5099"/>
    <w:rsid w:val="00FB50E7"/>
    <w:rsid w:val="00FB5205"/>
    <w:rsid w:val="00FB5693"/>
    <w:rsid w:val="00FB57A2"/>
    <w:rsid w:val="00FB59D7"/>
    <w:rsid w:val="00FB5FDD"/>
    <w:rsid w:val="00FB61AF"/>
    <w:rsid w:val="00FB61BE"/>
    <w:rsid w:val="00FB6791"/>
    <w:rsid w:val="00FC0041"/>
    <w:rsid w:val="00FC0266"/>
    <w:rsid w:val="00FC04A3"/>
    <w:rsid w:val="00FC06D0"/>
    <w:rsid w:val="00FC088D"/>
    <w:rsid w:val="00FC0A20"/>
    <w:rsid w:val="00FC0DAD"/>
    <w:rsid w:val="00FC119E"/>
    <w:rsid w:val="00FC1235"/>
    <w:rsid w:val="00FC12AF"/>
    <w:rsid w:val="00FC1941"/>
    <w:rsid w:val="00FC2012"/>
    <w:rsid w:val="00FC2111"/>
    <w:rsid w:val="00FC227D"/>
    <w:rsid w:val="00FC2397"/>
    <w:rsid w:val="00FC252D"/>
    <w:rsid w:val="00FC3283"/>
    <w:rsid w:val="00FC38C5"/>
    <w:rsid w:val="00FC3964"/>
    <w:rsid w:val="00FC3B24"/>
    <w:rsid w:val="00FC3B6D"/>
    <w:rsid w:val="00FC50C5"/>
    <w:rsid w:val="00FC51F4"/>
    <w:rsid w:val="00FC560B"/>
    <w:rsid w:val="00FC58F9"/>
    <w:rsid w:val="00FC592F"/>
    <w:rsid w:val="00FC59D7"/>
    <w:rsid w:val="00FC5B7E"/>
    <w:rsid w:val="00FC5BC9"/>
    <w:rsid w:val="00FC635C"/>
    <w:rsid w:val="00FC659D"/>
    <w:rsid w:val="00FC6879"/>
    <w:rsid w:val="00FC69CE"/>
    <w:rsid w:val="00FC6C91"/>
    <w:rsid w:val="00FC6CEB"/>
    <w:rsid w:val="00FC6D41"/>
    <w:rsid w:val="00FC6D4C"/>
    <w:rsid w:val="00FC6FA5"/>
    <w:rsid w:val="00FC6FB9"/>
    <w:rsid w:val="00FC7185"/>
    <w:rsid w:val="00FC73B4"/>
    <w:rsid w:val="00FC755A"/>
    <w:rsid w:val="00FC7649"/>
    <w:rsid w:val="00FC7703"/>
    <w:rsid w:val="00FC79BD"/>
    <w:rsid w:val="00FD03B7"/>
    <w:rsid w:val="00FD0803"/>
    <w:rsid w:val="00FD08D6"/>
    <w:rsid w:val="00FD09CD"/>
    <w:rsid w:val="00FD0BCE"/>
    <w:rsid w:val="00FD0D3C"/>
    <w:rsid w:val="00FD0F29"/>
    <w:rsid w:val="00FD1637"/>
    <w:rsid w:val="00FD16E8"/>
    <w:rsid w:val="00FD19D8"/>
    <w:rsid w:val="00FD1B80"/>
    <w:rsid w:val="00FD1BD0"/>
    <w:rsid w:val="00FD1D7A"/>
    <w:rsid w:val="00FD1EB5"/>
    <w:rsid w:val="00FD210D"/>
    <w:rsid w:val="00FD2478"/>
    <w:rsid w:val="00FD2B4B"/>
    <w:rsid w:val="00FD2C06"/>
    <w:rsid w:val="00FD3148"/>
    <w:rsid w:val="00FD32B6"/>
    <w:rsid w:val="00FD356A"/>
    <w:rsid w:val="00FD3BCD"/>
    <w:rsid w:val="00FD410C"/>
    <w:rsid w:val="00FD4219"/>
    <w:rsid w:val="00FD4249"/>
    <w:rsid w:val="00FD4319"/>
    <w:rsid w:val="00FD44B8"/>
    <w:rsid w:val="00FD4BF9"/>
    <w:rsid w:val="00FD4CFB"/>
    <w:rsid w:val="00FD51C7"/>
    <w:rsid w:val="00FD55D0"/>
    <w:rsid w:val="00FD5D82"/>
    <w:rsid w:val="00FD5EA9"/>
    <w:rsid w:val="00FD699E"/>
    <w:rsid w:val="00FD69C4"/>
    <w:rsid w:val="00FD6A40"/>
    <w:rsid w:val="00FD6B86"/>
    <w:rsid w:val="00FD6D69"/>
    <w:rsid w:val="00FD6E90"/>
    <w:rsid w:val="00FD6ECA"/>
    <w:rsid w:val="00FD7002"/>
    <w:rsid w:val="00FD748D"/>
    <w:rsid w:val="00FD74F4"/>
    <w:rsid w:val="00FD75A5"/>
    <w:rsid w:val="00FD7758"/>
    <w:rsid w:val="00FD7865"/>
    <w:rsid w:val="00FD7BEE"/>
    <w:rsid w:val="00FD7C39"/>
    <w:rsid w:val="00FE0592"/>
    <w:rsid w:val="00FE06A1"/>
    <w:rsid w:val="00FE071D"/>
    <w:rsid w:val="00FE0BD9"/>
    <w:rsid w:val="00FE0DEA"/>
    <w:rsid w:val="00FE148F"/>
    <w:rsid w:val="00FE14B3"/>
    <w:rsid w:val="00FE162B"/>
    <w:rsid w:val="00FE1735"/>
    <w:rsid w:val="00FE1B06"/>
    <w:rsid w:val="00FE1C7F"/>
    <w:rsid w:val="00FE2201"/>
    <w:rsid w:val="00FE26C0"/>
    <w:rsid w:val="00FE27EC"/>
    <w:rsid w:val="00FE287D"/>
    <w:rsid w:val="00FE2D41"/>
    <w:rsid w:val="00FE2E3D"/>
    <w:rsid w:val="00FE2EE1"/>
    <w:rsid w:val="00FE3664"/>
    <w:rsid w:val="00FE3E6E"/>
    <w:rsid w:val="00FE4075"/>
    <w:rsid w:val="00FE449A"/>
    <w:rsid w:val="00FE4C03"/>
    <w:rsid w:val="00FE5040"/>
    <w:rsid w:val="00FE5697"/>
    <w:rsid w:val="00FE5BB1"/>
    <w:rsid w:val="00FE5D9D"/>
    <w:rsid w:val="00FE65C2"/>
    <w:rsid w:val="00FE68BE"/>
    <w:rsid w:val="00FE6973"/>
    <w:rsid w:val="00FE71DF"/>
    <w:rsid w:val="00FE7443"/>
    <w:rsid w:val="00FE791B"/>
    <w:rsid w:val="00FE7FD3"/>
    <w:rsid w:val="00FF023E"/>
    <w:rsid w:val="00FF0561"/>
    <w:rsid w:val="00FF07CC"/>
    <w:rsid w:val="00FF0C2E"/>
    <w:rsid w:val="00FF0D7D"/>
    <w:rsid w:val="00FF0EA4"/>
    <w:rsid w:val="00FF14E2"/>
    <w:rsid w:val="00FF17F0"/>
    <w:rsid w:val="00FF1A43"/>
    <w:rsid w:val="00FF26DE"/>
    <w:rsid w:val="00FF2F24"/>
    <w:rsid w:val="00FF3508"/>
    <w:rsid w:val="00FF3740"/>
    <w:rsid w:val="00FF383C"/>
    <w:rsid w:val="00FF3840"/>
    <w:rsid w:val="00FF3B48"/>
    <w:rsid w:val="00FF3C6C"/>
    <w:rsid w:val="00FF3F6D"/>
    <w:rsid w:val="00FF411B"/>
    <w:rsid w:val="00FF4178"/>
    <w:rsid w:val="00FF42EF"/>
    <w:rsid w:val="00FF447B"/>
    <w:rsid w:val="00FF4E14"/>
    <w:rsid w:val="00FF5518"/>
    <w:rsid w:val="00FF5600"/>
    <w:rsid w:val="00FF57F8"/>
    <w:rsid w:val="00FF5950"/>
    <w:rsid w:val="00FF5A43"/>
    <w:rsid w:val="00FF5F6F"/>
    <w:rsid w:val="00FF66AC"/>
    <w:rsid w:val="00FF67A8"/>
    <w:rsid w:val="00FF6FA2"/>
    <w:rsid w:val="00FF7294"/>
    <w:rsid w:val="00FF7399"/>
    <w:rsid w:val="00FF75FB"/>
    <w:rsid w:val="00FF768B"/>
    <w:rsid w:val="00FF7E89"/>
    <w:rsid w:val="01057174"/>
    <w:rsid w:val="012D2227"/>
    <w:rsid w:val="01C40DDD"/>
    <w:rsid w:val="020C62E0"/>
    <w:rsid w:val="0213141D"/>
    <w:rsid w:val="0220138F"/>
    <w:rsid w:val="03415DEE"/>
    <w:rsid w:val="03773C2D"/>
    <w:rsid w:val="03C96261"/>
    <w:rsid w:val="04E67986"/>
    <w:rsid w:val="04F25C61"/>
    <w:rsid w:val="0530678A"/>
    <w:rsid w:val="06397193"/>
    <w:rsid w:val="06AB431A"/>
    <w:rsid w:val="07222102"/>
    <w:rsid w:val="076B1CFB"/>
    <w:rsid w:val="07B2792A"/>
    <w:rsid w:val="089F1C5C"/>
    <w:rsid w:val="091003CA"/>
    <w:rsid w:val="0ABA2D7D"/>
    <w:rsid w:val="0D4D0861"/>
    <w:rsid w:val="0E4314CA"/>
    <w:rsid w:val="0E625C06"/>
    <w:rsid w:val="0E9C279A"/>
    <w:rsid w:val="11BB562D"/>
    <w:rsid w:val="138B53C6"/>
    <w:rsid w:val="13C867F2"/>
    <w:rsid w:val="14E31122"/>
    <w:rsid w:val="171862DF"/>
    <w:rsid w:val="17CA4726"/>
    <w:rsid w:val="184C5231"/>
    <w:rsid w:val="19404D95"/>
    <w:rsid w:val="1A7B1DFD"/>
    <w:rsid w:val="1B0F0EC3"/>
    <w:rsid w:val="1B2B104C"/>
    <w:rsid w:val="1C2E35CB"/>
    <w:rsid w:val="1D552E16"/>
    <w:rsid w:val="1DEB1048"/>
    <w:rsid w:val="1E1B7B7F"/>
    <w:rsid w:val="1EAC07D7"/>
    <w:rsid w:val="1EC21DA9"/>
    <w:rsid w:val="1F240CB5"/>
    <w:rsid w:val="202F346E"/>
    <w:rsid w:val="213D7C44"/>
    <w:rsid w:val="218A3568"/>
    <w:rsid w:val="218B6DCA"/>
    <w:rsid w:val="223C6316"/>
    <w:rsid w:val="233174FD"/>
    <w:rsid w:val="26BA68F7"/>
    <w:rsid w:val="27D30EC2"/>
    <w:rsid w:val="28D252DE"/>
    <w:rsid w:val="29211DC2"/>
    <w:rsid w:val="2AE0119A"/>
    <w:rsid w:val="2B30453E"/>
    <w:rsid w:val="2BF612E4"/>
    <w:rsid w:val="2C742D57"/>
    <w:rsid w:val="2D360531"/>
    <w:rsid w:val="2EC41B6D"/>
    <w:rsid w:val="308D68F9"/>
    <w:rsid w:val="3159659D"/>
    <w:rsid w:val="3174343A"/>
    <w:rsid w:val="329900FB"/>
    <w:rsid w:val="32F522F5"/>
    <w:rsid w:val="33A82C53"/>
    <w:rsid w:val="371762A1"/>
    <w:rsid w:val="3AA6301F"/>
    <w:rsid w:val="3BD01B51"/>
    <w:rsid w:val="3D6D517E"/>
    <w:rsid w:val="3E9A1FA2"/>
    <w:rsid w:val="3F214472"/>
    <w:rsid w:val="40251D40"/>
    <w:rsid w:val="41265D6F"/>
    <w:rsid w:val="42B555FD"/>
    <w:rsid w:val="43571E00"/>
    <w:rsid w:val="44BE2E8F"/>
    <w:rsid w:val="46537607"/>
    <w:rsid w:val="46957C1F"/>
    <w:rsid w:val="46B7620D"/>
    <w:rsid w:val="47A655C7"/>
    <w:rsid w:val="47E151EE"/>
    <w:rsid w:val="487A3570"/>
    <w:rsid w:val="48C52312"/>
    <w:rsid w:val="490019CF"/>
    <w:rsid w:val="4A2F3EE7"/>
    <w:rsid w:val="4A4831FA"/>
    <w:rsid w:val="4D052FC8"/>
    <w:rsid w:val="4EEA4880"/>
    <w:rsid w:val="4F9A0054"/>
    <w:rsid w:val="4FEF6B40"/>
    <w:rsid w:val="50BB4726"/>
    <w:rsid w:val="510A2FB8"/>
    <w:rsid w:val="52846D9A"/>
    <w:rsid w:val="54FE1085"/>
    <w:rsid w:val="56B61C6F"/>
    <w:rsid w:val="5943350B"/>
    <w:rsid w:val="59C24CD2"/>
    <w:rsid w:val="5B266C40"/>
    <w:rsid w:val="5BDB5B84"/>
    <w:rsid w:val="5DE60AA0"/>
    <w:rsid w:val="5E2E3482"/>
    <w:rsid w:val="5E4D0988"/>
    <w:rsid w:val="5F2636B2"/>
    <w:rsid w:val="5F84127C"/>
    <w:rsid w:val="5FB011CE"/>
    <w:rsid w:val="621974FF"/>
    <w:rsid w:val="62481B92"/>
    <w:rsid w:val="6299063F"/>
    <w:rsid w:val="62DB2CB2"/>
    <w:rsid w:val="62FB4E56"/>
    <w:rsid w:val="65396EC2"/>
    <w:rsid w:val="667F4F0E"/>
    <w:rsid w:val="66AD290B"/>
    <w:rsid w:val="67A23AF2"/>
    <w:rsid w:val="67AA29A7"/>
    <w:rsid w:val="68000819"/>
    <w:rsid w:val="69E37643"/>
    <w:rsid w:val="6B1C292B"/>
    <w:rsid w:val="6CF44DF0"/>
    <w:rsid w:val="6CFA617E"/>
    <w:rsid w:val="6D3E606B"/>
    <w:rsid w:val="6DCD73EF"/>
    <w:rsid w:val="6FCF56A0"/>
    <w:rsid w:val="70862203"/>
    <w:rsid w:val="70AE52B6"/>
    <w:rsid w:val="72820D88"/>
    <w:rsid w:val="73FC510B"/>
    <w:rsid w:val="75093403"/>
    <w:rsid w:val="75377F70"/>
    <w:rsid w:val="75ED062E"/>
    <w:rsid w:val="76D65566"/>
    <w:rsid w:val="78B638A1"/>
    <w:rsid w:val="78B6564F"/>
    <w:rsid w:val="791D56CF"/>
    <w:rsid w:val="79894B12"/>
    <w:rsid w:val="7B160627"/>
    <w:rsid w:val="7C2823C0"/>
    <w:rsid w:val="7E3155B9"/>
    <w:rsid w:val="7F8D093A"/>
    <w:rsid w:val="7FB0104A"/>
    <w:rsid w:val="7FCE54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0" w:name="footnote text"/>
    <w:lsdException w:qFormat="1" w:unhideWhenUsed="0"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qFormat="1" w:unhideWhenUsed="0" w:uiPriority="0" w:semiHidden="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iPriority="0" w:name="List 4"/>
    <w:lsdException w:uiPriority="0" w:name="List 5"/>
    <w:lsdException w:qFormat="1" w:unhideWhenUsed="0" w:uiPriority="0" w:semiHidden="0" w:name="List Bullet 2"/>
    <w:lsdException w:qFormat="1" w:unhideWhenUsed="0" w:uiPriority="0" w:semiHidden="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qFormat="1"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napToGrid w:val="0"/>
      <w:jc w:val="both"/>
    </w:pPr>
    <w:rPr>
      <w:rFonts w:ascii="微软雅黑" w:hAnsi="Times New Roman" w:eastAsia="微软雅黑" w:cs="Times New Roman"/>
      <w:kern w:val="2"/>
      <w:sz w:val="21"/>
      <w:szCs w:val="24"/>
      <w:lang w:val="en-US" w:eastAsia="zh-CN" w:bidi="ar-SA"/>
    </w:rPr>
  </w:style>
  <w:style w:type="paragraph" w:styleId="3">
    <w:name w:val="heading 1"/>
    <w:basedOn w:val="1"/>
    <w:next w:val="1"/>
    <w:link w:val="72"/>
    <w:qFormat/>
    <w:uiPriority w:val="0"/>
    <w:pPr>
      <w:keepNext/>
      <w:keepLines/>
      <w:pageBreakBefore/>
      <w:numPr>
        <w:ilvl w:val="0"/>
        <w:numId w:val="1"/>
      </w:numPr>
      <w:spacing w:before="120"/>
      <w:outlineLvl w:val="0"/>
    </w:pPr>
    <w:rPr>
      <w:b/>
      <w:bCs/>
      <w:kern w:val="44"/>
      <w:sz w:val="36"/>
      <w:szCs w:val="44"/>
    </w:rPr>
  </w:style>
  <w:style w:type="paragraph" w:styleId="4">
    <w:name w:val="heading 2"/>
    <w:basedOn w:val="1"/>
    <w:next w:val="5"/>
    <w:link w:val="73"/>
    <w:qFormat/>
    <w:uiPriority w:val="0"/>
    <w:pPr>
      <w:numPr>
        <w:ilvl w:val="1"/>
        <w:numId w:val="1"/>
      </w:numPr>
      <w:spacing w:beforeLines="50" w:afterLines="50"/>
      <w:outlineLvl w:val="1"/>
    </w:pPr>
    <w:rPr>
      <w:b/>
      <w:sz w:val="32"/>
    </w:rPr>
  </w:style>
  <w:style w:type="paragraph" w:styleId="6">
    <w:name w:val="heading 3"/>
    <w:basedOn w:val="1"/>
    <w:next w:val="5"/>
    <w:link w:val="81"/>
    <w:qFormat/>
    <w:uiPriority w:val="0"/>
    <w:pPr>
      <w:numPr>
        <w:ilvl w:val="2"/>
        <w:numId w:val="1"/>
      </w:numPr>
      <w:spacing w:beforeLines="50" w:afterLines="50"/>
      <w:outlineLvl w:val="2"/>
    </w:pPr>
    <w:rPr>
      <w:b/>
      <w:sz w:val="30"/>
    </w:rPr>
  </w:style>
  <w:style w:type="paragraph" w:styleId="7">
    <w:name w:val="heading 4"/>
    <w:basedOn w:val="1"/>
    <w:next w:val="1"/>
    <w:link w:val="71"/>
    <w:qFormat/>
    <w:uiPriority w:val="0"/>
    <w:pPr>
      <w:keepNext/>
      <w:keepLines/>
      <w:numPr>
        <w:ilvl w:val="3"/>
        <w:numId w:val="1"/>
      </w:numPr>
      <w:spacing w:beforeLines="50" w:afterLines="50"/>
      <w:outlineLvl w:val="3"/>
    </w:pPr>
    <w:rPr>
      <w:b/>
      <w:bCs/>
      <w:sz w:val="28"/>
      <w:szCs w:val="28"/>
    </w:rPr>
  </w:style>
  <w:style w:type="paragraph" w:styleId="8">
    <w:name w:val="heading 5"/>
    <w:basedOn w:val="1"/>
    <w:next w:val="1"/>
    <w:qFormat/>
    <w:uiPriority w:val="0"/>
    <w:pPr>
      <w:keepNext/>
      <w:keepLines/>
      <w:numPr>
        <w:ilvl w:val="4"/>
        <w:numId w:val="1"/>
      </w:numPr>
      <w:spacing w:before="280" w:after="290" w:line="376" w:lineRule="auto"/>
      <w:outlineLvl w:val="4"/>
    </w:pPr>
    <w:rPr>
      <w:b/>
      <w:bCs/>
      <w:sz w:val="28"/>
      <w:szCs w:val="28"/>
    </w:rPr>
  </w:style>
  <w:style w:type="paragraph" w:styleId="9">
    <w:name w:val="heading 6"/>
    <w:basedOn w:val="1"/>
    <w:next w:val="1"/>
    <w:qFormat/>
    <w:uiPriority w:val="0"/>
    <w:pPr>
      <w:keepNext/>
      <w:keepLines/>
      <w:spacing w:before="240" w:after="64" w:line="320" w:lineRule="auto"/>
      <w:outlineLvl w:val="5"/>
    </w:pPr>
    <w:rPr>
      <w:rFonts w:ascii="Arial" w:hAnsi="Arial" w:eastAsia="黑体"/>
      <w:b/>
      <w:bCs/>
      <w:sz w:val="24"/>
    </w:rPr>
  </w:style>
  <w:style w:type="paragraph" w:styleId="10">
    <w:name w:val="heading 7"/>
    <w:basedOn w:val="1"/>
    <w:next w:val="1"/>
    <w:qFormat/>
    <w:uiPriority w:val="0"/>
    <w:pPr>
      <w:keepNext/>
      <w:keepLines/>
      <w:spacing w:before="240" w:after="64" w:line="320" w:lineRule="auto"/>
      <w:outlineLvl w:val="6"/>
    </w:pPr>
    <w:rPr>
      <w:b/>
      <w:bCs/>
      <w:sz w:val="24"/>
    </w:rPr>
  </w:style>
  <w:style w:type="paragraph" w:styleId="11">
    <w:name w:val="heading 8"/>
    <w:basedOn w:val="1"/>
    <w:next w:val="1"/>
    <w:qFormat/>
    <w:uiPriority w:val="0"/>
    <w:pPr>
      <w:keepNext/>
      <w:keepLines/>
      <w:spacing w:before="240" w:after="64" w:line="320" w:lineRule="auto"/>
      <w:outlineLvl w:val="7"/>
    </w:pPr>
    <w:rPr>
      <w:rFonts w:ascii="Arial" w:hAnsi="Arial" w:eastAsia="黑体"/>
      <w:sz w:val="24"/>
    </w:rPr>
  </w:style>
  <w:style w:type="paragraph" w:styleId="12">
    <w:name w:val="heading 9"/>
    <w:basedOn w:val="1"/>
    <w:next w:val="1"/>
    <w:qFormat/>
    <w:uiPriority w:val="0"/>
    <w:pPr>
      <w:keepNext/>
      <w:keepLines/>
      <w:spacing w:before="240" w:after="64" w:line="320" w:lineRule="auto"/>
      <w:outlineLvl w:val="8"/>
    </w:pPr>
    <w:rPr>
      <w:rFonts w:ascii="Arial" w:hAnsi="Arial" w:eastAsia="黑体"/>
      <w:szCs w:val="21"/>
    </w:rPr>
  </w:style>
  <w:style w:type="character" w:default="1" w:styleId="46">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5">
    <w:name w:val="Normal Indent"/>
    <w:basedOn w:val="1"/>
    <w:link w:val="75"/>
    <w:qFormat/>
    <w:uiPriority w:val="0"/>
    <w:pPr>
      <w:ind w:firstLine="420"/>
    </w:pPr>
    <w:rPr>
      <w:sz w:val="24"/>
    </w:rPr>
  </w:style>
  <w:style w:type="paragraph" w:styleId="13">
    <w:name w:val="toc 7"/>
    <w:basedOn w:val="1"/>
    <w:next w:val="1"/>
    <w:unhideWhenUsed/>
    <w:qFormat/>
    <w:uiPriority w:val="39"/>
    <w:pPr>
      <w:snapToGrid/>
      <w:ind w:left="2520" w:leftChars="1200"/>
    </w:pPr>
    <w:rPr>
      <w:rFonts w:asciiTheme="minorHAnsi" w:hAnsiTheme="minorHAnsi" w:eastAsiaTheme="minorEastAsia" w:cstheme="minorBidi"/>
      <w:szCs w:val="22"/>
    </w:rPr>
  </w:style>
  <w:style w:type="paragraph" w:styleId="14">
    <w:name w:val="Document Map"/>
    <w:basedOn w:val="1"/>
    <w:link w:val="85"/>
    <w:qFormat/>
    <w:uiPriority w:val="0"/>
    <w:pPr>
      <w:shd w:val="clear" w:color="auto" w:fill="000080"/>
    </w:pPr>
  </w:style>
  <w:style w:type="paragraph" w:styleId="15">
    <w:name w:val="annotation text"/>
    <w:basedOn w:val="1"/>
    <w:semiHidden/>
    <w:qFormat/>
    <w:uiPriority w:val="0"/>
    <w:pPr>
      <w:jc w:val="left"/>
    </w:pPr>
  </w:style>
  <w:style w:type="paragraph" w:styleId="16">
    <w:name w:val="Body Text 3"/>
    <w:basedOn w:val="1"/>
    <w:qFormat/>
    <w:uiPriority w:val="0"/>
    <w:pPr>
      <w:widowControl/>
      <w:spacing w:after="120"/>
      <w:jc w:val="left"/>
    </w:pPr>
    <w:rPr>
      <w:rFonts w:ascii="Times New Roman"/>
      <w:kern w:val="0"/>
      <w:sz w:val="16"/>
      <w:szCs w:val="16"/>
    </w:rPr>
  </w:style>
  <w:style w:type="paragraph" w:styleId="17">
    <w:name w:val="List Bullet 3"/>
    <w:basedOn w:val="1"/>
    <w:qFormat/>
    <w:uiPriority w:val="0"/>
    <w:pPr>
      <w:numPr>
        <w:ilvl w:val="0"/>
        <w:numId w:val="2"/>
      </w:numPr>
    </w:pPr>
  </w:style>
  <w:style w:type="paragraph" w:styleId="18">
    <w:name w:val="Body Text Indent"/>
    <w:basedOn w:val="1"/>
    <w:link w:val="66"/>
    <w:qFormat/>
    <w:uiPriority w:val="0"/>
    <w:pPr>
      <w:spacing w:after="120"/>
      <w:ind w:left="420" w:leftChars="200"/>
    </w:pPr>
  </w:style>
  <w:style w:type="paragraph" w:styleId="19">
    <w:name w:val="List Bullet 2"/>
    <w:basedOn w:val="1"/>
    <w:qFormat/>
    <w:uiPriority w:val="0"/>
    <w:pPr>
      <w:tabs>
        <w:tab w:val="left" w:pos="360"/>
        <w:tab w:val="left" w:pos="780"/>
      </w:tabs>
      <w:snapToGrid/>
      <w:ind w:left="360" w:hanging="360"/>
    </w:pPr>
    <w:rPr>
      <w:rFonts w:ascii="宋体" w:eastAsia="宋体"/>
      <w:spacing w:val="4"/>
      <w:kern w:val="0"/>
      <w:szCs w:val="21"/>
    </w:rPr>
  </w:style>
  <w:style w:type="paragraph" w:styleId="20">
    <w:name w:val="toc 5"/>
    <w:basedOn w:val="1"/>
    <w:next w:val="1"/>
    <w:unhideWhenUsed/>
    <w:qFormat/>
    <w:uiPriority w:val="39"/>
    <w:pPr>
      <w:snapToGrid/>
      <w:ind w:left="1680" w:leftChars="800"/>
    </w:pPr>
    <w:rPr>
      <w:rFonts w:asciiTheme="minorHAnsi" w:hAnsiTheme="minorHAnsi" w:eastAsiaTheme="minorEastAsia" w:cstheme="minorBidi"/>
      <w:szCs w:val="22"/>
    </w:rPr>
  </w:style>
  <w:style w:type="paragraph" w:styleId="21">
    <w:name w:val="toc 3"/>
    <w:basedOn w:val="1"/>
    <w:next w:val="1"/>
    <w:qFormat/>
    <w:uiPriority w:val="39"/>
    <w:pPr>
      <w:tabs>
        <w:tab w:val="left" w:pos="1680"/>
        <w:tab w:val="right" w:pos="8380"/>
      </w:tabs>
      <w:ind w:left="840" w:leftChars="400"/>
    </w:pPr>
  </w:style>
  <w:style w:type="paragraph" w:styleId="22">
    <w:name w:val="Plain Text"/>
    <w:basedOn w:val="1"/>
    <w:link w:val="77"/>
    <w:qFormat/>
    <w:uiPriority w:val="0"/>
    <w:rPr>
      <w:rFonts w:ascii="宋体" w:hAnsi="Courier New"/>
      <w:szCs w:val="20"/>
    </w:rPr>
  </w:style>
  <w:style w:type="paragraph" w:styleId="23">
    <w:name w:val="toc 8"/>
    <w:basedOn w:val="1"/>
    <w:next w:val="1"/>
    <w:unhideWhenUsed/>
    <w:qFormat/>
    <w:uiPriority w:val="39"/>
    <w:pPr>
      <w:snapToGrid/>
      <w:ind w:left="2940" w:leftChars="1400"/>
    </w:pPr>
    <w:rPr>
      <w:rFonts w:asciiTheme="minorHAnsi" w:hAnsiTheme="minorHAnsi" w:eastAsiaTheme="minorEastAsia" w:cstheme="minorBidi"/>
      <w:szCs w:val="22"/>
    </w:rPr>
  </w:style>
  <w:style w:type="paragraph" w:styleId="24">
    <w:name w:val="Date"/>
    <w:basedOn w:val="1"/>
    <w:next w:val="1"/>
    <w:qFormat/>
    <w:uiPriority w:val="0"/>
    <w:pPr>
      <w:ind w:left="100" w:leftChars="2500"/>
    </w:pPr>
  </w:style>
  <w:style w:type="paragraph" w:styleId="25">
    <w:name w:val="Body Text Indent 2"/>
    <w:basedOn w:val="1"/>
    <w:qFormat/>
    <w:uiPriority w:val="0"/>
    <w:pPr>
      <w:spacing w:after="120" w:line="480" w:lineRule="auto"/>
      <w:ind w:left="420" w:leftChars="200"/>
    </w:pPr>
  </w:style>
  <w:style w:type="paragraph" w:styleId="26">
    <w:name w:val="Balloon Text"/>
    <w:basedOn w:val="1"/>
    <w:link w:val="83"/>
    <w:qFormat/>
    <w:uiPriority w:val="0"/>
    <w:rPr>
      <w:sz w:val="18"/>
      <w:szCs w:val="18"/>
    </w:rPr>
  </w:style>
  <w:style w:type="paragraph" w:styleId="27">
    <w:name w:val="footer"/>
    <w:basedOn w:val="1"/>
    <w:link w:val="62"/>
    <w:qFormat/>
    <w:uiPriority w:val="99"/>
    <w:pPr>
      <w:tabs>
        <w:tab w:val="center" w:pos="4153"/>
        <w:tab w:val="right" w:pos="8306"/>
      </w:tabs>
      <w:jc w:val="left"/>
    </w:pPr>
    <w:rPr>
      <w:sz w:val="18"/>
      <w:szCs w:val="18"/>
    </w:rPr>
  </w:style>
  <w:style w:type="paragraph" w:styleId="28">
    <w:name w:val="header"/>
    <w:basedOn w:val="1"/>
    <w:next w:val="1"/>
    <w:link w:val="86"/>
    <w:qFormat/>
    <w:uiPriority w:val="99"/>
    <w:pPr>
      <w:ind w:left="255" w:hanging="363"/>
    </w:pPr>
    <w:rPr>
      <w:b/>
      <w:sz w:val="18"/>
      <w:szCs w:val="18"/>
    </w:rPr>
  </w:style>
  <w:style w:type="paragraph" w:styleId="29">
    <w:name w:val="toc 1"/>
    <w:basedOn w:val="1"/>
    <w:next w:val="1"/>
    <w:qFormat/>
    <w:uiPriority w:val="39"/>
    <w:pPr>
      <w:tabs>
        <w:tab w:val="left" w:pos="420"/>
        <w:tab w:val="right" w:leader="dot" w:pos="8364"/>
        <w:tab w:val="left" w:pos="8447"/>
      </w:tabs>
      <w:spacing w:line="360" w:lineRule="auto"/>
      <w:jc w:val="left"/>
    </w:pPr>
  </w:style>
  <w:style w:type="paragraph" w:styleId="30">
    <w:name w:val="toc 4"/>
    <w:basedOn w:val="1"/>
    <w:next w:val="1"/>
    <w:unhideWhenUsed/>
    <w:qFormat/>
    <w:uiPriority w:val="39"/>
    <w:pPr>
      <w:snapToGrid/>
      <w:ind w:left="1260" w:leftChars="600"/>
    </w:pPr>
    <w:rPr>
      <w:rFonts w:asciiTheme="minorHAnsi" w:hAnsiTheme="minorHAnsi" w:eastAsiaTheme="minorEastAsia" w:cstheme="minorBidi"/>
      <w:szCs w:val="22"/>
    </w:rPr>
  </w:style>
  <w:style w:type="paragraph" w:styleId="31">
    <w:name w:val="toc 6"/>
    <w:basedOn w:val="1"/>
    <w:next w:val="1"/>
    <w:unhideWhenUsed/>
    <w:qFormat/>
    <w:uiPriority w:val="39"/>
    <w:pPr>
      <w:snapToGrid/>
      <w:ind w:left="2100" w:leftChars="1000"/>
    </w:pPr>
    <w:rPr>
      <w:rFonts w:asciiTheme="minorHAnsi" w:hAnsiTheme="minorHAnsi" w:eastAsiaTheme="minorEastAsia" w:cstheme="minorBidi"/>
      <w:szCs w:val="22"/>
    </w:rPr>
  </w:style>
  <w:style w:type="paragraph" w:styleId="32">
    <w:name w:val="Body Text Indent 3"/>
    <w:basedOn w:val="1"/>
    <w:link w:val="69"/>
    <w:qFormat/>
    <w:uiPriority w:val="0"/>
    <w:pPr>
      <w:keepNext/>
      <w:keepLines/>
      <w:spacing w:beforeLines="50" w:afterLines="50"/>
      <w:ind w:left="420" w:leftChars="200"/>
    </w:pPr>
    <w:rPr>
      <w:sz w:val="16"/>
      <w:szCs w:val="16"/>
    </w:rPr>
  </w:style>
  <w:style w:type="paragraph" w:styleId="33">
    <w:name w:val="table of figures"/>
    <w:basedOn w:val="1"/>
    <w:next w:val="1"/>
    <w:qFormat/>
    <w:uiPriority w:val="0"/>
    <w:pPr>
      <w:ind w:left="200" w:leftChars="200" w:hanging="200" w:hangingChars="200"/>
    </w:pPr>
  </w:style>
  <w:style w:type="paragraph" w:styleId="34">
    <w:name w:val="toc 2"/>
    <w:basedOn w:val="1"/>
    <w:next w:val="1"/>
    <w:qFormat/>
    <w:uiPriority w:val="39"/>
    <w:pPr>
      <w:ind w:left="420" w:leftChars="200"/>
    </w:pPr>
  </w:style>
  <w:style w:type="paragraph" w:styleId="35">
    <w:name w:val="toc 9"/>
    <w:basedOn w:val="1"/>
    <w:next w:val="1"/>
    <w:unhideWhenUsed/>
    <w:qFormat/>
    <w:uiPriority w:val="39"/>
    <w:pPr>
      <w:snapToGrid/>
      <w:ind w:left="3360" w:leftChars="1600"/>
    </w:pPr>
    <w:rPr>
      <w:rFonts w:asciiTheme="minorHAnsi" w:hAnsiTheme="minorHAnsi" w:eastAsiaTheme="minorEastAsia" w:cstheme="minorBidi"/>
      <w:szCs w:val="22"/>
    </w:rPr>
  </w:style>
  <w:style w:type="paragraph" w:styleId="36">
    <w:name w:val="Body Text 2"/>
    <w:basedOn w:val="1"/>
    <w:qFormat/>
    <w:uiPriority w:val="0"/>
    <w:pPr>
      <w:spacing w:after="120" w:line="480" w:lineRule="auto"/>
    </w:pPr>
  </w:style>
  <w:style w:type="paragraph" w:styleId="37">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38">
    <w:name w:val="index 1"/>
    <w:basedOn w:val="1"/>
    <w:next w:val="1"/>
    <w:qFormat/>
    <w:uiPriority w:val="0"/>
    <w:rPr>
      <w:rFonts w:ascii="Times New Roman" w:eastAsia="宋体"/>
      <w:b/>
      <w:color w:val="0000FF"/>
      <w:szCs w:val="20"/>
    </w:rPr>
  </w:style>
  <w:style w:type="paragraph" w:styleId="39">
    <w:name w:val="Title"/>
    <w:basedOn w:val="1"/>
    <w:qFormat/>
    <w:uiPriority w:val="0"/>
    <w:pPr>
      <w:spacing w:before="240" w:after="240" w:line="480" w:lineRule="auto"/>
      <w:jc w:val="center"/>
      <w:outlineLvl w:val="0"/>
    </w:pPr>
    <w:rPr>
      <w:rFonts w:ascii="楷体_GB2312" w:hAnsi="Arial" w:eastAsia="楷体_GB2312" w:cs="Arial"/>
      <w:b/>
      <w:bCs/>
      <w:sz w:val="44"/>
      <w:szCs w:val="32"/>
    </w:rPr>
  </w:style>
  <w:style w:type="paragraph" w:styleId="40">
    <w:name w:val="annotation subject"/>
    <w:basedOn w:val="15"/>
    <w:next w:val="15"/>
    <w:semiHidden/>
    <w:qFormat/>
    <w:uiPriority w:val="0"/>
    <w:rPr>
      <w:b/>
      <w:bCs/>
    </w:rPr>
  </w:style>
  <w:style w:type="paragraph" w:styleId="41">
    <w:name w:val="Body Text First Indent"/>
    <w:basedOn w:val="2"/>
    <w:qFormat/>
    <w:uiPriority w:val="0"/>
    <w:pPr>
      <w:keepNext/>
      <w:widowControl/>
      <w:spacing w:after="0" w:line="360" w:lineRule="auto"/>
      <w:ind w:firstLine="510"/>
    </w:pPr>
    <w:rPr>
      <w:rFonts w:ascii="仿宋_GB2312" w:eastAsia="仿宋_GB2312"/>
      <w:kern w:val="0"/>
      <w:sz w:val="28"/>
      <w:szCs w:val="20"/>
    </w:rPr>
  </w:style>
  <w:style w:type="paragraph" w:styleId="42">
    <w:name w:val="Body Text First Indent 2"/>
    <w:basedOn w:val="18"/>
    <w:link w:val="67"/>
    <w:qFormat/>
    <w:uiPriority w:val="0"/>
    <w:pPr>
      <w:ind w:firstLine="420" w:firstLineChars="200"/>
    </w:pPr>
  </w:style>
  <w:style w:type="table" w:styleId="44">
    <w:name w:val="Table Grid"/>
    <w:basedOn w:val="43"/>
    <w:qFormat/>
    <w:uiPriority w:val="0"/>
    <w:pPr>
      <w:widowControl w:val="0"/>
      <w:ind w:left="2"/>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45">
    <w:name w:val="Light List Accent 4"/>
    <w:basedOn w:val="43"/>
    <w:qFormat/>
    <w:uiPriority w:val="61"/>
    <w:rPr>
      <w:rFonts w:asciiTheme="minorHAnsi" w:hAnsiTheme="minorHAnsi" w:eastAsiaTheme="minorEastAsia" w:cstheme="minorBidi"/>
      <w:kern w:val="2"/>
      <w:sz w:val="21"/>
      <w:szCs w:val="22"/>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character" w:styleId="47">
    <w:name w:val="page number"/>
    <w:basedOn w:val="46"/>
    <w:qFormat/>
    <w:uiPriority w:val="0"/>
    <w:rPr>
      <w:rFonts w:cs="Times New Roman"/>
    </w:rPr>
  </w:style>
  <w:style w:type="character" w:styleId="48">
    <w:name w:val="FollowedHyperlink"/>
    <w:basedOn w:val="46"/>
    <w:qFormat/>
    <w:uiPriority w:val="0"/>
    <w:rPr>
      <w:rFonts w:cs="Times New Roman"/>
      <w:color w:val="800080"/>
      <w:u w:val="single"/>
    </w:rPr>
  </w:style>
  <w:style w:type="character" w:styleId="49">
    <w:name w:val="Hyperlink"/>
    <w:basedOn w:val="46"/>
    <w:qFormat/>
    <w:uiPriority w:val="99"/>
    <w:rPr>
      <w:rFonts w:cs="Times New Roman"/>
      <w:color w:val="0000FF"/>
      <w:u w:val="single"/>
    </w:rPr>
  </w:style>
  <w:style w:type="character" w:styleId="50">
    <w:name w:val="annotation reference"/>
    <w:basedOn w:val="46"/>
    <w:semiHidden/>
    <w:qFormat/>
    <w:uiPriority w:val="0"/>
    <w:rPr>
      <w:rFonts w:cs="Times New Roman"/>
      <w:sz w:val="21"/>
      <w:szCs w:val="21"/>
    </w:rPr>
  </w:style>
  <w:style w:type="paragraph" w:customStyle="1" w:styleId="51">
    <w:name w:val="Char Char Char Char Char Char Char Char Char Char"/>
    <w:basedOn w:val="1"/>
    <w:qFormat/>
    <w:uiPriority w:val="0"/>
  </w:style>
  <w:style w:type="paragraph" w:customStyle="1" w:styleId="52">
    <w:name w:val="Char Char Char Char Char Char Char Char Char Char1"/>
    <w:basedOn w:val="1"/>
    <w:qFormat/>
    <w:uiPriority w:val="0"/>
  </w:style>
  <w:style w:type="paragraph" w:customStyle="1" w:styleId="53">
    <w:name w:val="Char"/>
    <w:basedOn w:val="1"/>
    <w:qFormat/>
    <w:uiPriority w:val="0"/>
    <w:rPr>
      <w:sz w:val="28"/>
    </w:rPr>
  </w:style>
  <w:style w:type="paragraph" w:customStyle="1" w:styleId="54">
    <w:name w:val="样式 标题 2 + 宋体 小四"/>
    <w:basedOn w:val="4"/>
    <w:qFormat/>
    <w:uiPriority w:val="0"/>
    <w:rPr>
      <w:bCs/>
      <w:sz w:val="24"/>
    </w:rPr>
  </w:style>
  <w:style w:type="character" w:customStyle="1" w:styleId="55">
    <w:name w:val="Highlighted Variable"/>
    <w:basedOn w:val="46"/>
    <w:qFormat/>
    <w:uiPriority w:val="0"/>
    <w:rPr>
      <w:color w:val="0000FF"/>
      <w:sz w:val="21"/>
    </w:rPr>
  </w:style>
  <w:style w:type="paragraph" w:customStyle="1" w:styleId="56">
    <w:name w:val="样式 标题 1 + 左侧:  0.32 厘米 首行缩进:  0 厘米"/>
    <w:basedOn w:val="3"/>
    <w:qFormat/>
    <w:uiPriority w:val="0"/>
    <w:pPr>
      <w:ind w:left="180" w:firstLine="0"/>
    </w:pPr>
    <w:rPr>
      <w:rFonts w:cs="宋体"/>
      <w:szCs w:val="20"/>
    </w:rPr>
  </w:style>
  <w:style w:type="paragraph" w:styleId="57">
    <w:name w:val="List Paragraph"/>
    <w:basedOn w:val="1"/>
    <w:link w:val="70"/>
    <w:qFormat/>
    <w:uiPriority w:val="34"/>
    <w:pPr>
      <w:spacing w:beforeLines="50" w:afterLines="50"/>
      <w:ind w:firstLine="200" w:firstLineChars="200"/>
    </w:pPr>
  </w:style>
  <w:style w:type="paragraph" w:customStyle="1" w:styleId="58">
    <w:name w:val="样式 标题 1 + (西文) Times New Roman (中文) 宋体 五号"/>
    <w:basedOn w:val="3"/>
    <w:qFormat/>
    <w:uiPriority w:val="0"/>
  </w:style>
  <w:style w:type="paragraph" w:customStyle="1" w:styleId="59">
    <w:name w:val="样式 标题 2 + 五号"/>
    <w:basedOn w:val="4"/>
    <w:qFormat/>
    <w:uiPriority w:val="0"/>
    <w:pPr>
      <w:ind w:left="0" w:firstLine="0"/>
    </w:pPr>
    <w:rPr>
      <w:bCs/>
    </w:rPr>
  </w:style>
  <w:style w:type="paragraph" w:customStyle="1" w:styleId="60">
    <w:name w:val="表格文字"/>
    <w:basedOn w:val="18"/>
    <w:qFormat/>
    <w:uiPriority w:val="0"/>
    <w:pPr>
      <w:spacing w:before="20" w:after="20"/>
      <w:ind w:left="0" w:leftChars="0"/>
    </w:pPr>
    <w:rPr>
      <w:rFonts w:ascii="Arial" w:hAnsi="Arial"/>
      <w:sz w:val="24"/>
      <w:szCs w:val="20"/>
    </w:rPr>
  </w:style>
  <w:style w:type="paragraph" w:customStyle="1" w:styleId="61">
    <w:name w:val="样式 标题 1 + (西文) Times New Roman 自动设置"/>
    <w:basedOn w:val="3"/>
    <w:qFormat/>
    <w:uiPriority w:val="0"/>
    <w:pPr>
      <w:numPr>
        <w:numId w:val="3"/>
      </w:numPr>
      <w:spacing w:after="240"/>
      <w:jc w:val="left"/>
    </w:pPr>
    <w:rPr>
      <w:kern w:val="0"/>
      <w:szCs w:val="24"/>
      <w:lang w:eastAsia="en-US" w:bidi="en-US"/>
    </w:rPr>
  </w:style>
  <w:style w:type="character" w:customStyle="1" w:styleId="62">
    <w:name w:val="页脚 字符"/>
    <w:basedOn w:val="46"/>
    <w:link w:val="27"/>
    <w:qFormat/>
    <w:uiPriority w:val="99"/>
    <w:rPr>
      <w:kern w:val="2"/>
      <w:sz w:val="18"/>
      <w:szCs w:val="18"/>
    </w:rPr>
  </w:style>
  <w:style w:type="paragraph" w:customStyle="1" w:styleId="63">
    <w:name w:val="Title Bar"/>
    <w:basedOn w:val="1"/>
    <w:qFormat/>
    <w:uiPriority w:val="0"/>
    <w:pPr>
      <w:keepNext/>
      <w:pageBreakBefore/>
      <w:shd w:val="solid" w:color="auto" w:fill="auto"/>
      <w:overflowPunct w:val="0"/>
      <w:autoSpaceDE w:val="0"/>
      <w:autoSpaceDN w:val="0"/>
      <w:adjustRightInd w:val="0"/>
      <w:spacing w:before="1680"/>
      <w:ind w:left="2520" w:right="720"/>
      <w:jc w:val="left"/>
      <w:textAlignment w:val="baseline"/>
    </w:pPr>
    <w:rPr>
      <w:rFonts w:ascii="宋体"/>
      <w:kern w:val="0"/>
      <w:sz w:val="36"/>
      <w:szCs w:val="20"/>
    </w:rPr>
  </w:style>
  <w:style w:type="paragraph" w:customStyle="1" w:styleId="64">
    <w:name w:val="样式 标题 4 + Times New Roman 五号 加粗 无下划线"/>
    <w:basedOn w:val="7"/>
    <w:qFormat/>
    <w:uiPriority w:val="0"/>
    <w:pPr>
      <w:keepNext w:val="0"/>
      <w:numPr>
        <w:ilvl w:val="0"/>
        <w:numId w:val="0"/>
      </w:numPr>
      <w:overflowPunct w:val="0"/>
      <w:autoSpaceDE w:val="0"/>
      <w:autoSpaceDN w:val="0"/>
      <w:adjustRightInd w:val="0"/>
      <w:jc w:val="left"/>
      <w:textAlignment w:val="baseline"/>
    </w:pPr>
    <w:rPr>
      <w:kern w:val="0"/>
      <w:szCs w:val="24"/>
      <w:lang w:eastAsia="en-US"/>
    </w:rPr>
  </w:style>
  <w:style w:type="paragraph" w:customStyle="1" w:styleId="65">
    <w:name w:val="TOC 标题1"/>
    <w:basedOn w:val="3"/>
    <w:next w:val="1"/>
    <w:unhideWhenUsed/>
    <w:qFormat/>
    <w:uiPriority w:val="39"/>
    <w:pPr>
      <w:widowControl/>
      <w:numPr>
        <w:numId w:val="0"/>
      </w:numPr>
      <w:spacing w:before="48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66">
    <w:name w:val="正文文本缩进 字符"/>
    <w:basedOn w:val="46"/>
    <w:link w:val="18"/>
    <w:qFormat/>
    <w:uiPriority w:val="0"/>
    <w:rPr>
      <w:kern w:val="2"/>
      <w:sz w:val="21"/>
      <w:szCs w:val="24"/>
    </w:rPr>
  </w:style>
  <w:style w:type="character" w:customStyle="1" w:styleId="67">
    <w:name w:val="正文文本首行缩进 2 字符"/>
    <w:basedOn w:val="66"/>
    <w:link w:val="42"/>
    <w:qFormat/>
    <w:uiPriority w:val="0"/>
    <w:rPr>
      <w:kern w:val="2"/>
      <w:sz w:val="21"/>
      <w:szCs w:val="24"/>
    </w:rPr>
  </w:style>
  <w:style w:type="paragraph" w:customStyle="1" w:styleId="68">
    <w:name w:val="列出段落1"/>
    <w:basedOn w:val="1"/>
    <w:qFormat/>
    <w:uiPriority w:val="99"/>
    <w:pPr>
      <w:widowControl/>
      <w:ind w:firstLine="420"/>
    </w:pPr>
    <w:rPr>
      <w:rFonts w:ascii="Calibri" w:hAnsi="Calibri" w:cs="宋体"/>
      <w:kern w:val="0"/>
      <w:szCs w:val="21"/>
    </w:rPr>
  </w:style>
  <w:style w:type="character" w:customStyle="1" w:styleId="69">
    <w:name w:val="正文文本缩进 3 字符"/>
    <w:basedOn w:val="46"/>
    <w:link w:val="32"/>
    <w:qFormat/>
    <w:uiPriority w:val="0"/>
    <w:rPr>
      <w:rFonts w:ascii="微软雅黑" w:eastAsia="微软雅黑"/>
      <w:kern w:val="2"/>
      <w:sz w:val="16"/>
      <w:szCs w:val="16"/>
    </w:rPr>
  </w:style>
  <w:style w:type="character" w:customStyle="1" w:styleId="70">
    <w:name w:val="列表段落 字符"/>
    <w:basedOn w:val="46"/>
    <w:link w:val="57"/>
    <w:qFormat/>
    <w:uiPriority w:val="34"/>
    <w:rPr>
      <w:rFonts w:ascii="微软雅黑" w:eastAsia="微软雅黑"/>
      <w:kern w:val="2"/>
      <w:sz w:val="21"/>
      <w:szCs w:val="24"/>
    </w:rPr>
  </w:style>
  <w:style w:type="character" w:customStyle="1" w:styleId="71">
    <w:name w:val="标题 4 字符"/>
    <w:basedOn w:val="46"/>
    <w:link w:val="7"/>
    <w:qFormat/>
    <w:uiPriority w:val="0"/>
    <w:rPr>
      <w:rFonts w:ascii="微软雅黑" w:eastAsia="微软雅黑"/>
      <w:b/>
      <w:bCs/>
      <w:kern w:val="2"/>
      <w:sz w:val="28"/>
      <w:szCs w:val="28"/>
    </w:rPr>
  </w:style>
  <w:style w:type="character" w:customStyle="1" w:styleId="72">
    <w:name w:val="标题 1 字符"/>
    <w:basedOn w:val="46"/>
    <w:link w:val="3"/>
    <w:qFormat/>
    <w:uiPriority w:val="0"/>
    <w:rPr>
      <w:rFonts w:ascii="微软雅黑" w:eastAsia="微软雅黑"/>
      <w:b/>
      <w:bCs/>
      <w:kern w:val="44"/>
      <w:sz w:val="36"/>
      <w:szCs w:val="44"/>
    </w:rPr>
  </w:style>
  <w:style w:type="character" w:customStyle="1" w:styleId="73">
    <w:name w:val="标题 2 字符"/>
    <w:basedOn w:val="46"/>
    <w:link w:val="4"/>
    <w:qFormat/>
    <w:uiPriority w:val="0"/>
    <w:rPr>
      <w:rFonts w:ascii="微软雅黑" w:eastAsia="微软雅黑"/>
      <w:b/>
      <w:kern w:val="2"/>
      <w:sz w:val="32"/>
      <w:szCs w:val="24"/>
    </w:rPr>
  </w:style>
  <w:style w:type="paragraph" w:customStyle="1" w:styleId="74">
    <w:name w:val="图目录"/>
    <w:basedOn w:val="33"/>
    <w:next w:val="1"/>
    <w:qFormat/>
    <w:uiPriority w:val="0"/>
    <w:pPr>
      <w:numPr>
        <w:ilvl w:val="0"/>
        <w:numId w:val="4"/>
      </w:numPr>
      <w:snapToGrid/>
      <w:spacing w:line="312" w:lineRule="auto"/>
      <w:ind w:left="0" w:leftChars="0" w:firstLine="0" w:firstLineChars="0"/>
      <w:jc w:val="center"/>
    </w:pPr>
    <w:rPr>
      <w:rFonts w:ascii="Times New Roman" w:eastAsia="宋体"/>
    </w:rPr>
  </w:style>
  <w:style w:type="character" w:customStyle="1" w:styleId="75">
    <w:name w:val="正文缩进 字符"/>
    <w:basedOn w:val="46"/>
    <w:link w:val="5"/>
    <w:qFormat/>
    <w:uiPriority w:val="0"/>
    <w:rPr>
      <w:rFonts w:ascii="微软雅黑" w:eastAsia="微软雅黑"/>
      <w:kern w:val="2"/>
      <w:sz w:val="24"/>
      <w:szCs w:val="24"/>
    </w:rPr>
  </w:style>
  <w:style w:type="character" w:customStyle="1" w:styleId="76">
    <w:name w:val="dash6b63_6587__char"/>
    <w:basedOn w:val="46"/>
    <w:qFormat/>
    <w:uiPriority w:val="0"/>
  </w:style>
  <w:style w:type="character" w:customStyle="1" w:styleId="77">
    <w:name w:val="纯文本 字符"/>
    <w:basedOn w:val="46"/>
    <w:link w:val="22"/>
    <w:qFormat/>
    <w:uiPriority w:val="0"/>
    <w:rPr>
      <w:rFonts w:ascii="宋体" w:hAnsi="Courier New" w:eastAsia="微软雅黑"/>
      <w:kern w:val="2"/>
      <w:sz w:val="21"/>
    </w:rPr>
  </w:style>
  <w:style w:type="paragraph" w:customStyle="1" w:styleId="78">
    <w:name w:val="图表正文"/>
    <w:basedOn w:val="1"/>
    <w:link w:val="79"/>
    <w:qFormat/>
    <w:uiPriority w:val="0"/>
    <w:pPr>
      <w:snapToGrid/>
      <w:jc w:val="center"/>
    </w:pPr>
    <w:rPr>
      <w:rFonts w:ascii="Times New Roman" w:eastAsia="宋体"/>
    </w:rPr>
  </w:style>
  <w:style w:type="character" w:customStyle="1" w:styleId="79">
    <w:name w:val="图表正文 Char"/>
    <w:basedOn w:val="46"/>
    <w:link w:val="78"/>
    <w:qFormat/>
    <w:uiPriority w:val="0"/>
    <w:rPr>
      <w:kern w:val="2"/>
      <w:sz w:val="21"/>
      <w:szCs w:val="24"/>
    </w:rPr>
  </w:style>
  <w:style w:type="paragraph" w:customStyle="1" w:styleId="80">
    <w:name w:val="样式 首行缩进:  2 字符4"/>
    <w:basedOn w:val="1"/>
    <w:qFormat/>
    <w:uiPriority w:val="0"/>
    <w:pPr>
      <w:snapToGrid/>
      <w:ind w:firstLine="560" w:firstLineChars="200"/>
    </w:pPr>
    <w:rPr>
      <w:rFonts w:ascii="Times New Roman" w:eastAsia="宋体" w:cs="宋体"/>
      <w:szCs w:val="20"/>
    </w:rPr>
  </w:style>
  <w:style w:type="character" w:customStyle="1" w:styleId="81">
    <w:name w:val="标题 3 字符"/>
    <w:basedOn w:val="46"/>
    <w:link w:val="6"/>
    <w:qFormat/>
    <w:uiPriority w:val="0"/>
    <w:rPr>
      <w:rFonts w:ascii="微软雅黑" w:eastAsia="微软雅黑"/>
      <w:b/>
      <w:kern w:val="2"/>
      <w:sz w:val="30"/>
      <w:szCs w:val="24"/>
    </w:rPr>
  </w:style>
  <w:style w:type="character" w:customStyle="1" w:styleId="82">
    <w:name w:val="apple-converted-space"/>
    <w:basedOn w:val="46"/>
    <w:qFormat/>
    <w:uiPriority w:val="0"/>
  </w:style>
  <w:style w:type="character" w:customStyle="1" w:styleId="83">
    <w:name w:val="批注框文本 字符"/>
    <w:basedOn w:val="46"/>
    <w:link w:val="26"/>
    <w:qFormat/>
    <w:uiPriority w:val="0"/>
    <w:rPr>
      <w:rFonts w:ascii="微软雅黑" w:eastAsia="微软雅黑"/>
      <w:kern w:val="2"/>
      <w:sz w:val="18"/>
      <w:szCs w:val="18"/>
    </w:rPr>
  </w:style>
  <w:style w:type="character" w:customStyle="1" w:styleId="84">
    <w:name w:val="r9pt1cc"/>
    <w:basedOn w:val="46"/>
    <w:qFormat/>
    <w:uiPriority w:val="0"/>
  </w:style>
  <w:style w:type="character" w:customStyle="1" w:styleId="85">
    <w:name w:val="文档结构图 字符"/>
    <w:link w:val="14"/>
    <w:qFormat/>
    <w:uiPriority w:val="0"/>
    <w:rPr>
      <w:rFonts w:ascii="微软雅黑" w:eastAsia="微软雅黑"/>
      <w:kern w:val="2"/>
      <w:sz w:val="21"/>
      <w:szCs w:val="24"/>
      <w:shd w:val="clear" w:color="auto" w:fill="000080"/>
    </w:rPr>
  </w:style>
  <w:style w:type="character" w:customStyle="1" w:styleId="86">
    <w:name w:val="页眉 字符"/>
    <w:link w:val="28"/>
    <w:qFormat/>
    <w:uiPriority w:val="99"/>
    <w:rPr>
      <w:rFonts w:ascii="微软雅黑" w:eastAsia="微软雅黑"/>
      <w:b/>
      <w:kern w:val="2"/>
      <w:sz w:val="18"/>
      <w:szCs w:val="18"/>
    </w:rPr>
  </w:style>
  <w:style w:type="paragraph" w:customStyle="1" w:styleId="87">
    <w:name w:val="表格正文居中"/>
    <w:basedOn w:val="1"/>
    <w:qFormat/>
    <w:uiPriority w:val="0"/>
    <w:pPr>
      <w:snapToGrid/>
      <w:spacing w:line="0" w:lineRule="atLeast"/>
      <w:jc w:val="center"/>
    </w:pPr>
    <w:rPr>
      <w:rFonts w:ascii="Times New Roman" w:eastAsia="宋体"/>
    </w:rPr>
  </w:style>
  <w:style w:type="paragraph" w:customStyle="1" w:styleId="88">
    <w:name w:val="标书正文样式"/>
    <w:basedOn w:val="1"/>
    <w:qFormat/>
    <w:uiPriority w:val="0"/>
    <w:pPr>
      <w:tabs>
        <w:tab w:val="left" w:pos="900"/>
      </w:tabs>
      <w:snapToGrid/>
      <w:spacing w:line="360" w:lineRule="auto"/>
      <w:ind w:left="1" w:leftChars="-13" w:hanging="28" w:hangingChars="10"/>
      <w:jc w:val="left"/>
    </w:pPr>
    <w:rPr>
      <w:rFonts w:ascii="Times New Roman" w:eastAsia="仿宋_GB2312"/>
      <w:color w:val="000000"/>
      <w:sz w:val="28"/>
      <w:szCs w:val="28"/>
    </w:rPr>
  </w:style>
  <w:style w:type="paragraph" w:customStyle="1" w:styleId="89">
    <w:name w:val="表名"/>
    <w:basedOn w:val="1"/>
    <w:qFormat/>
    <w:uiPriority w:val="0"/>
    <w:pPr>
      <w:widowControl/>
      <w:adjustRightInd w:val="0"/>
      <w:spacing w:line="360" w:lineRule="auto"/>
      <w:jc w:val="center"/>
    </w:pPr>
    <w:rPr>
      <w:rFonts w:ascii="仿宋_GB2312" w:eastAsia="仿宋_GB2312"/>
      <w:b/>
      <w:kern w:val="0"/>
      <w:sz w:val="28"/>
      <w:szCs w:val="20"/>
    </w:rPr>
  </w:style>
  <w:style w:type="paragraph" w:customStyle="1" w:styleId="90">
    <w:name w:val="Char Char Char"/>
    <w:basedOn w:val="1"/>
    <w:qFormat/>
    <w:uiPriority w:val="0"/>
    <w:pPr>
      <w:snapToGrid/>
    </w:pPr>
    <w:rPr>
      <w:rFonts w:ascii="Tahoma" w:hAnsi="Tahoma" w:eastAsia="宋体"/>
      <w:sz w:val="24"/>
      <w:szCs w:val="20"/>
    </w:rPr>
  </w:style>
  <w:style w:type="paragraph" w:customStyle="1" w:styleId="91">
    <w:name w:val="表格正文居左"/>
    <w:basedOn w:val="1"/>
    <w:qFormat/>
    <w:uiPriority w:val="0"/>
    <w:pPr>
      <w:snapToGrid/>
      <w:spacing w:line="0" w:lineRule="atLeast"/>
    </w:pPr>
    <w:rPr>
      <w:rFonts w:ascii="Times New Roman" w:eastAsia="宋体"/>
    </w:rPr>
  </w:style>
  <w:style w:type="paragraph" w:customStyle="1" w:styleId="92">
    <w:name w:val="表格1"/>
    <w:basedOn w:val="1"/>
    <w:qFormat/>
    <w:uiPriority w:val="0"/>
    <w:pPr>
      <w:tabs>
        <w:tab w:val="left" w:pos="6840"/>
      </w:tabs>
      <w:snapToGrid/>
      <w:spacing w:line="500" w:lineRule="exact"/>
    </w:pPr>
    <w:rPr>
      <w:rFonts w:ascii="Times New Roman" w:eastAsia="宋体"/>
      <w:sz w:val="24"/>
    </w:rPr>
  </w:style>
  <w:style w:type="paragraph" w:customStyle="1" w:styleId="93">
    <w:name w:val="Char Char Char Char Char Char"/>
    <w:basedOn w:val="1"/>
    <w:qFormat/>
    <w:uiPriority w:val="0"/>
    <w:pPr>
      <w:widowControl/>
      <w:snapToGrid/>
      <w:spacing w:after="160" w:line="240" w:lineRule="exact"/>
      <w:jc w:val="left"/>
    </w:pPr>
    <w:rPr>
      <w:rFonts w:ascii="Arial" w:hAnsi="Arial" w:eastAsia="Times New Roman" w:cs="Verdana"/>
      <w:b/>
      <w:kern w:val="0"/>
      <w:sz w:val="24"/>
      <w:szCs w:val="20"/>
      <w:lang w:eastAsia="en-US"/>
    </w:rPr>
  </w:style>
  <w:style w:type="paragraph" w:customStyle="1" w:styleId="94">
    <w:name w:val="书目1"/>
    <w:qFormat/>
    <w:uiPriority w:val="0"/>
    <w:pPr>
      <w:spacing w:after="120" w:line="240" w:lineRule="exact"/>
      <w:ind w:left="360" w:hanging="360"/>
    </w:pPr>
    <w:rPr>
      <w:rFonts w:ascii="Times New Roman" w:hAnsi="Times New Roman" w:eastAsia="宋体" w:cs="Times New Roman"/>
      <w:sz w:val="22"/>
      <w:lang w:val="en-US" w:eastAsia="zh-CN" w:bidi="ar-SA"/>
    </w:rPr>
  </w:style>
  <w:style w:type="character" w:customStyle="1" w:styleId="95">
    <w:name w:val="ql-font-songti"/>
    <w:basedOn w:val="46"/>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429AABD-621B-4C2E-8484-9906DA4E6EFD}">
  <ds:schemaRefs/>
</ds:datastoreItem>
</file>

<file path=docProps/app.xml><?xml version="1.0" encoding="utf-8"?>
<Properties xmlns="http://schemas.openxmlformats.org/officeDocument/2006/extended-properties" xmlns:vt="http://schemas.openxmlformats.org/officeDocument/2006/docPropsVTypes">
  <Template>Normal</Template>
  <Company>GrandSoft CO,. LTD.</Company>
  <Pages>51</Pages>
  <Words>20740</Words>
  <Characters>21999</Characters>
  <Lines>188</Lines>
  <Paragraphs>52</Paragraphs>
  <TotalTime>0</TotalTime>
  <ScaleCrop>false</ScaleCrop>
  <LinksUpToDate>false</LinksUpToDate>
  <CharactersWithSpaces>23036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2023-08-25T11:56:00Z</dcterms:created>
  <dc:creator>chunchun</dc:creator>
  <cp:lastModifiedBy>暖橙</cp:lastModifiedBy>
  <cp:lastPrinted>2023-08-25T07:44:00Z</cp:lastPrinted>
  <dcterms:modified xsi:type="dcterms:W3CDTF">2023-08-28T02:15:07Z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2ED8C1AC736E4DC3BCA29C13DFC38D48_13</vt:lpwstr>
  </property>
</Properties>
</file>