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_GBK" w:hAnsi="宋体" w:eastAsia="方正仿宋_GBK"/>
          <w:sz w:val="30"/>
          <w:szCs w:val="30"/>
        </w:rPr>
      </w:pPr>
    </w:p>
    <w:p>
      <w:pPr>
        <w:jc w:val="center"/>
        <w:rPr>
          <w:rFonts w:ascii="方正仿宋_GBK" w:eastAsia="方正仿宋_GBK" w:hAnsiTheme="minorHAnsi"/>
          <w:b/>
          <w:sz w:val="30"/>
          <w:szCs w:val="30"/>
        </w:rPr>
      </w:pPr>
    </w:p>
    <w:p>
      <w:pPr>
        <w:jc w:val="center"/>
        <w:rPr>
          <w:rFonts w:ascii="方正仿宋_GBK" w:hAnsi="宋体" w:eastAsia="方正仿宋_GBK"/>
          <w:b/>
          <w:sz w:val="84"/>
          <w:szCs w:val="84"/>
        </w:rPr>
      </w:pPr>
      <w:r>
        <w:rPr>
          <w:rFonts w:hint="eastAsia" w:ascii="方正仿宋_GBK" w:hAnsi="宋体" w:eastAsia="方正仿宋_GBK" w:cs="宋体"/>
          <w:b/>
          <w:sz w:val="84"/>
          <w:szCs w:val="84"/>
        </w:rPr>
        <w:t>优选</w:t>
      </w:r>
      <w:r>
        <w:rPr>
          <w:rFonts w:hint="eastAsia" w:ascii="方正仿宋_GBK" w:hAnsi="宋体" w:eastAsia="方正仿宋_GBK"/>
          <w:b/>
          <w:sz w:val="84"/>
          <w:szCs w:val="84"/>
        </w:rPr>
        <w:t>文件</w:t>
      </w:r>
    </w:p>
    <w:p>
      <w:pPr>
        <w:jc w:val="center"/>
        <w:rPr>
          <w:rFonts w:ascii="方正仿宋_GBK" w:hAnsi="宋体" w:eastAsia="方正仿宋_GBK"/>
          <w:b/>
          <w:sz w:val="30"/>
          <w:szCs w:val="30"/>
        </w:rPr>
      </w:pPr>
    </w:p>
    <w:p>
      <w:pPr>
        <w:rPr>
          <w:rFonts w:ascii="方正仿宋_GBK" w:hAnsi="宋体" w:eastAsia="方正仿宋_GBK"/>
          <w:b/>
          <w:sz w:val="30"/>
          <w:szCs w:val="30"/>
        </w:rPr>
      </w:pPr>
    </w:p>
    <w:p>
      <w:pPr>
        <w:jc w:val="center"/>
        <w:rPr>
          <w:rFonts w:ascii="方正仿宋_GBK" w:hAnsi="宋体" w:eastAsia="方正仿宋_GBK" w:cs="Batang"/>
          <w:sz w:val="36"/>
          <w:szCs w:val="36"/>
        </w:rPr>
      </w:pPr>
      <w:r>
        <w:rPr>
          <w:rFonts w:hint="eastAsia" w:ascii="方正仿宋_GBK" w:hAnsi="宋体" w:eastAsia="方正仿宋_GBK" w:cs="Batang"/>
          <w:sz w:val="36"/>
          <w:szCs w:val="36"/>
        </w:rPr>
        <w:t>项目名称：重庆建工集团总部智慧停车系统集成服务</w:t>
      </w:r>
    </w:p>
    <w:p>
      <w:pPr>
        <w:jc w:val="center"/>
        <w:rPr>
          <w:rFonts w:ascii="方正仿宋_GBK" w:hAnsi="宋体" w:eastAsia="方正仿宋_GBK"/>
          <w:sz w:val="30"/>
          <w:szCs w:val="30"/>
        </w:rPr>
      </w:pPr>
    </w:p>
    <w:p>
      <w:pPr>
        <w:rPr>
          <w:rFonts w:ascii="方正仿宋_GBK" w:hAnsi="宋体" w:eastAsia="方正仿宋_GBK"/>
          <w:sz w:val="30"/>
          <w:szCs w:val="30"/>
        </w:rPr>
      </w:pPr>
    </w:p>
    <w:p>
      <w:pPr>
        <w:jc w:val="center"/>
        <w:rPr>
          <w:rFonts w:ascii="方正仿宋_GBK" w:eastAsia="方正仿宋_GBK" w:hAnsiTheme="minorHAnsi"/>
          <w:b/>
          <w:sz w:val="30"/>
          <w:szCs w:val="30"/>
        </w:rPr>
      </w:pPr>
    </w:p>
    <w:p>
      <w:pPr>
        <w:jc w:val="center"/>
        <w:rPr>
          <w:rFonts w:ascii="方正仿宋_GBK" w:eastAsia="方正仿宋_GBK" w:hAnsiTheme="minorHAnsi"/>
          <w:b/>
          <w:sz w:val="30"/>
          <w:szCs w:val="30"/>
        </w:rPr>
      </w:pPr>
    </w:p>
    <w:p>
      <w:pPr>
        <w:rPr>
          <w:rFonts w:ascii="方正仿宋_GBK" w:hAnsi="宋体" w:eastAsia="方正仿宋_GBK"/>
          <w:sz w:val="36"/>
          <w:szCs w:val="36"/>
        </w:rPr>
      </w:pPr>
      <w:r>
        <w:rPr>
          <w:rFonts w:hint="eastAsia" w:ascii="方正仿宋_GBK" w:hAnsi="宋体" w:eastAsia="方正仿宋_GBK"/>
          <w:sz w:val="36"/>
          <w:szCs w:val="36"/>
        </w:rPr>
        <w:t>采购</w:t>
      </w:r>
      <w:r>
        <w:rPr>
          <w:rFonts w:hint="eastAsia" w:ascii="方正仿宋_GBK" w:hAnsi="宋体" w:eastAsia="方正仿宋_GBK" w:cs="宋体"/>
          <w:sz w:val="36"/>
          <w:szCs w:val="36"/>
        </w:rPr>
        <w:t>单</w:t>
      </w:r>
      <w:r>
        <w:rPr>
          <w:rFonts w:hint="eastAsia" w:ascii="方正仿宋_GBK" w:hAnsi="宋体" w:eastAsia="方正仿宋_GBK" w:cs="Batang"/>
          <w:sz w:val="36"/>
          <w:szCs w:val="36"/>
        </w:rPr>
        <w:t>位</w:t>
      </w:r>
      <w:r>
        <w:rPr>
          <w:rFonts w:hint="eastAsia" w:ascii="方正仿宋_GBK" w:hAnsi="宋体" w:eastAsia="方正仿宋_GBK"/>
          <w:sz w:val="36"/>
          <w:szCs w:val="36"/>
        </w:rPr>
        <w:t>：重庆建工建筑产业技术研究院有限公司</w:t>
      </w:r>
    </w:p>
    <w:p>
      <w:pPr>
        <w:pStyle w:val="7"/>
        <w:spacing w:line="360" w:lineRule="auto"/>
        <w:ind w:left="0" w:firstLine="0" w:firstLineChars="0"/>
        <w:jc w:val="center"/>
        <w:rPr>
          <w:rFonts w:ascii="方正仿宋_GBK" w:hAnsi="宋体" w:eastAsia="方正仿宋_GBK"/>
          <w:sz w:val="30"/>
          <w:szCs w:val="30"/>
        </w:rPr>
      </w:pPr>
    </w:p>
    <w:p>
      <w:pPr>
        <w:pStyle w:val="7"/>
        <w:spacing w:line="360" w:lineRule="auto"/>
        <w:ind w:left="0" w:firstLine="0" w:firstLineChars="0"/>
        <w:jc w:val="center"/>
        <w:rPr>
          <w:rFonts w:ascii="方正仿宋_GBK" w:hAnsi="宋体" w:eastAsia="方正仿宋_GBK"/>
          <w:sz w:val="30"/>
          <w:szCs w:val="30"/>
        </w:rPr>
      </w:pPr>
    </w:p>
    <w:p>
      <w:pPr>
        <w:pStyle w:val="7"/>
        <w:spacing w:line="360" w:lineRule="auto"/>
        <w:ind w:left="0" w:firstLine="0" w:firstLineChars="0"/>
        <w:jc w:val="center"/>
        <w:rPr>
          <w:rFonts w:ascii="方正仿宋_GBK" w:hAnsi="宋体" w:eastAsia="方正仿宋_GBK"/>
          <w:sz w:val="30"/>
          <w:szCs w:val="30"/>
        </w:rPr>
      </w:pPr>
    </w:p>
    <w:p>
      <w:pPr>
        <w:pStyle w:val="7"/>
        <w:spacing w:line="360" w:lineRule="auto"/>
        <w:ind w:left="0" w:firstLine="0" w:firstLineChars="0"/>
        <w:jc w:val="center"/>
        <w:rPr>
          <w:rFonts w:ascii="方正仿宋_GBK" w:hAnsi="宋体" w:eastAsia="方正仿宋_GBK"/>
          <w:sz w:val="30"/>
          <w:szCs w:val="30"/>
        </w:rPr>
        <w:sectPr>
          <w:footerReference r:id="rId3" w:type="default"/>
          <w:footerReference r:id="rId4" w:type="even"/>
          <w:pgSz w:w="11907" w:h="16840"/>
          <w:pgMar w:top="1440" w:right="1803" w:bottom="1440" w:left="1803" w:header="454" w:footer="992" w:gutter="0"/>
          <w:cols w:space="720" w:num="1"/>
          <w:docGrid w:type="lines" w:linePitch="312" w:charSpace="0"/>
        </w:sectPr>
      </w:pPr>
      <w:r>
        <w:rPr>
          <w:rFonts w:hint="eastAsia" w:ascii="方正仿宋_GBK" w:hAnsi="宋体" w:eastAsia="方正仿宋_GBK"/>
          <w:sz w:val="30"/>
          <w:szCs w:val="30"/>
        </w:rPr>
        <w:t>202</w:t>
      </w:r>
      <w:r>
        <w:rPr>
          <w:rFonts w:ascii="方正仿宋_GBK" w:hAnsi="宋体" w:eastAsia="方正仿宋_GBK"/>
          <w:sz w:val="30"/>
          <w:szCs w:val="30"/>
        </w:rPr>
        <w:t>2</w:t>
      </w:r>
      <w:r>
        <w:rPr>
          <w:rFonts w:hint="eastAsia" w:ascii="方正仿宋_GBK" w:hAnsi="宋体" w:eastAsia="方正仿宋_GBK"/>
          <w:sz w:val="30"/>
          <w:szCs w:val="30"/>
        </w:rPr>
        <w:t>年</w:t>
      </w:r>
      <w:r>
        <w:rPr>
          <w:rFonts w:ascii="方正仿宋_GBK" w:hAnsi="宋体" w:eastAsia="方正仿宋_GBK"/>
          <w:sz w:val="30"/>
          <w:szCs w:val="30"/>
        </w:rPr>
        <w:t>2</w:t>
      </w:r>
      <w:r>
        <w:rPr>
          <w:rFonts w:hint="eastAsia" w:ascii="方正仿宋_GBK" w:hAnsi="宋体" w:eastAsia="方正仿宋_GBK"/>
          <w:sz w:val="30"/>
          <w:szCs w:val="30"/>
        </w:rPr>
        <w:t>月</w:t>
      </w:r>
    </w:p>
    <w:sdt>
      <w:sdtPr>
        <w:rPr>
          <w:rFonts w:hint="eastAsia" w:ascii="方正仿宋_GBK" w:hAnsi="Times New Roman" w:eastAsia="方正仿宋_GBK" w:cs="Times New Roman"/>
          <w:b/>
          <w:bCs/>
          <w:color w:val="auto"/>
          <w:kern w:val="2"/>
          <w:sz w:val="44"/>
          <w:szCs w:val="44"/>
          <w:lang w:val="zh-CN"/>
        </w:rPr>
        <w:id w:val="-1632786414"/>
        <w:docPartObj>
          <w:docPartGallery w:val="Table of Contents"/>
          <w:docPartUnique/>
        </w:docPartObj>
      </w:sdtPr>
      <w:sdtEndPr>
        <w:rPr>
          <w:rFonts w:hint="eastAsia" w:ascii="方正仿宋_GBK" w:hAnsi="方正仿宋_GBK" w:eastAsia="方正仿宋_GBK" w:cs="方正仿宋_GBK"/>
          <w:b w:val="0"/>
          <w:bCs w:val="0"/>
          <w:color w:val="auto"/>
          <w:kern w:val="2"/>
          <w:sz w:val="32"/>
          <w:szCs w:val="32"/>
          <w:lang w:val="zh-CN"/>
        </w:rPr>
      </w:sdtEndPr>
      <w:sdtContent>
        <w:p>
          <w:pPr>
            <w:pStyle w:val="35"/>
            <w:spacing w:before="0" w:line="240" w:lineRule="auto"/>
            <w:jc w:val="center"/>
            <w:rPr>
              <w:rFonts w:ascii="方正仿宋_GBK" w:hAnsi="Times New Roman" w:eastAsia="方正仿宋_GBK" w:cs="Times New Roman"/>
              <w:b/>
              <w:bCs/>
              <w:color w:val="auto"/>
              <w:kern w:val="2"/>
              <w:sz w:val="44"/>
              <w:szCs w:val="44"/>
              <w:lang w:val="zh-CN"/>
            </w:rPr>
          </w:pPr>
        </w:p>
        <w:p>
          <w:pPr>
            <w:pStyle w:val="35"/>
            <w:spacing w:before="0" w:line="240" w:lineRule="auto"/>
            <w:jc w:val="center"/>
            <w:rPr>
              <w:rFonts w:ascii="方正仿宋_GBK" w:eastAsia="方正仿宋_GBK"/>
              <w:b/>
              <w:bCs/>
              <w:color w:val="auto"/>
              <w:sz w:val="44"/>
              <w:szCs w:val="44"/>
            </w:rPr>
          </w:pPr>
          <w:r>
            <w:rPr>
              <w:rFonts w:hint="eastAsia" w:ascii="方正仿宋_GBK" w:eastAsia="方正仿宋_GBK"/>
              <w:b/>
              <w:bCs/>
              <w:color w:val="auto"/>
              <w:sz w:val="44"/>
              <w:szCs w:val="44"/>
              <w:lang w:val="zh-CN"/>
            </w:rPr>
            <w:t>目录</w:t>
          </w:r>
        </w:p>
        <w:p>
          <w:pPr>
            <w:pStyle w:val="13"/>
            <w:tabs>
              <w:tab w:val="right" w:leader="dot" w:pos="8291"/>
            </w:tabs>
            <w:spacing w:line="12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TOC \o "1-3" \h \z \u </w:instrText>
          </w:r>
          <w:r>
            <w:rPr>
              <w:rFonts w:hint="eastAsia" w:ascii="方正仿宋_GBK" w:hAnsi="方正仿宋_GBK" w:eastAsia="方正仿宋_GBK" w:cs="方正仿宋_GBK"/>
              <w:sz w:val="32"/>
              <w:szCs w:val="32"/>
            </w:rPr>
            <w:fldChar w:fldCharType="separate"/>
          </w:r>
          <w:r>
            <w:fldChar w:fldCharType="begin"/>
          </w:r>
          <w:r>
            <w:instrText xml:space="preserve"> HYPERLINK \l "_Toc86831041" </w:instrText>
          </w:r>
          <w:r>
            <w:fldChar w:fldCharType="separate"/>
          </w:r>
          <w:r>
            <w:rPr>
              <w:rStyle w:val="21"/>
              <w:rFonts w:hint="eastAsia" w:ascii="方正仿宋_GBK" w:hAnsi="方正仿宋_GBK" w:eastAsia="方正仿宋_GBK" w:cs="方正仿宋_GBK"/>
              <w:sz w:val="32"/>
              <w:szCs w:val="32"/>
            </w:rPr>
            <w:t>第一篇 优选公告</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_Toc86831041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13"/>
            <w:tabs>
              <w:tab w:val="right" w:leader="dot" w:pos="8291"/>
            </w:tabs>
            <w:spacing w:line="1200" w:lineRule="exact"/>
            <w:rPr>
              <w:rFonts w:ascii="方正仿宋_GBK" w:hAnsi="方正仿宋_GBK" w:eastAsia="方正仿宋_GBK" w:cs="方正仿宋_GBK"/>
              <w:sz w:val="32"/>
              <w:szCs w:val="32"/>
            </w:rPr>
          </w:pPr>
          <w:r>
            <w:fldChar w:fldCharType="begin"/>
          </w:r>
          <w:r>
            <w:instrText xml:space="preserve"> HYPERLINK \l "_Toc86831049" </w:instrText>
          </w:r>
          <w:r>
            <w:fldChar w:fldCharType="separate"/>
          </w:r>
          <w:r>
            <w:rPr>
              <w:rStyle w:val="21"/>
              <w:rFonts w:hint="eastAsia" w:ascii="方正仿宋_GBK" w:hAnsi="方正仿宋_GBK" w:eastAsia="方正仿宋_GBK" w:cs="方正仿宋_GBK"/>
              <w:sz w:val="32"/>
              <w:szCs w:val="32"/>
            </w:rPr>
            <w:t>第二篇 项目要求</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_Toc86831049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13"/>
            <w:tabs>
              <w:tab w:val="right" w:leader="dot" w:pos="8291"/>
            </w:tabs>
            <w:spacing w:line="1200" w:lineRule="exact"/>
            <w:rPr>
              <w:rFonts w:ascii="方正仿宋_GBK" w:hAnsi="方正仿宋_GBK" w:eastAsia="方正仿宋_GBK" w:cs="方正仿宋_GBK"/>
              <w:sz w:val="32"/>
              <w:szCs w:val="32"/>
            </w:rPr>
          </w:pPr>
          <w:r>
            <w:fldChar w:fldCharType="begin"/>
          </w:r>
          <w:r>
            <w:instrText xml:space="preserve"> HYPERLINK \l "_Toc86831055" </w:instrText>
          </w:r>
          <w:r>
            <w:fldChar w:fldCharType="separate"/>
          </w:r>
          <w:r>
            <w:rPr>
              <w:rStyle w:val="21"/>
              <w:rFonts w:hint="eastAsia" w:ascii="方正仿宋_GBK" w:hAnsi="方正仿宋_GBK" w:eastAsia="方正仿宋_GBK" w:cs="方正仿宋_GBK"/>
              <w:sz w:val="32"/>
              <w:szCs w:val="32"/>
            </w:rPr>
            <w:t>第三篇 费用支付</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_Toc86831055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13"/>
            <w:tabs>
              <w:tab w:val="right" w:leader="dot" w:pos="8291"/>
            </w:tabs>
            <w:spacing w:line="1200" w:lineRule="exact"/>
            <w:rPr>
              <w:rFonts w:ascii="方正仿宋_GBK" w:hAnsi="方正仿宋_GBK" w:eastAsia="方正仿宋_GBK" w:cs="方正仿宋_GBK"/>
              <w:sz w:val="32"/>
              <w:szCs w:val="32"/>
            </w:rPr>
          </w:pPr>
          <w:r>
            <w:fldChar w:fldCharType="begin"/>
          </w:r>
          <w:r>
            <w:instrText xml:space="preserve"> HYPERLINK \l "_Toc86831056" </w:instrText>
          </w:r>
          <w:r>
            <w:fldChar w:fldCharType="separate"/>
          </w:r>
          <w:r>
            <w:rPr>
              <w:rStyle w:val="21"/>
              <w:rFonts w:hint="eastAsia" w:ascii="方正仿宋_GBK" w:hAnsi="方正仿宋_GBK" w:eastAsia="方正仿宋_GBK" w:cs="方正仿宋_GBK"/>
              <w:sz w:val="32"/>
              <w:szCs w:val="32"/>
            </w:rPr>
            <w:t>第四篇 评比方法和标准</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_Toc86831056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13"/>
            <w:tabs>
              <w:tab w:val="right" w:leader="dot" w:pos="8291"/>
            </w:tabs>
            <w:spacing w:line="1200" w:lineRule="exact"/>
            <w:rPr>
              <w:rFonts w:ascii="方正仿宋_GBK" w:hAnsi="方正仿宋_GBK" w:eastAsia="方正仿宋_GBK" w:cs="方正仿宋_GBK"/>
              <w:sz w:val="32"/>
              <w:szCs w:val="32"/>
            </w:rPr>
          </w:pPr>
          <w:r>
            <w:fldChar w:fldCharType="begin"/>
          </w:r>
          <w:r>
            <w:instrText xml:space="preserve"> HYPERLINK \l "_Toc86831057" </w:instrText>
          </w:r>
          <w:r>
            <w:fldChar w:fldCharType="separate"/>
          </w:r>
          <w:r>
            <w:rPr>
              <w:rStyle w:val="21"/>
              <w:rFonts w:hint="eastAsia" w:ascii="方正仿宋_GBK" w:hAnsi="方正仿宋_GBK" w:eastAsia="方正仿宋_GBK" w:cs="方正仿宋_GBK"/>
              <w:sz w:val="32"/>
              <w:szCs w:val="32"/>
            </w:rPr>
            <w:t>第五篇 竞选人须知</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_Toc86831057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13"/>
            <w:tabs>
              <w:tab w:val="right" w:leader="dot" w:pos="8291"/>
            </w:tabs>
            <w:spacing w:line="1200" w:lineRule="exact"/>
            <w:rPr>
              <w:rFonts w:ascii="方正仿宋_GBK" w:hAnsi="方正仿宋_GBK" w:eastAsia="方正仿宋_GBK" w:cs="方正仿宋_GBK"/>
              <w:sz w:val="32"/>
              <w:szCs w:val="32"/>
            </w:rPr>
          </w:pPr>
          <w:r>
            <w:fldChar w:fldCharType="begin"/>
          </w:r>
          <w:r>
            <w:instrText xml:space="preserve"> HYPERLINK \l "_Toc86831066" </w:instrText>
          </w:r>
          <w:r>
            <w:fldChar w:fldCharType="separate"/>
          </w:r>
          <w:r>
            <w:rPr>
              <w:rStyle w:val="21"/>
              <w:rFonts w:hint="eastAsia" w:ascii="方正仿宋_GBK" w:hAnsi="方正仿宋_GBK" w:eastAsia="方正仿宋_GBK" w:cs="方正仿宋_GBK"/>
              <w:sz w:val="32"/>
              <w:szCs w:val="32"/>
            </w:rPr>
            <w:t>第六篇 竞选文件格式</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_Toc86831066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8</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spacing w:line="60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rPr>
            <w:fldChar w:fldCharType="end"/>
          </w:r>
        </w:p>
      </w:sdtContent>
    </w:sdt>
    <w:p>
      <w:pPr>
        <w:widowControl/>
        <w:spacing w:line="600" w:lineRule="exact"/>
        <w:jc w:val="left"/>
        <w:rPr>
          <w:rFonts w:ascii="方正仿宋_GBK" w:hAnsi="方正仿宋_GBK" w:eastAsia="方正仿宋_GBK" w:cs="方正仿宋_GBK"/>
          <w:sz w:val="32"/>
          <w:szCs w:val="32"/>
        </w:rPr>
        <w:sectPr>
          <w:pgSz w:w="11907" w:h="16840"/>
          <w:pgMar w:top="1440" w:right="1803" w:bottom="1440" w:left="1803" w:header="454" w:footer="992" w:gutter="0"/>
          <w:cols w:space="720" w:num="1"/>
          <w:docGrid w:type="lines" w:linePitch="312" w:charSpace="0"/>
        </w:sectPr>
      </w:pPr>
    </w:p>
    <w:p>
      <w:pPr>
        <w:pStyle w:val="2"/>
        <w:jc w:val="center"/>
        <w:rPr>
          <w:rFonts w:ascii="方正仿宋_GBK" w:hAnsi="宋体" w:eastAsia="方正仿宋_GBK"/>
          <w:sz w:val="30"/>
          <w:szCs w:val="30"/>
        </w:rPr>
      </w:pPr>
      <w:bookmarkStart w:id="0" w:name="_Toc86831041"/>
      <w:r>
        <w:rPr>
          <w:rFonts w:hint="eastAsia" w:ascii="方正仿宋_GBK" w:hAnsi="宋体" w:eastAsia="方正仿宋_GBK"/>
          <w:sz w:val="30"/>
          <w:szCs w:val="30"/>
        </w:rPr>
        <w:t>第一篇优选公告</w:t>
      </w:r>
      <w:bookmarkEnd w:id="0"/>
    </w:p>
    <w:p>
      <w:pPr>
        <w:adjustRightInd w:val="0"/>
        <w:snapToGrid w:val="0"/>
        <w:spacing w:line="520" w:lineRule="exact"/>
        <w:ind w:firstLine="675" w:firstLineChars="225"/>
        <w:rPr>
          <w:rFonts w:ascii="方正仿宋_GBK" w:hAnsi="宋体" w:eastAsia="方正仿宋_GBK" w:cs="Batang"/>
          <w:sz w:val="30"/>
          <w:szCs w:val="30"/>
        </w:rPr>
      </w:pPr>
      <w:r>
        <w:rPr>
          <w:rFonts w:hint="eastAsia" w:ascii="方正仿宋_GBK" w:hAnsi="宋体" w:eastAsia="方正仿宋_GBK" w:cs="宋体"/>
          <w:sz w:val="30"/>
          <w:szCs w:val="30"/>
        </w:rPr>
        <w:t>重庆建工建筑产业技术研究院有限公司（以下简称“产研院”）拟通过公开</w:t>
      </w:r>
      <w:r>
        <w:rPr>
          <w:rFonts w:hint="eastAsia" w:ascii="方正仿宋_GBK" w:hAnsi="宋体" w:eastAsia="方正仿宋_GBK"/>
          <w:sz w:val="30"/>
          <w:szCs w:val="30"/>
        </w:rPr>
        <w:t>优选形式，面向社会公开招募本次“重庆建工集团总部智慧停车系统集成服务”项目供应商</w:t>
      </w:r>
      <w:r>
        <w:rPr>
          <w:rFonts w:hint="eastAsia" w:ascii="方正仿宋_GBK" w:hAnsi="宋体" w:eastAsia="方正仿宋_GBK" w:cs="宋体"/>
          <w:sz w:val="30"/>
          <w:szCs w:val="30"/>
        </w:rPr>
        <w:t>，诚</w:t>
      </w:r>
      <w:r>
        <w:rPr>
          <w:rFonts w:hint="eastAsia" w:ascii="方正仿宋_GBK" w:hAnsi="宋体" w:eastAsia="方正仿宋_GBK" w:cs="Batang"/>
          <w:sz w:val="30"/>
          <w:szCs w:val="30"/>
        </w:rPr>
        <w:t>邀</w:t>
      </w:r>
      <w:r>
        <w:rPr>
          <w:rFonts w:hint="eastAsia" w:ascii="方正仿宋_GBK" w:hAnsi="宋体" w:eastAsia="方正仿宋_GBK" w:cs="宋体"/>
          <w:sz w:val="30"/>
          <w:szCs w:val="30"/>
        </w:rPr>
        <w:t>满足资质要求的公司参与</w:t>
      </w:r>
      <w:r>
        <w:rPr>
          <w:rFonts w:hint="eastAsia" w:ascii="方正仿宋_GBK" w:hAnsi="宋体" w:eastAsia="方正仿宋_GBK" w:cs="Batang"/>
          <w:sz w:val="30"/>
          <w:szCs w:val="30"/>
        </w:rPr>
        <w:t>优选。</w:t>
      </w:r>
    </w:p>
    <w:p>
      <w:pPr>
        <w:pStyle w:val="3"/>
        <w:numPr>
          <w:ilvl w:val="0"/>
          <w:numId w:val="1"/>
        </w:numPr>
        <w:spacing w:before="0" w:after="0" w:line="240" w:lineRule="auto"/>
        <w:rPr>
          <w:rFonts w:ascii="方正仿宋_GBK" w:eastAsia="方正仿宋_GBK"/>
          <w:b w:val="0"/>
          <w:bCs w:val="0"/>
          <w:sz w:val="30"/>
          <w:szCs w:val="30"/>
        </w:rPr>
      </w:pPr>
      <w:bookmarkStart w:id="1" w:name="_Toc86831042"/>
      <w:r>
        <w:rPr>
          <w:rFonts w:hint="eastAsia" w:ascii="方正仿宋_GBK" w:eastAsia="方正仿宋_GBK"/>
          <w:b w:val="0"/>
          <w:bCs w:val="0"/>
          <w:sz w:val="30"/>
          <w:szCs w:val="30"/>
        </w:rPr>
        <w:t>采购服务内容：</w:t>
      </w:r>
      <w:bookmarkEnd w:id="1"/>
    </w:p>
    <w:p>
      <w:pPr>
        <w:spacing w:line="500" w:lineRule="exact"/>
        <w:ind w:firstLine="600" w:firstLineChars="200"/>
        <w:jc w:val="left"/>
        <w:rPr>
          <w:rFonts w:ascii="方正仿宋_GBK" w:hAnsi="仿宋" w:eastAsia="方正仿宋_GBK" w:cs="仿宋"/>
          <w:kern w:val="0"/>
          <w:sz w:val="30"/>
          <w:szCs w:val="30"/>
        </w:rPr>
      </w:pPr>
      <w:r>
        <w:rPr>
          <w:rFonts w:hint="eastAsia" w:ascii="方正仿宋_GBK" w:hAnsi="仿宋" w:eastAsia="方正仿宋_GBK" w:cs="仿宋"/>
          <w:kern w:val="0"/>
          <w:sz w:val="30"/>
          <w:szCs w:val="30"/>
        </w:rPr>
        <w:t>根据采购单位需求综合应用集成设计、安装调试、应用开发等相关技术手段，将与本合同项目有关的各种软、硬件设备，组合成具备实用价值、具有良好性能并满足甲方实际需要的系统，软件成果的所有权，包括但不限于知识产权、专利申请权和所有权，均归采购单位（产研院）所有。</w:t>
      </w:r>
    </w:p>
    <w:p>
      <w:pPr>
        <w:spacing w:line="500" w:lineRule="exact"/>
        <w:ind w:firstLine="600" w:firstLineChars="200"/>
        <w:jc w:val="left"/>
        <w:rPr>
          <w:rFonts w:ascii="方正仿宋_GBK" w:hAnsi="仿宋" w:eastAsia="方正仿宋_GBK" w:cs="仿宋"/>
          <w:kern w:val="0"/>
          <w:sz w:val="30"/>
          <w:szCs w:val="30"/>
        </w:rPr>
      </w:pPr>
      <w:r>
        <w:rPr>
          <w:rFonts w:hint="eastAsia" w:ascii="方正仿宋_GBK" w:hAnsi="仿宋" w:eastAsia="方正仿宋_GBK" w:cs="仿宋"/>
          <w:kern w:val="0"/>
          <w:sz w:val="30"/>
          <w:szCs w:val="30"/>
        </w:rPr>
        <w:t>系统集成的具体内容主要包括：</w:t>
      </w:r>
    </w:p>
    <w:p>
      <w:pPr>
        <w:numPr>
          <w:ilvl w:val="0"/>
          <w:numId w:val="2"/>
        </w:numPr>
        <w:spacing w:line="500" w:lineRule="exact"/>
        <w:ind w:firstLine="600"/>
        <w:jc w:val="left"/>
        <w:rPr>
          <w:rFonts w:ascii="方正仿宋_GBK" w:hAnsi="仿宋" w:eastAsia="方正仿宋_GBK" w:cs="仿宋"/>
          <w:kern w:val="0"/>
          <w:sz w:val="30"/>
          <w:szCs w:val="30"/>
        </w:rPr>
      </w:pPr>
      <w:r>
        <w:rPr>
          <w:rFonts w:hint="eastAsia" w:ascii="方正仿宋_GBK" w:hAnsi="仿宋" w:eastAsia="方正仿宋_GBK" w:cs="仿宋"/>
          <w:kern w:val="0"/>
          <w:sz w:val="30"/>
          <w:szCs w:val="30"/>
        </w:rPr>
        <w:t>更新升级现有停车门禁设备；</w:t>
      </w:r>
    </w:p>
    <w:p>
      <w:pPr>
        <w:numPr>
          <w:ilvl w:val="0"/>
          <w:numId w:val="2"/>
        </w:numPr>
        <w:spacing w:line="500" w:lineRule="exact"/>
        <w:ind w:firstLine="600"/>
        <w:jc w:val="left"/>
        <w:rPr>
          <w:rFonts w:ascii="方正仿宋_GBK" w:hAnsi="仿宋" w:eastAsia="方正仿宋_GBK" w:cs="仿宋"/>
          <w:kern w:val="0"/>
          <w:sz w:val="30"/>
          <w:szCs w:val="30"/>
        </w:rPr>
      </w:pPr>
      <w:r>
        <w:rPr>
          <w:rFonts w:hint="eastAsia" w:ascii="方正仿宋_GBK" w:hAnsi="仿宋" w:eastAsia="方正仿宋_GBK" w:cs="仿宋"/>
          <w:kern w:val="0"/>
          <w:sz w:val="30"/>
          <w:szCs w:val="30"/>
        </w:rPr>
        <w:t>共同开发智慧停车系统。</w:t>
      </w:r>
    </w:p>
    <w:p>
      <w:pPr>
        <w:pStyle w:val="3"/>
        <w:spacing w:before="0" w:after="0" w:line="240" w:lineRule="auto"/>
        <w:rPr>
          <w:rFonts w:ascii="方正仿宋_GBK" w:eastAsia="方正仿宋_GBK"/>
          <w:b w:val="0"/>
          <w:bCs w:val="0"/>
          <w:sz w:val="30"/>
          <w:szCs w:val="30"/>
        </w:rPr>
      </w:pPr>
      <w:bookmarkStart w:id="2" w:name="_Toc86831043"/>
      <w:r>
        <w:rPr>
          <w:rFonts w:hint="eastAsia" w:ascii="方正仿宋_GBK" w:eastAsia="方正仿宋_GBK"/>
          <w:b w:val="0"/>
          <w:bCs w:val="0"/>
          <w:sz w:val="30"/>
          <w:szCs w:val="30"/>
        </w:rPr>
        <w:t>二、供应商资格条件</w:t>
      </w:r>
      <w:bookmarkEnd w:id="2"/>
    </w:p>
    <w:p>
      <w:pPr>
        <w:spacing w:line="312" w:lineRule="auto"/>
        <w:ind w:firstLine="600" w:firstLineChars="200"/>
        <w:rPr>
          <w:rFonts w:ascii="方正仿宋_GBK" w:hAnsi="仿宋" w:eastAsia="方正仿宋_GBK" w:cs="宋体"/>
          <w:color w:val="000000" w:themeColor="text1"/>
          <w:sz w:val="30"/>
          <w:szCs w:val="30"/>
        </w:rPr>
      </w:pPr>
      <w:r>
        <w:rPr>
          <w:rFonts w:hint="eastAsia" w:ascii="方正仿宋_GBK" w:hAnsi="仿宋" w:eastAsia="方正仿宋_GBK" w:cs="宋体"/>
          <w:color w:val="000000" w:themeColor="text1"/>
          <w:sz w:val="30"/>
          <w:szCs w:val="30"/>
        </w:rPr>
        <w:t>1、具有独立承担民事责任的能力；</w:t>
      </w:r>
    </w:p>
    <w:p>
      <w:pPr>
        <w:spacing w:line="312" w:lineRule="auto"/>
        <w:ind w:firstLine="600" w:firstLineChars="200"/>
        <w:rPr>
          <w:rFonts w:ascii="方正仿宋_GBK" w:hAnsi="仿宋" w:eastAsia="方正仿宋_GBK" w:cs="宋体"/>
          <w:color w:val="000000" w:themeColor="text1"/>
          <w:sz w:val="30"/>
          <w:szCs w:val="30"/>
        </w:rPr>
      </w:pPr>
      <w:r>
        <w:rPr>
          <w:rFonts w:hint="eastAsia" w:ascii="方正仿宋_GBK" w:hAnsi="仿宋" w:eastAsia="方正仿宋_GBK" w:cs="宋体"/>
          <w:color w:val="000000" w:themeColor="text1"/>
          <w:sz w:val="30"/>
          <w:szCs w:val="30"/>
        </w:rPr>
        <w:t>2、具有良好的商业信誉和健全的财务会计制度报；</w:t>
      </w:r>
    </w:p>
    <w:p>
      <w:pPr>
        <w:spacing w:line="312" w:lineRule="auto"/>
        <w:ind w:firstLine="600" w:firstLineChars="200"/>
        <w:rPr>
          <w:rFonts w:ascii="方正仿宋_GBK" w:hAnsi="仿宋" w:eastAsia="方正仿宋_GBK" w:cs="宋体"/>
          <w:color w:val="000000" w:themeColor="text1"/>
          <w:sz w:val="30"/>
          <w:szCs w:val="30"/>
        </w:rPr>
      </w:pPr>
      <w:r>
        <w:rPr>
          <w:rFonts w:hint="eastAsia" w:ascii="方正仿宋_GBK" w:hAnsi="仿宋" w:eastAsia="方正仿宋_GBK" w:cs="宋体"/>
          <w:color w:val="000000" w:themeColor="text1"/>
          <w:sz w:val="30"/>
          <w:szCs w:val="30"/>
        </w:rPr>
        <w:t>3、具有履行合同所必需的设备和专业技术能力；</w:t>
      </w:r>
    </w:p>
    <w:p>
      <w:pPr>
        <w:spacing w:line="312" w:lineRule="auto"/>
        <w:ind w:firstLine="600" w:firstLineChars="200"/>
        <w:rPr>
          <w:rFonts w:ascii="方正仿宋_GBK" w:hAnsi="仿宋" w:eastAsia="方正仿宋_GBK" w:cs="宋体"/>
          <w:color w:val="000000" w:themeColor="text1"/>
          <w:sz w:val="30"/>
          <w:szCs w:val="30"/>
        </w:rPr>
      </w:pPr>
      <w:r>
        <w:rPr>
          <w:rFonts w:hint="eastAsia" w:ascii="方正仿宋_GBK" w:hAnsi="仿宋" w:eastAsia="方正仿宋_GBK" w:cs="宋体"/>
          <w:color w:val="000000" w:themeColor="text1"/>
          <w:sz w:val="30"/>
          <w:szCs w:val="30"/>
        </w:rPr>
        <w:t>4、有依法缴纳税收和社会保障资金的良好记录；</w:t>
      </w:r>
    </w:p>
    <w:p>
      <w:pPr>
        <w:spacing w:line="312" w:lineRule="auto"/>
        <w:ind w:firstLine="600" w:firstLineChars="200"/>
        <w:rPr>
          <w:rFonts w:ascii="方正仿宋_GBK" w:hAnsi="仿宋" w:eastAsia="方正仿宋_GBK" w:cs="宋体"/>
          <w:color w:val="000000" w:themeColor="text1"/>
          <w:sz w:val="30"/>
          <w:szCs w:val="30"/>
        </w:rPr>
      </w:pPr>
      <w:r>
        <w:rPr>
          <w:rFonts w:hint="eastAsia" w:ascii="方正仿宋_GBK" w:hAnsi="仿宋" w:eastAsia="方正仿宋_GBK" w:cs="宋体"/>
          <w:color w:val="000000" w:themeColor="text1"/>
          <w:sz w:val="30"/>
          <w:szCs w:val="30"/>
        </w:rPr>
        <w:t>5、法律、行政法规规定的其他条件；</w:t>
      </w:r>
    </w:p>
    <w:p>
      <w:pPr>
        <w:spacing w:line="312" w:lineRule="auto"/>
        <w:ind w:firstLine="600" w:firstLineChars="200"/>
        <w:rPr>
          <w:rFonts w:ascii="方正仿宋_GBK" w:hAnsi="仿宋" w:eastAsia="方正仿宋_GBK" w:cs="宋体"/>
          <w:color w:val="000000" w:themeColor="text1"/>
          <w:sz w:val="30"/>
          <w:szCs w:val="30"/>
        </w:rPr>
      </w:pPr>
      <w:r>
        <w:rPr>
          <w:rFonts w:hint="eastAsia" w:ascii="方正仿宋_GBK" w:hAnsi="仿宋" w:eastAsia="方正仿宋_GBK" w:cs="宋体"/>
          <w:color w:val="000000" w:themeColor="text1"/>
          <w:sz w:val="30"/>
          <w:szCs w:val="30"/>
        </w:rPr>
        <w:t>6、具备重庆市高新企业认定证书。</w:t>
      </w:r>
    </w:p>
    <w:p>
      <w:pPr>
        <w:pStyle w:val="3"/>
        <w:spacing w:before="0" w:after="0" w:line="240" w:lineRule="auto"/>
        <w:rPr>
          <w:rFonts w:ascii="方正仿宋_GBK" w:eastAsia="方正仿宋_GBK"/>
          <w:b w:val="0"/>
          <w:bCs w:val="0"/>
          <w:sz w:val="30"/>
          <w:szCs w:val="30"/>
        </w:rPr>
      </w:pPr>
      <w:bookmarkStart w:id="3" w:name="_Toc86831046"/>
      <w:r>
        <w:rPr>
          <w:rFonts w:hint="eastAsia" w:ascii="方正仿宋_GBK" w:eastAsia="方正仿宋_GBK"/>
          <w:b w:val="0"/>
          <w:bCs w:val="0"/>
          <w:sz w:val="30"/>
          <w:szCs w:val="30"/>
        </w:rPr>
        <w:t>三、技术查勘的时间地点</w:t>
      </w:r>
      <w:bookmarkEnd w:id="3"/>
    </w:p>
    <w:p>
      <w:pPr>
        <w:spacing w:line="312" w:lineRule="auto"/>
        <w:ind w:firstLine="600" w:firstLineChars="200"/>
        <w:rPr>
          <w:rFonts w:ascii="方正仿宋_GBK" w:hAnsi="仿宋" w:eastAsia="方正仿宋_GBK" w:cs="宋体"/>
          <w:color w:val="000000" w:themeColor="text1"/>
          <w:sz w:val="30"/>
          <w:szCs w:val="30"/>
        </w:rPr>
      </w:pPr>
      <w:r>
        <w:rPr>
          <w:rFonts w:hint="eastAsia" w:ascii="方正仿宋_GBK" w:hAnsi="仿宋" w:eastAsia="方正仿宋_GBK" w:cs="宋体"/>
          <w:color w:val="000000" w:themeColor="text1"/>
          <w:sz w:val="30"/>
          <w:szCs w:val="30"/>
        </w:rPr>
        <w:t>不统一组织现场踏勘。</w:t>
      </w:r>
    </w:p>
    <w:p>
      <w:pPr>
        <w:pStyle w:val="3"/>
        <w:spacing w:before="0" w:after="0" w:line="240" w:lineRule="auto"/>
        <w:rPr>
          <w:rFonts w:ascii="方正仿宋_GBK" w:eastAsia="方正仿宋_GBK"/>
          <w:b w:val="0"/>
          <w:bCs w:val="0"/>
          <w:sz w:val="30"/>
          <w:szCs w:val="30"/>
        </w:rPr>
      </w:pPr>
      <w:bookmarkStart w:id="4" w:name="_Toc86831047"/>
      <w:r>
        <w:rPr>
          <w:rFonts w:hint="eastAsia" w:ascii="方正仿宋_GBK" w:eastAsia="方正仿宋_GBK"/>
          <w:b w:val="0"/>
          <w:bCs w:val="0"/>
          <w:sz w:val="30"/>
          <w:szCs w:val="30"/>
        </w:rPr>
        <w:t>四、竞选报名、递交材料时间和地点</w:t>
      </w:r>
      <w:bookmarkEnd w:id="4"/>
    </w:p>
    <w:p>
      <w:pPr>
        <w:adjustRightInd w:val="0"/>
        <w:snapToGrid w:val="0"/>
        <w:spacing w:line="520" w:lineRule="exact"/>
        <w:ind w:firstLine="675" w:firstLineChars="225"/>
        <w:rPr>
          <w:rFonts w:ascii="方正仿宋_GBK" w:hAnsi="宋体" w:eastAsia="方正仿宋_GBK"/>
          <w:sz w:val="30"/>
          <w:szCs w:val="30"/>
        </w:rPr>
      </w:pPr>
      <w:r>
        <w:rPr>
          <w:rFonts w:hint="eastAsia" w:ascii="方正仿宋_GBK" w:eastAsia="方正仿宋_GBK" w:hAnsiTheme="majorHAnsi" w:cstheme="majorBidi"/>
          <w:sz w:val="30"/>
          <w:szCs w:val="30"/>
        </w:rPr>
        <w:t>1、竞选文件送达截止时间：</w:t>
      </w:r>
      <w:r>
        <w:rPr>
          <w:rFonts w:hint="eastAsia" w:ascii="方正仿宋_GBK" w:eastAsia="方正仿宋_GBK" w:hAnsiTheme="majorHAnsi" w:cstheme="majorBidi"/>
          <w:sz w:val="30"/>
          <w:szCs w:val="30"/>
          <w:highlight w:val="none"/>
        </w:rPr>
        <w:t>202</w:t>
      </w:r>
      <w:r>
        <w:rPr>
          <w:rFonts w:ascii="方正仿宋_GBK" w:eastAsia="方正仿宋_GBK" w:hAnsiTheme="majorHAnsi" w:cstheme="majorBidi"/>
          <w:sz w:val="30"/>
          <w:szCs w:val="30"/>
          <w:highlight w:val="none"/>
        </w:rPr>
        <w:t>2</w:t>
      </w:r>
      <w:r>
        <w:rPr>
          <w:rFonts w:hint="eastAsia" w:ascii="方正仿宋_GBK" w:eastAsia="方正仿宋_GBK" w:hAnsiTheme="majorHAnsi" w:cstheme="majorBidi"/>
          <w:sz w:val="30"/>
          <w:szCs w:val="30"/>
          <w:highlight w:val="none"/>
        </w:rPr>
        <w:t>年</w:t>
      </w:r>
      <w:r>
        <w:rPr>
          <w:rFonts w:ascii="方正仿宋_GBK" w:eastAsia="方正仿宋_GBK" w:hAnsiTheme="majorHAnsi" w:cstheme="majorBidi"/>
          <w:sz w:val="30"/>
          <w:szCs w:val="30"/>
          <w:highlight w:val="none"/>
        </w:rPr>
        <w:t>2</w:t>
      </w:r>
      <w:r>
        <w:rPr>
          <w:rFonts w:hint="eastAsia" w:ascii="方正仿宋_GBK" w:eastAsia="方正仿宋_GBK" w:hAnsiTheme="majorHAnsi" w:cstheme="majorBidi"/>
          <w:sz w:val="30"/>
          <w:szCs w:val="30"/>
          <w:highlight w:val="none"/>
        </w:rPr>
        <w:t>月</w:t>
      </w:r>
      <w:r>
        <w:rPr>
          <w:rFonts w:hint="eastAsia" w:ascii="方正仿宋_GBK" w:eastAsia="方正仿宋_GBK" w:hAnsiTheme="majorHAnsi" w:cstheme="majorBidi"/>
          <w:sz w:val="30"/>
          <w:szCs w:val="30"/>
          <w:highlight w:val="none"/>
          <w:lang w:val="en-US" w:eastAsia="zh-CN"/>
        </w:rPr>
        <w:t>22</w:t>
      </w:r>
      <w:r>
        <w:rPr>
          <w:rFonts w:hint="eastAsia" w:ascii="方正仿宋_GBK" w:eastAsia="方正仿宋_GBK" w:hAnsiTheme="majorHAnsi" w:cstheme="majorBidi"/>
          <w:sz w:val="30"/>
          <w:szCs w:val="30"/>
          <w:highlight w:val="none"/>
        </w:rPr>
        <w:t>日17:00截止</w:t>
      </w:r>
      <w:r>
        <w:rPr>
          <w:rFonts w:hint="eastAsia" w:ascii="方正仿宋_GBK" w:eastAsia="方正仿宋_GBK" w:hAnsiTheme="majorHAnsi" w:cstheme="majorBidi"/>
          <w:sz w:val="30"/>
          <w:szCs w:val="30"/>
        </w:rPr>
        <w:t>（由于疫情等因素，本项目支持</w:t>
      </w:r>
      <w:r>
        <w:rPr>
          <w:rFonts w:hint="eastAsia" w:ascii="方正仿宋_GBK" w:hAnsi="宋体" w:eastAsia="方正仿宋_GBK"/>
          <w:sz w:val="30"/>
          <w:szCs w:val="30"/>
        </w:rPr>
        <w:t>快</w:t>
      </w:r>
      <w:r>
        <w:rPr>
          <w:rFonts w:hint="eastAsia" w:ascii="方正仿宋_GBK" w:hAnsi="宋体" w:eastAsia="方正仿宋_GBK" w:cs="宋体"/>
          <w:sz w:val="30"/>
          <w:szCs w:val="30"/>
        </w:rPr>
        <w:t>递</w:t>
      </w:r>
      <w:r>
        <w:rPr>
          <w:rFonts w:hint="eastAsia" w:ascii="方正仿宋_GBK" w:hAnsi="宋体" w:eastAsia="方正仿宋_GBK" w:cs="Batang"/>
          <w:sz w:val="30"/>
          <w:szCs w:val="30"/>
        </w:rPr>
        <w:t>方式投</w:t>
      </w:r>
      <w:r>
        <w:rPr>
          <w:rFonts w:hint="eastAsia" w:ascii="方正仿宋_GBK" w:hAnsi="宋体" w:eastAsia="方正仿宋_GBK" w:cs="宋体"/>
          <w:sz w:val="30"/>
          <w:szCs w:val="30"/>
        </w:rPr>
        <w:t>递</w:t>
      </w:r>
      <w:r>
        <w:rPr>
          <w:rFonts w:hint="eastAsia" w:ascii="方正仿宋_GBK" w:hAnsi="宋体" w:eastAsia="方正仿宋_GBK"/>
          <w:sz w:val="30"/>
          <w:szCs w:val="30"/>
        </w:rPr>
        <w:t>）。</w:t>
      </w:r>
    </w:p>
    <w:p>
      <w:pPr>
        <w:adjustRightInd w:val="0"/>
        <w:snapToGrid w:val="0"/>
        <w:spacing w:line="520" w:lineRule="exact"/>
        <w:ind w:firstLine="675" w:firstLineChars="225"/>
        <w:rPr>
          <w:rFonts w:ascii="方正仿宋_GBK" w:hAnsi="宋体" w:eastAsia="方正仿宋_GBK"/>
          <w:sz w:val="30"/>
          <w:szCs w:val="30"/>
        </w:rPr>
      </w:pPr>
      <w:r>
        <w:rPr>
          <w:rFonts w:hint="eastAsia" w:ascii="方正仿宋_GBK" w:hAnsi="宋体" w:eastAsia="方正仿宋_GBK"/>
          <w:sz w:val="30"/>
          <w:szCs w:val="30"/>
        </w:rPr>
        <w:t xml:space="preserve">2、资料送达地点： </w:t>
      </w:r>
    </w:p>
    <w:p>
      <w:pPr>
        <w:adjustRightInd w:val="0"/>
        <w:snapToGrid w:val="0"/>
        <w:spacing w:line="520" w:lineRule="exact"/>
        <w:ind w:left="1918" w:leftChars="342" w:hanging="1200" w:hangingChars="400"/>
        <w:rPr>
          <w:rFonts w:ascii="方正仿宋_GBK" w:hAnsi="宋体" w:eastAsia="方正仿宋_GBK" w:cs="宋体"/>
          <w:color w:val="000000" w:themeColor="text1"/>
          <w:sz w:val="30"/>
          <w:szCs w:val="30"/>
        </w:rPr>
      </w:pPr>
      <w:r>
        <w:rPr>
          <w:rFonts w:hint="eastAsia" w:ascii="方正仿宋_GBK" w:hAnsi="宋体" w:eastAsia="方正仿宋_GBK"/>
          <w:color w:val="000000" w:themeColor="text1"/>
          <w:sz w:val="30"/>
          <w:szCs w:val="30"/>
        </w:rPr>
        <w:t>地点：重</w:t>
      </w:r>
      <w:r>
        <w:rPr>
          <w:rFonts w:hint="eastAsia" w:ascii="方正仿宋_GBK" w:hAnsi="宋体" w:eastAsia="方正仿宋_GBK" w:cs="宋体"/>
          <w:color w:val="000000" w:themeColor="text1"/>
          <w:sz w:val="30"/>
          <w:szCs w:val="30"/>
        </w:rPr>
        <w:t>庆市两江新区</w:t>
      </w:r>
      <w:r>
        <w:rPr>
          <w:rFonts w:hint="eastAsia" w:ascii="方正仿宋_GBK" w:hAnsi="宋体" w:eastAsia="方正仿宋_GBK" w:cs="Batang"/>
          <w:color w:val="000000" w:themeColor="text1"/>
          <w:sz w:val="30"/>
          <w:szCs w:val="30"/>
        </w:rPr>
        <w:t>金</w:t>
      </w:r>
      <w:r>
        <w:rPr>
          <w:rFonts w:hint="eastAsia" w:ascii="方正仿宋_GBK" w:hAnsi="宋体" w:eastAsia="方正仿宋_GBK" w:cs="宋体"/>
          <w:color w:val="000000" w:themeColor="text1"/>
          <w:sz w:val="30"/>
          <w:szCs w:val="30"/>
        </w:rPr>
        <w:t>开</w:t>
      </w:r>
      <w:r>
        <w:rPr>
          <w:rFonts w:hint="eastAsia" w:ascii="方正仿宋_GBK" w:hAnsi="宋体" w:eastAsia="方正仿宋_GBK" w:cs="Batang"/>
          <w:color w:val="000000" w:themeColor="text1"/>
          <w:sz w:val="30"/>
          <w:szCs w:val="30"/>
        </w:rPr>
        <w:t>大道</w:t>
      </w:r>
      <w:r>
        <w:rPr>
          <w:rFonts w:hint="eastAsia" w:ascii="方正仿宋_GBK" w:hAnsi="宋体" w:eastAsia="方正仿宋_GBK"/>
          <w:color w:val="000000" w:themeColor="text1"/>
          <w:sz w:val="30"/>
          <w:szCs w:val="30"/>
        </w:rPr>
        <w:t>1596</w:t>
      </w:r>
      <w:r>
        <w:rPr>
          <w:rFonts w:hint="eastAsia" w:ascii="方正仿宋_GBK" w:hAnsi="宋体" w:eastAsia="方正仿宋_GBK" w:cs="宋体"/>
          <w:color w:val="000000" w:themeColor="text1"/>
          <w:sz w:val="30"/>
          <w:szCs w:val="30"/>
        </w:rPr>
        <w:t>号</w:t>
      </w:r>
    </w:p>
    <w:p>
      <w:pPr>
        <w:adjustRightInd w:val="0"/>
        <w:snapToGrid w:val="0"/>
        <w:spacing w:line="520" w:lineRule="exact"/>
        <w:ind w:left="1978" w:leftChars="799" w:hanging="300" w:hangingChars="100"/>
        <w:rPr>
          <w:rFonts w:ascii="方正仿宋_GBK" w:hAnsi="宋体" w:eastAsia="方正仿宋_GBK"/>
          <w:color w:val="000000" w:themeColor="text1"/>
          <w:sz w:val="30"/>
          <w:szCs w:val="30"/>
        </w:rPr>
      </w:pPr>
      <w:r>
        <w:rPr>
          <w:rFonts w:hint="eastAsia" w:ascii="方正仿宋_GBK" w:hAnsi="宋体" w:eastAsia="方正仿宋_GBK" w:cs="Batang"/>
          <w:color w:val="000000" w:themeColor="text1"/>
          <w:sz w:val="30"/>
          <w:szCs w:val="30"/>
        </w:rPr>
        <w:t>重庆建工</w:t>
      </w:r>
      <w:r>
        <w:rPr>
          <w:rFonts w:hint="eastAsia" w:ascii="方正仿宋_GBK" w:hAnsi="宋体" w:eastAsia="方正仿宋_GBK" w:cs="宋体"/>
          <w:color w:val="000000" w:themeColor="text1"/>
          <w:sz w:val="30"/>
          <w:szCs w:val="30"/>
        </w:rPr>
        <w:t>产业</w:t>
      </w:r>
      <w:r>
        <w:rPr>
          <w:rFonts w:hint="eastAsia" w:ascii="方正仿宋_GBK" w:hAnsi="宋体" w:eastAsia="方正仿宋_GBK" w:cs="Batang"/>
          <w:color w:val="000000" w:themeColor="text1"/>
          <w:sz w:val="30"/>
          <w:szCs w:val="30"/>
        </w:rPr>
        <w:t>大厦</w:t>
      </w:r>
      <w:r>
        <w:rPr>
          <w:rFonts w:hint="eastAsia" w:ascii="方正仿宋_GBK" w:hAnsi="宋体" w:eastAsia="方正仿宋_GBK"/>
          <w:color w:val="000000" w:themeColor="text1"/>
          <w:sz w:val="30"/>
          <w:szCs w:val="30"/>
        </w:rPr>
        <w:t>10楼1007室</w:t>
      </w:r>
    </w:p>
    <w:p>
      <w:pPr>
        <w:adjustRightInd w:val="0"/>
        <w:snapToGrid w:val="0"/>
        <w:spacing w:line="520" w:lineRule="exact"/>
        <w:ind w:left="1915" w:leftChars="338" w:hanging="1205" w:hangingChars="402"/>
        <w:rPr>
          <w:rFonts w:ascii="方正仿宋_GBK" w:hAnsi="宋体" w:eastAsia="方正仿宋_GBK"/>
          <w:color w:val="000000" w:themeColor="text1"/>
          <w:sz w:val="30"/>
          <w:szCs w:val="30"/>
        </w:rPr>
      </w:pPr>
      <w:r>
        <w:rPr>
          <w:rFonts w:hint="eastAsia" w:ascii="方正仿宋_GBK" w:hAnsi="宋体" w:eastAsia="方正仿宋_GBK"/>
          <w:color w:val="000000" w:themeColor="text1"/>
          <w:sz w:val="30"/>
          <w:szCs w:val="30"/>
        </w:rPr>
        <w:t>邮编：401122</w:t>
      </w:r>
    </w:p>
    <w:p>
      <w:pPr>
        <w:pStyle w:val="3"/>
        <w:spacing w:before="0" w:after="0" w:line="240" w:lineRule="auto"/>
        <w:rPr>
          <w:rFonts w:ascii="方正仿宋_GBK" w:eastAsia="方正仿宋_GBK"/>
          <w:b w:val="0"/>
          <w:bCs w:val="0"/>
          <w:sz w:val="30"/>
          <w:szCs w:val="30"/>
        </w:rPr>
      </w:pPr>
      <w:bookmarkStart w:id="5" w:name="_Toc86831048"/>
      <w:r>
        <w:rPr>
          <w:rFonts w:hint="eastAsia" w:ascii="方正仿宋_GBK" w:eastAsia="方正仿宋_GBK"/>
          <w:b w:val="0"/>
          <w:bCs w:val="0"/>
          <w:sz w:val="30"/>
          <w:szCs w:val="30"/>
        </w:rPr>
        <w:t>五、答疑</w:t>
      </w:r>
      <w:bookmarkEnd w:id="5"/>
    </w:p>
    <w:p>
      <w:pPr>
        <w:adjustRightInd w:val="0"/>
        <w:snapToGrid w:val="0"/>
        <w:spacing w:line="520" w:lineRule="exact"/>
        <w:ind w:firstLine="600" w:firstLineChars="200"/>
        <w:rPr>
          <w:rFonts w:ascii="方正仿宋_GBK" w:hAnsi="宋体" w:eastAsia="方正仿宋_GBK"/>
          <w:sz w:val="30"/>
          <w:szCs w:val="30"/>
          <w:highlight w:val="none"/>
        </w:rPr>
      </w:pPr>
      <w:r>
        <w:rPr>
          <w:rFonts w:hint="eastAsia" w:ascii="方正仿宋_GBK" w:hAnsi="宋体" w:eastAsia="方正仿宋_GBK"/>
          <w:sz w:val="30"/>
          <w:szCs w:val="30"/>
        </w:rPr>
        <w:t>不安排</w:t>
      </w:r>
      <w:r>
        <w:rPr>
          <w:rFonts w:hint="eastAsia" w:ascii="方正仿宋_GBK" w:hAnsi="宋体" w:eastAsia="方正仿宋_GBK" w:cs="宋体"/>
          <w:sz w:val="30"/>
          <w:szCs w:val="30"/>
        </w:rPr>
        <w:t>统</w:t>
      </w:r>
      <w:r>
        <w:rPr>
          <w:rFonts w:hint="eastAsia" w:ascii="方正仿宋_GBK" w:hAnsi="宋体" w:eastAsia="方正仿宋_GBK" w:cs="Batang"/>
          <w:sz w:val="30"/>
          <w:szCs w:val="30"/>
        </w:rPr>
        <w:t>一答疑</w:t>
      </w:r>
      <w:r>
        <w:rPr>
          <w:rFonts w:hint="eastAsia" w:ascii="方正仿宋_GBK" w:hAnsi="宋体" w:eastAsia="方正仿宋_GBK" w:cs="宋体"/>
          <w:sz w:val="30"/>
          <w:szCs w:val="30"/>
        </w:rPr>
        <w:t>时间</w:t>
      </w:r>
      <w:r>
        <w:rPr>
          <w:rFonts w:hint="eastAsia" w:ascii="方正仿宋_GBK" w:hAnsi="宋体" w:eastAsia="方正仿宋_GBK" w:cs="Batang"/>
          <w:sz w:val="30"/>
          <w:szCs w:val="30"/>
        </w:rPr>
        <w:t>，如有疑</w:t>
      </w:r>
      <w:r>
        <w:rPr>
          <w:rFonts w:hint="eastAsia" w:ascii="方正仿宋_GBK" w:hAnsi="宋体" w:eastAsia="方正仿宋_GBK" w:cs="宋体"/>
          <w:sz w:val="30"/>
          <w:szCs w:val="30"/>
        </w:rPr>
        <w:t>问</w:t>
      </w:r>
      <w:r>
        <w:rPr>
          <w:rFonts w:hint="eastAsia" w:ascii="方正仿宋_GBK" w:hAnsi="宋体" w:eastAsia="方正仿宋_GBK" w:cs="Batang"/>
          <w:sz w:val="30"/>
          <w:szCs w:val="30"/>
        </w:rPr>
        <w:t>，</w:t>
      </w:r>
      <w:r>
        <w:rPr>
          <w:rFonts w:hint="eastAsia" w:ascii="方正仿宋_GBK" w:hAnsi="宋体" w:eastAsia="方正仿宋_GBK" w:cs="宋体"/>
          <w:sz w:val="30"/>
          <w:szCs w:val="30"/>
          <w:highlight w:val="none"/>
        </w:rPr>
        <w:t>请</w:t>
      </w:r>
      <w:r>
        <w:rPr>
          <w:rFonts w:hint="eastAsia" w:ascii="方正仿宋_GBK" w:hAnsi="宋体" w:eastAsia="方正仿宋_GBK" w:cs="Batang"/>
          <w:sz w:val="30"/>
          <w:szCs w:val="30"/>
          <w:highlight w:val="none"/>
        </w:rPr>
        <w:t>在</w:t>
      </w:r>
      <w:r>
        <w:rPr>
          <w:rFonts w:hint="eastAsia" w:ascii="方正仿宋_GBK" w:hAnsi="宋体" w:eastAsia="方正仿宋_GBK"/>
          <w:color w:val="000000" w:themeColor="text1"/>
          <w:sz w:val="30"/>
          <w:szCs w:val="30"/>
          <w:highlight w:val="none"/>
        </w:rPr>
        <w:t>202</w:t>
      </w:r>
      <w:r>
        <w:rPr>
          <w:rFonts w:ascii="方正仿宋_GBK" w:hAnsi="宋体" w:eastAsia="方正仿宋_GBK"/>
          <w:color w:val="000000" w:themeColor="text1"/>
          <w:sz w:val="30"/>
          <w:szCs w:val="30"/>
          <w:highlight w:val="none"/>
        </w:rPr>
        <w:t>2</w:t>
      </w:r>
      <w:r>
        <w:rPr>
          <w:rFonts w:hint="eastAsia" w:ascii="方正仿宋_GBK" w:hAnsi="宋体" w:eastAsia="方正仿宋_GBK"/>
          <w:color w:val="000000" w:themeColor="text1"/>
          <w:sz w:val="30"/>
          <w:szCs w:val="30"/>
          <w:highlight w:val="none"/>
        </w:rPr>
        <w:t>年</w:t>
      </w:r>
      <w:r>
        <w:rPr>
          <w:rFonts w:ascii="方正仿宋_GBK" w:hAnsi="宋体" w:eastAsia="方正仿宋_GBK"/>
          <w:color w:val="000000" w:themeColor="text1"/>
          <w:sz w:val="30"/>
          <w:szCs w:val="30"/>
          <w:highlight w:val="none"/>
        </w:rPr>
        <w:t>2</w:t>
      </w:r>
      <w:r>
        <w:rPr>
          <w:rFonts w:hint="eastAsia" w:ascii="方正仿宋_GBK" w:hAnsi="宋体" w:eastAsia="方正仿宋_GBK"/>
          <w:color w:val="000000" w:themeColor="text1"/>
          <w:sz w:val="30"/>
          <w:szCs w:val="30"/>
          <w:highlight w:val="none"/>
        </w:rPr>
        <w:t>月</w:t>
      </w:r>
      <w:r>
        <w:rPr>
          <w:rFonts w:hint="eastAsia" w:ascii="方正仿宋_GBK" w:hAnsi="宋体" w:eastAsia="方正仿宋_GBK"/>
          <w:color w:val="000000" w:themeColor="text1"/>
          <w:sz w:val="30"/>
          <w:szCs w:val="30"/>
          <w:highlight w:val="none"/>
          <w:lang w:val="en-US" w:eastAsia="zh-CN"/>
        </w:rPr>
        <w:t>21</w:t>
      </w:r>
      <w:r>
        <w:rPr>
          <w:rFonts w:hint="eastAsia" w:ascii="方正仿宋_GBK" w:hAnsi="宋体" w:eastAsia="方正仿宋_GBK"/>
          <w:color w:val="000000" w:themeColor="text1"/>
          <w:sz w:val="30"/>
          <w:szCs w:val="30"/>
          <w:highlight w:val="none"/>
        </w:rPr>
        <w:t>日17:00前</w:t>
      </w:r>
      <w:r>
        <w:rPr>
          <w:rFonts w:hint="eastAsia" w:ascii="方正仿宋_GBK" w:hAnsi="宋体" w:eastAsia="方正仿宋_GBK" w:cs="宋体"/>
          <w:sz w:val="30"/>
          <w:szCs w:val="30"/>
          <w:highlight w:val="none"/>
        </w:rPr>
        <w:t>电话</w:t>
      </w:r>
      <w:r>
        <w:rPr>
          <w:rFonts w:hint="eastAsia" w:ascii="方正仿宋_GBK" w:hAnsi="宋体" w:eastAsia="方正仿宋_GBK" w:cs="Batang"/>
          <w:sz w:val="30"/>
          <w:szCs w:val="30"/>
          <w:highlight w:val="none"/>
        </w:rPr>
        <w:t>咨</w:t>
      </w:r>
      <w:r>
        <w:rPr>
          <w:rFonts w:hint="eastAsia" w:ascii="方正仿宋_GBK" w:hAnsi="宋体" w:eastAsia="方正仿宋_GBK" w:cs="宋体"/>
          <w:sz w:val="30"/>
          <w:szCs w:val="30"/>
          <w:highlight w:val="none"/>
        </w:rPr>
        <w:t>询</w:t>
      </w:r>
      <w:r>
        <w:rPr>
          <w:rFonts w:hint="eastAsia" w:ascii="方正仿宋_GBK" w:hAnsi="宋体" w:eastAsia="方正仿宋_GBK" w:cs="Batang"/>
          <w:sz w:val="30"/>
          <w:szCs w:val="30"/>
          <w:highlight w:val="none"/>
        </w:rPr>
        <w:t>。</w:t>
      </w:r>
    </w:p>
    <w:p>
      <w:pPr>
        <w:adjustRightInd w:val="0"/>
        <w:snapToGrid w:val="0"/>
        <w:spacing w:line="520" w:lineRule="exact"/>
        <w:ind w:firstLine="600" w:firstLineChars="200"/>
        <w:rPr>
          <w:rFonts w:ascii="方正仿宋_GBK" w:hAnsi="宋体" w:eastAsia="方正仿宋_GBK"/>
          <w:sz w:val="30"/>
          <w:szCs w:val="30"/>
        </w:rPr>
      </w:pPr>
      <w:r>
        <w:rPr>
          <w:rFonts w:hint="eastAsia" w:ascii="方正仿宋_GBK" w:hAnsi="宋体" w:eastAsia="方正仿宋_GBK" w:cs="宋体"/>
          <w:sz w:val="30"/>
          <w:szCs w:val="30"/>
        </w:rPr>
        <w:t>联</w:t>
      </w:r>
      <w:r>
        <w:rPr>
          <w:rFonts w:hint="eastAsia" w:ascii="方正仿宋_GBK" w:hAnsi="宋体" w:eastAsia="方正仿宋_GBK"/>
          <w:sz w:val="30"/>
          <w:szCs w:val="30"/>
        </w:rPr>
        <w:t>系人：向楠</w:t>
      </w:r>
    </w:p>
    <w:p>
      <w:pPr>
        <w:adjustRightInd w:val="0"/>
        <w:snapToGrid w:val="0"/>
        <w:spacing w:line="520" w:lineRule="exact"/>
        <w:ind w:firstLine="600" w:firstLineChars="200"/>
        <w:rPr>
          <w:rFonts w:ascii="方正仿宋_GBK" w:hAnsi="宋体" w:eastAsia="方正仿宋_GBK"/>
          <w:sz w:val="30"/>
          <w:szCs w:val="30"/>
        </w:rPr>
      </w:pPr>
      <w:r>
        <w:rPr>
          <w:rFonts w:hint="eastAsia" w:ascii="方正仿宋_GBK" w:hAnsi="宋体" w:eastAsia="方正仿宋_GBK" w:cs="宋体"/>
          <w:sz w:val="30"/>
          <w:szCs w:val="30"/>
        </w:rPr>
        <w:t>联</w:t>
      </w:r>
      <w:r>
        <w:rPr>
          <w:rFonts w:hint="eastAsia" w:ascii="方正仿宋_GBK" w:hAnsi="宋体" w:eastAsia="方正仿宋_GBK" w:cs="Batang"/>
          <w:sz w:val="30"/>
          <w:szCs w:val="30"/>
        </w:rPr>
        <w:t>系</w:t>
      </w:r>
      <w:r>
        <w:rPr>
          <w:rFonts w:hint="eastAsia" w:ascii="方正仿宋_GBK" w:hAnsi="宋体" w:eastAsia="方正仿宋_GBK" w:cs="宋体"/>
          <w:sz w:val="30"/>
          <w:szCs w:val="30"/>
        </w:rPr>
        <w:t>电话</w:t>
      </w:r>
      <w:r>
        <w:rPr>
          <w:rFonts w:hint="eastAsia" w:ascii="方正仿宋_GBK" w:hAnsi="宋体" w:eastAsia="方正仿宋_GBK" w:cs="Batang"/>
          <w:sz w:val="30"/>
          <w:szCs w:val="30"/>
        </w:rPr>
        <w:t>：</w:t>
      </w:r>
      <w:r>
        <w:rPr>
          <w:rFonts w:ascii="方正仿宋_GBK" w:hAnsi="宋体" w:eastAsia="方正仿宋_GBK" w:cs="Batang"/>
          <w:sz w:val="30"/>
          <w:szCs w:val="30"/>
        </w:rPr>
        <w:t>023-68536677</w:t>
      </w:r>
    </w:p>
    <w:p>
      <w:pPr>
        <w:widowControl/>
        <w:jc w:val="left"/>
        <w:rPr>
          <w:rFonts w:ascii="方正仿宋_GBK" w:hAnsi="宋体" w:eastAsia="方正仿宋_GBK"/>
          <w:b/>
          <w:sz w:val="30"/>
          <w:szCs w:val="30"/>
        </w:rPr>
      </w:pPr>
      <w:r>
        <w:rPr>
          <w:rFonts w:hint="eastAsia" w:ascii="方正仿宋_GBK" w:hAnsi="宋体" w:eastAsia="方正仿宋_GBK"/>
          <w:b/>
          <w:sz w:val="30"/>
          <w:szCs w:val="30"/>
        </w:rPr>
        <w:br w:type="page"/>
      </w:r>
    </w:p>
    <w:p>
      <w:pPr>
        <w:spacing w:line="560" w:lineRule="exact"/>
        <w:jc w:val="center"/>
        <w:outlineLvl w:val="0"/>
        <w:rPr>
          <w:rFonts w:ascii="方正仿宋_GBK" w:hAnsi="宋体" w:eastAsia="方正仿宋_GBK" w:cs="Batang"/>
          <w:b/>
          <w:sz w:val="30"/>
          <w:szCs w:val="30"/>
        </w:rPr>
      </w:pPr>
      <w:bookmarkStart w:id="6" w:name="_Toc86831049"/>
      <w:r>
        <w:rPr>
          <w:rFonts w:hint="eastAsia" w:ascii="方正仿宋_GBK" w:hAnsi="宋体" w:eastAsia="方正仿宋_GBK"/>
          <w:b/>
          <w:sz w:val="30"/>
          <w:szCs w:val="30"/>
        </w:rPr>
        <w:t>第二篇</w:t>
      </w:r>
      <w:r>
        <w:rPr>
          <w:rFonts w:hint="eastAsia" w:ascii="方正仿宋_GBK" w:hAnsi="宋体" w:eastAsia="方正仿宋_GBK" w:cs="宋体"/>
          <w:b/>
          <w:sz w:val="30"/>
          <w:szCs w:val="30"/>
        </w:rPr>
        <w:t>项</w:t>
      </w:r>
      <w:r>
        <w:rPr>
          <w:rFonts w:hint="eastAsia" w:ascii="方正仿宋_GBK" w:hAnsi="宋体" w:eastAsia="方正仿宋_GBK" w:cs="Batang"/>
          <w:b/>
          <w:sz w:val="30"/>
          <w:szCs w:val="30"/>
        </w:rPr>
        <w:t>目要求</w:t>
      </w:r>
      <w:bookmarkEnd w:id="6"/>
    </w:p>
    <w:p>
      <w:pPr>
        <w:pStyle w:val="3"/>
        <w:numPr>
          <w:ilvl w:val="0"/>
          <w:numId w:val="3"/>
        </w:numPr>
        <w:spacing w:before="0" w:after="0" w:line="240" w:lineRule="auto"/>
        <w:rPr>
          <w:rFonts w:ascii="方正仿宋_GBK" w:eastAsia="方正仿宋_GBK"/>
          <w:b w:val="0"/>
          <w:bCs w:val="0"/>
          <w:sz w:val="30"/>
          <w:szCs w:val="30"/>
        </w:rPr>
      </w:pPr>
      <w:bookmarkStart w:id="7" w:name="_Toc86831050"/>
      <w:r>
        <w:rPr>
          <w:rFonts w:hint="eastAsia" w:ascii="方正仿宋_GBK" w:eastAsia="方正仿宋_GBK"/>
          <w:b w:val="0"/>
          <w:bCs w:val="0"/>
          <w:sz w:val="30"/>
          <w:szCs w:val="30"/>
        </w:rPr>
        <w:t>技术规格要求</w:t>
      </w:r>
      <w:bookmarkEnd w:id="7"/>
    </w:p>
    <w:p>
      <w:pPr>
        <w:pStyle w:val="4"/>
        <w:spacing w:before="0" w:after="0" w:line="240" w:lineRule="auto"/>
        <w:rPr>
          <w:rFonts w:ascii="方正仿宋_GBK" w:eastAsia="方正仿宋_GBK" w:hAnsiTheme="majorHAnsi"/>
          <w:b w:val="0"/>
          <w:bCs w:val="0"/>
          <w:sz w:val="30"/>
          <w:szCs w:val="30"/>
        </w:rPr>
      </w:pPr>
      <w:bookmarkStart w:id="8" w:name="_Toc86831051"/>
      <w:r>
        <w:rPr>
          <w:rFonts w:hint="eastAsia" w:ascii="方正仿宋_GBK" w:eastAsia="方正仿宋_GBK" w:hAnsiTheme="majorHAnsi"/>
          <w:b w:val="0"/>
          <w:bCs w:val="0"/>
          <w:sz w:val="30"/>
          <w:szCs w:val="30"/>
        </w:rPr>
        <w:t>（一）服务周期：</w:t>
      </w:r>
      <w:bookmarkEnd w:id="8"/>
    </w:p>
    <w:p>
      <w:pPr>
        <w:widowControl/>
        <w:spacing w:line="360" w:lineRule="auto"/>
        <w:ind w:firstLine="600" w:firstLineChars="200"/>
        <w:rPr>
          <w:rFonts w:ascii="方正仿宋_GBK" w:hAnsi="仿宋" w:eastAsia="方正仿宋_GBK"/>
          <w:snapToGrid w:val="0"/>
          <w:color w:val="000000" w:themeColor="text1"/>
          <w:sz w:val="30"/>
          <w:szCs w:val="30"/>
        </w:rPr>
      </w:pPr>
      <w:r>
        <w:rPr>
          <w:rFonts w:hint="eastAsia" w:ascii="方正仿宋_GBK" w:hAnsi="仿宋" w:eastAsia="方正仿宋_GBK"/>
          <w:snapToGrid w:val="0"/>
          <w:color w:val="000000" w:themeColor="text1"/>
          <w:sz w:val="30"/>
          <w:szCs w:val="30"/>
        </w:rPr>
        <w:t>本合同自双方签字或签章、盖章之日起生效，合同签订之日起60个工作日内。</w:t>
      </w:r>
    </w:p>
    <w:p>
      <w:pPr>
        <w:pStyle w:val="4"/>
        <w:spacing w:before="0" w:after="0" w:line="240" w:lineRule="auto"/>
        <w:rPr>
          <w:rFonts w:ascii="方正仿宋_GBK" w:eastAsia="方正仿宋_GBK" w:hAnsiTheme="majorHAnsi"/>
          <w:b w:val="0"/>
          <w:bCs w:val="0"/>
          <w:sz w:val="30"/>
          <w:szCs w:val="30"/>
        </w:rPr>
      </w:pPr>
      <w:bookmarkStart w:id="9" w:name="_Toc86831052"/>
      <w:r>
        <w:rPr>
          <w:rFonts w:hint="eastAsia" w:ascii="方正仿宋_GBK" w:eastAsia="方正仿宋_GBK" w:hAnsiTheme="majorHAnsi"/>
          <w:b w:val="0"/>
          <w:bCs w:val="0"/>
          <w:sz w:val="30"/>
          <w:szCs w:val="30"/>
        </w:rPr>
        <w:t>（二）技术要求</w:t>
      </w:r>
      <w:bookmarkEnd w:id="9"/>
    </w:p>
    <w:p>
      <w:pPr>
        <w:pStyle w:val="4"/>
        <w:spacing w:before="0" w:after="0" w:line="240" w:lineRule="auto"/>
        <w:rPr>
          <w:rFonts w:ascii="方正仿宋_GBK" w:eastAsia="方正仿宋_GBK" w:hAnsiTheme="majorHAnsi"/>
          <w:b w:val="0"/>
          <w:bCs w:val="0"/>
          <w:sz w:val="30"/>
          <w:szCs w:val="30"/>
        </w:rPr>
      </w:pPr>
      <w:bookmarkStart w:id="10" w:name="_Toc86831053"/>
      <w:r>
        <w:rPr>
          <w:rFonts w:hint="eastAsia" w:ascii="方正仿宋_GBK" w:eastAsia="方正仿宋_GBK" w:hAnsiTheme="majorHAnsi"/>
          <w:b w:val="0"/>
          <w:bCs w:val="0"/>
          <w:sz w:val="30"/>
          <w:szCs w:val="30"/>
        </w:rPr>
        <w:t>1、硬件部分</w:t>
      </w:r>
      <w:bookmarkEnd w:id="10"/>
      <w:r>
        <w:rPr>
          <w:rFonts w:hint="eastAsia" w:ascii="方正仿宋_GBK" w:eastAsia="方正仿宋_GBK" w:hAnsiTheme="majorHAnsi"/>
          <w:b w:val="0"/>
          <w:bCs w:val="0"/>
          <w:sz w:val="30"/>
          <w:szCs w:val="30"/>
        </w:rPr>
        <w:t>要求</w:t>
      </w:r>
    </w:p>
    <w:tbl>
      <w:tblPr>
        <w:tblStyle w:val="17"/>
        <w:tblW w:w="5000" w:type="pct"/>
        <w:tblInd w:w="0" w:type="dxa"/>
        <w:tblLayout w:type="autofit"/>
        <w:tblCellMar>
          <w:top w:w="0" w:type="dxa"/>
          <w:left w:w="108" w:type="dxa"/>
          <w:bottom w:w="0" w:type="dxa"/>
          <w:right w:w="108" w:type="dxa"/>
        </w:tblCellMar>
      </w:tblPr>
      <w:tblGrid>
        <w:gridCol w:w="837"/>
        <w:gridCol w:w="1818"/>
        <w:gridCol w:w="4960"/>
        <w:gridCol w:w="680"/>
        <w:gridCol w:w="222"/>
      </w:tblGrid>
      <w:tr>
        <w:tblPrEx>
          <w:tblCellMar>
            <w:top w:w="0" w:type="dxa"/>
            <w:left w:w="108" w:type="dxa"/>
            <w:bottom w:w="0" w:type="dxa"/>
            <w:right w:w="108" w:type="dxa"/>
          </w:tblCellMar>
        </w:tblPrEx>
        <w:trPr>
          <w:gridAfter w:val="1"/>
          <w:wAfter w:w="130" w:type="pct"/>
          <w:trHeight w:val="624" w:hRule="atLeast"/>
        </w:trPr>
        <w:tc>
          <w:tcPr>
            <w:tcW w:w="491" w:type="pct"/>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djustRightInd w:val="0"/>
              <w:snapToGrid w:val="0"/>
              <w:spacing w:line="400" w:lineRule="exact"/>
              <w:jc w:val="center"/>
              <w:rPr>
                <w:rFonts w:ascii="方正仿宋_GBK" w:hAnsi="微软雅黑" w:eastAsia="方正仿宋_GBK" w:cs="宋体"/>
                <w:kern w:val="0"/>
                <w:sz w:val="22"/>
                <w:szCs w:val="22"/>
              </w:rPr>
            </w:pPr>
            <w:r>
              <w:rPr>
                <w:rFonts w:hint="eastAsia" w:ascii="方正仿宋_GBK" w:hAnsi="微软雅黑" w:eastAsia="方正仿宋_GBK" w:cs="宋体"/>
                <w:kern w:val="0"/>
                <w:sz w:val="22"/>
                <w:szCs w:val="22"/>
              </w:rPr>
              <w:t>类别</w:t>
            </w:r>
          </w:p>
        </w:tc>
        <w:tc>
          <w:tcPr>
            <w:tcW w:w="106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_GBK" w:hAnsi="微软雅黑" w:eastAsia="方正仿宋_GBK" w:cs="宋体"/>
                <w:kern w:val="0"/>
                <w:sz w:val="22"/>
                <w:szCs w:val="22"/>
              </w:rPr>
            </w:pPr>
            <w:r>
              <w:rPr>
                <w:rFonts w:hint="eastAsia" w:ascii="方正仿宋_GBK" w:hAnsi="微软雅黑" w:eastAsia="方正仿宋_GBK" w:cs="宋体"/>
                <w:kern w:val="0"/>
                <w:sz w:val="22"/>
                <w:szCs w:val="22"/>
              </w:rPr>
              <w:t>名称</w:t>
            </w:r>
          </w:p>
        </w:tc>
        <w:tc>
          <w:tcPr>
            <w:tcW w:w="291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_GBK" w:hAnsi="微软雅黑" w:eastAsia="方正仿宋_GBK" w:cs="宋体"/>
                <w:kern w:val="0"/>
                <w:sz w:val="22"/>
                <w:szCs w:val="22"/>
              </w:rPr>
            </w:pPr>
            <w:r>
              <w:rPr>
                <w:rFonts w:hint="eastAsia" w:ascii="方正仿宋_GBK" w:hAnsi="微软雅黑" w:eastAsia="方正仿宋_GBK" w:cs="宋体"/>
                <w:kern w:val="0"/>
                <w:sz w:val="22"/>
                <w:szCs w:val="22"/>
              </w:rPr>
              <w:t>功能要求</w:t>
            </w:r>
          </w:p>
        </w:tc>
        <w:tc>
          <w:tcPr>
            <w:tcW w:w="399" w:type="pct"/>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400" w:lineRule="exact"/>
              <w:jc w:val="center"/>
              <w:rPr>
                <w:rFonts w:ascii="方正仿宋_GBK" w:hAnsi="微软雅黑" w:eastAsia="方正仿宋_GBK" w:cs="宋体"/>
                <w:kern w:val="0"/>
                <w:sz w:val="22"/>
                <w:szCs w:val="22"/>
              </w:rPr>
            </w:pPr>
            <w:r>
              <w:rPr>
                <w:rFonts w:hint="eastAsia" w:ascii="方正仿宋_GBK" w:hAnsi="微软雅黑" w:eastAsia="方正仿宋_GBK" w:cs="宋体"/>
                <w:kern w:val="0"/>
                <w:sz w:val="22"/>
                <w:szCs w:val="22"/>
              </w:rPr>
              <w:t>数量</w:t>
            </w:r>
          </w:p>
        </w:tc>
      </w:tr>
      <w:tr>
        <w:tblPrEx>
          <w:tblCellMar>
            <w:top w:w="0" w:type="dxa"/>
            <w:left w:w="108" w:type="dxa"/>
            <w:bottom w:w="0" w:type="dxa"/>
            <w:right w:w="108" w:type="dxa"/>
          </w:tblCellMar>
        </w:tblPrEx>
        <w:trPr>
          <w:trHeight w:val="58" w:hRule="atLeast"/>
        </w:trPr>
        <w:tc>
          <w:tcPr>
            <w:tcW w:w="491"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_GBK" w:hAnsi="微软雅黑" w:eastAsia="方正仿宋_GBK" w:cs="宋体"/>
                <w:kern w:val="0"/>
                <w:sz w:val="22"/>
                <w:szCs w:val="22"/>
              </w:rPr>
            </w:pPr>
          </w:p>
        </w:tc>
        <w:tc>
          <w:tcPr>
            <w:tcW w:w="1067"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_GBK" w:hAnsi="微软雅黑" w:eastAsia="方正仿宋_GBK" w:cs="宋体"/>
                <w:kern w:val="0"/>
                <w:sz w:val="22"/>
                <w:szCs w:val="22"/>
              </w:rPr>
            </w:pPr>
          </w:p>
        </w:tc>
        <w:tc>
          <w:tcPr>
            <w:tcW w:w="2911"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_GBK" w:hAnsi="微软雅黑" w:eastAsia="方正仿宋_GBK" w:cs="宋体"/>
                <w:kern w:val="0"/>
                <w:sz w:val="22"/>
                <w:szCs w:val="22"/>
              </w:rPr>
            </w:pPr>
          </w:p>
        </w:tc>
        <w:tc>
          <w:tcPr>
            <w:tcW w:w="39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微软雅黑" w:eastAsia="方正仿宋_GBK" w:cs="宋体"/>
                <w:kern w:val="0"/>
                <w:sz w:val="22"/>
                <w:szCs w:val="22"/>
              </w:rPr>
            </w:pPr>
          </w:p>
        </w:tc>
        <w:tc>
          <w:tcPr>
            <w:tcW w:w="130" w:type="pct"/>
            <w:tcBorders>
              <w:top w:val="nil"/>
              <w:left w:val="nil"/>
              <w:bottom w:val="nil"/>
              <w:right w:val="nil"/>
            </w:tcBorders>
            <w:shd w:val="clear" w:color="auto" w:fill="auto"/>
            <w:noWrap/>
            <w:vAlign w:val="bottom"/>
          </w:tcPr>
          <w:p>
            <w:pPr>
              <w:widowControl/>
              <w:jc w:val="center"/>
              <w:rPr>
                <w:rFonts w:ascii="方正仿宋_GBK" w:hAnsi="微软雅黑" w:eastAsia="方正仿宋_GBK" w:cs="宋体"/>
                <w:kern w:val="0"/>
                <w:sz w:val="22"/>
                <w:szCs w:val="22"/>
              </w:rPr>
            </w:pPr>
          </w:p>
        </w:tc>
      </w:tr>
      <w:tr>
        <w:tblPrEx>
          <w:tblCellMar>
            <w:top w:w="0" w:type="dxa"/>
            <w:left w:w="108" w:type="dxa"/>
            <w:bottom w:w="0" w:type="dxa"/>
            <w:right w:w="108" w:type="dxa"/>
          </w:tblCellMar>
        </w:tblPrEx>
        <w:trPr>
          <w:trHeight w:val="624" w:hRule="atLeast"/>
        </w:trPr>
        <w:tc>
          <w:tcPr>
            <w:tcW w:w="491" w:type="pct"/>
            <w:vMerge w:val="restart"/>
            <w:tcBorders>
              <w:top w:val="nil"/>
              <w:left w:val="single" w:color="auto" w:sz="4" w:space="0"/>
              <w:bottom w:val="single" w:color="auto" w:sz="4" w:space="0"/>
              <w:right w:val="single" w:color="auto" w:sz="4" w:space="0"/>
            </w:tcBorders>
            <w:shd w:val="clear" w:color="000000" w:fill="FFFFFF"/>
            <w:noWrap/>
            <w:textDirection w:val="tbRlV"/>
            <w:vAlign w:val="center"/>
          </w:tcPr>
          <w:p>
            <w:pPr>
              <w:widowControl/>
              <w:adjustRightInd w:val="0"/>
              <w:snapToGrid w:val="0"/>
              <w:spacing w:line="400" w:lineRule="exact"/>
              <w:jc w:val="center"/>
              <w:rPr>
                <w:rFonts w:ascii="方正仿宋_GBK" w:hAnsi="宋体" w:eastAsia="方正仿宋_GBK" w:cs="宋体"/>
                <w:kern w:val="0"/>
                <w:sz w:val="22"/>
                <w:szCs w:val="22"/>
              </w:rPr>
            </w:pPr>
            <w:r>
              <w:rPr>
                <w:rFonts w:hint="eastAsia" w:ascii="方正仿宋_GBK" w:hAnsi="宋体" w:eastAsia="方正仿宋_GBK" w:cs="宋体"/>
                <w:kern w:val="0"/>
                <w:sz w:val="22"/>
                <w:szCs w:val="22"/>
              </w:rPr>
              <w:t>出入口车道管理设备</w:t>
            </w:r>
          </w:p>
        </w:tc>
        <w:tc>
          <w:tcPr>
            <w:tcW w:w="1067"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_GBK" w:hAnsi="微软雅黑" w:eastAsia="方正仿宋_GBK" w:cs="宋体"/>
                <w:kern w:val="0"/>
                <w:sz w:val="22"/>
                <w:szCs w:val="22"/>
              </w:rPr>
            </w:pPr>
            <w:r>
              <w:rPr>
                <w:rFonts w:hint="eastAsia" w:ascii="方正仿宋_GBK" w:hAnsi="微软雅黑" w:eastAsia="方正仿宋_GBK" w:cs="宋体"/>
                <w:kern w:val="0"/>
                <w:sz w:val="22"/>
                <w:szCs w:val="22"/>
              </w:rPr>
              <w:t>车牌识别一体机</w:t>
            </w:r>
          </w:p>
        </w:tc>
        <w:tc>
          <w:tcPr>
            <w:tcW w:w="291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left"/>
              <w:rPr>
                <w:rFonts w:ascii="方正仿宋_GBK" w:hAnsi="宋体" w:eastAsia="方正仿宋_GBK" w:cs="宋体"/>
                <w:kern w:val="0"/>
                <w:sz w:val="22"/>
                <w:szCs w:val="22"/>
              </w:rPr>
            </w:pPr>
            <w:r>
              <w:rPr>
                <w:rFonts w:hint="eastAsia" w:ascii="方正仿宋_GBK" w:hAnsi="宋体" w:eastAsia="方正仿宋_GBK" w:cs="宋体"/>
                <w:kern w:val="0"/>
                <w:sz w:val="22"/>
                <w:szCs w:val="22"/>
              </w:rPr>
              <w:t>包括不限于支持无牌车扫码入出场和车辆车场自助电子支付；支持一键可视对讲呼叫，远程开闸，对异常事件进行处理；</w:t>
            </w:r>
          </w:p>
        </w:tc>
        <w:tc>
          <w:tcPr>
            <w:tcW w:w="399" w:type="pct"/>
            <w:tcBorders>
              <w:top w:val="nil"/>
              <w:left w:val="nil"/>
              <w:bottom w:val="single" w:color="auto" w:sz="4" w:space="0"/>
              <w:right w:val="single" w:color="auto" w:sz="4" w:space="0"/>
            </w:tcBorders>
            <w:shd w:val="clear" w:color="000000" w:fill="FFFFFF"/>
            <w:noWrap/>
            <w:vAlign w:val="center"/>
          </w:tcPr>
          <w:p>
            <w:pPr>
              <w:widowControl/>
              <w:spacing w:line="400" w:lineRule="exact"/>
              <w:jc w:val="center"/>
              <w:rPr>
                <w:rFonts w:ascii="方正仿宋_GBK" w:hAnsi="宋体" w:eastAsia="方正仿宋_GBK" w:cs="宋体"/>
                <w:kern w:val="0"/>
                <w:sz w:val="22"/>
                <w:szCs w:val="22"/>
              </w:rPr>
            </w:pPr>
            <w:r>
              <w:rPr>
                <w:rFonts w:hint="eastAsia" w:ascii="方正仿宋_GBK" w:hAnsi="宋体" w:eastAsia="方正仿宋_GBK" w:cs="宋体"/>
                <w:kern w:val="0"/>
                <w:sz w:val="22"/>
                <w:szCs w:val="22"/>
              </w:rPr>
              <w:t>5</w:t>
            </w:r>
          </w:p>
        </w:tc>
        <w:tc>
          <w:tcPr>
            <w:tcW w:w="130" w:type="pct"/>
            <w:vAlign w:val="center"/>
          </w:tcPr>
          <w:p>
            <w:pPr>
              <w:widowControl/>
              <w:jc w:val="left"/>
              <w:rPr>
                <w:rFonts w:ascii="方正仿宋_GBK" w:eastAsia="方正仿宋_GBK"/>
                <w:kern w:val="0"/>
                <w:sz w:val="20"/>
                <w:szCs w:val="20"/>
              </w:rPr>
            </w:pPr>
          </w:p>
        </w:tc>
      </w:tr>
      <w:tr>
        <w:tblPrEx>
          <w:tblCellMar>
            <w:top w:w="0" w:type="dxa"/>
            <w:left w:w="108" w:type="dxa"/>
            <w:bottom w:w="0" w:type="dxa"/>
            <w:right w:w="108" w:type="dxa"/>
          </w:tblCellMar>
        </w:tblPrEx>
        <w:trPr>
          <w:trHeight w:val="1152" w:hRule="atLeast"/>
        </w:trPr>
        <w:tc>
          <w:tcPr>
            <w:tcW w:w="491"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_GBK" w:hAnsi="宋体" w:eastAsia="方正仿宋_GBK" w:cs="宋体"/>
                <w:kern w:val="0"/>
                <w:sz w:val="22"/>
                <w:szCs w:val="22"/>
              </w:rPr>
            </w:pPr>
          </w:p>
        </w:tc>
        <w:tc>
          <w:tcPr>
            <w:tcW w:w="1067"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_GBK" w:hAnsi="微软雅黑" w:eastAsia="方正仿宋_GBK" w:cs="宋体"/>
                <w:kern w:val="0"/>
                <w:sz w:val="22"/>
                <w:szCs w:val="22"/>
              </w:rPr>
            </w:pPr>
            <w:r>
              <w:rPr>
                <w:rFonts w:hint="eastAsia" w:ascii="方正仿宋_GBK" w:hAnsi="微软雅黑" w:eastAsia="方正仿宋_GBK" w:cs="宋体"/>
                <w:kern w:val="0"/>
                <w:sz w:val="22"/>
                <w:szCs w:val="22"/>
              </w:rPr>
              <w:t>车牌识别辅助机</w:t>
            </w:r>
          </w:p>
        </w:tc>
        <w:tc>
          <w:tcPr>
            <w:tcW w:w="291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left"/>
              <w:rPr>
                <w:rFonts w:ascii="方正仿宋_GBK" w:hAnsi="宋体" w:eastAsia="方正仿宋_GBK" w:cs="宋体"/>
                <w:kern w:val="0"/>
                <w:sz w:val="22"/>
                <w:szCs w:val="22"/>
              </w:rPr>
            </w:pPr>
            <w:r>
              <w:rPr>
                <w:rFonts w:hint="eastAsia" w:ascii="方正仿宋_GBK" w:hAnsi="宋体" w:eastAsia="方正仿宋_GBK" w:cs="宋体"/>
                <w:kern w:val="0"/>
                <w:sz w:val="22"/>
                <w:szCs w:val="22"/>
              </w:rPr>
              <w:t xml:space="preserve">包括不限于车牌识别率 ≥99%；适应车速范围 不低于30公里/小时；识别角度 不小于40°识别距离 不低于5米  </w:t>
            </w:r>
          </w:p>
        </w:tc>
        <w:tc>
          <w:tcPr>
            <w:tcW w:w="399" w:type="pct"/>
            <w:tcBorders>
              <w:top w:val="nil"/>
              <w:left w:val="nil"/>
              <w:bottom w:val="single" w:color="auto" w:sz="4" w:space="0"/>
              <w:right w:val="single" w:color="auto" w:sz="4" w:space="0"/>
            </w:tcBorders>
            <w:shd w:val="clear" w:color="000000" w:fill="FFFFFF"/>
            <w:noWrap/>
            <w:vAlign w:val="center"/>
          </w:tcPr>
          <w:p>
            <w:pPr>
              <w:widowControl/>
              <w:spacing w:line="400" w:lineRule="exact"/>
              <w:jc w:val="center"/>
              <w:rPr>
                <w:rFonts w:ascii="方正仿宋_GBK" w:hAnsi="宋体" w:eastAsia="方正仿宋_GBK" w:cs="宋体"/>
                <w:kern w:val="0"/>
                <w:sz w:val="22"/>
                <w:szCs w:val="22"/>
              </w:rPr>
            </w:pPr>
            <w:r>
              <w:rPr>
                <w:rFonts w:hint="eastAsia" w:ascii="方正仿宋_GBK" w:hAnsi="宋体" w:eastAsia="方正仿宋_GBK" w:cs="宋体"/>
                <w:kern w:val="0"/>
                <w:sz w:val="22"/>
                <w:szCs w:val="22"/>
              </w:rPr>
              <w:t>5</w:t>
            </w:r>
          </w:p>
        </w:tc>
        <w:tc>
          <w:tcPr>
            <w:tcW w:w="130" w:type="pct"/>
            <w:vAlign w:val="center"/>
          </w:tcPr>
          <w:p>
            <w:pPr>
              <w:widowControl/>
              <w:jc w:val="left"/>
              <w:rPr>
                <w:rFonts w:ascii="方正仿宋_GBK" w:eastAsia="方正仿宋_GBK"/>
                <w:kern w:val="0"/>
                <w:sz w:val="20"/>
                <w:szCs w:val="20"/>
              </w:rPr>
            </w:pPr>
          </w:p>
        </w:tc>
      </w:tr>
      <w:tr>
        <w:tblPrEx>
          <w:tblCellMar>
            <w:top w:w="0" w:type="dxa"/>
            <w:left w:w="108" w:type="dxa"/>
            <w:bottom w:w="0" w:type="dxa"/>
            <w:right w:w="108" w:type="dxa"/>
          </w:tblCellMar>
        </w:tblPrEx>
        <w:trPr>
          <w:trHeight w:val="860" w:hRule="atLeast"/>
        </w:trPr>
        <w:tc>
          <w:tcPr>
            <w:tcW w:w="491"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_GBK" w:hAnsi="宋体" w:eastAsia="方正仿宋_GBK" w:cs="宋体"/>
                <w:kern w:val="0"/>
                <w:sz w:val="22"/>
                <w:szCs w:val="22"/>
              </w:rPr>
            </w:pPr>
          </w:p>
        </w:tc>
        <w:tc>
          <w:tcPr>
            <w:tcW w:w="1067"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_GBK" w:hAnsi="微软雅黑" w:eastAsia="方正仿宋_GBK" w:cs="宋体"/>
                <w:kern w:val="0"/>
                <w:sz w:val="22"/>
                <w:szCs w:val="22"/>
              </w:rPr>
            </w:pPr>
            <w:r>
              <w:rPr>
                <w:rFonts w:hint="eastAsia" w:ascii="方正仿宋_GBK" w:hAnsi="微软雅黑" w:eastAsia="方正仿宋_GBK" w:cs="宋体"/>
                <w:kern w:val="0"/>
                <w:sz w:val="22"/>
                <w:szCs w:val="22"/>
              </w:rPr>
              <w:t>高速道闸</w:t>
            </w:r>
          </w:p>
        </w:tc>
        <w:tc>
          <w:tcPr>
            <w:tcW w:w="291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left"/>
              <w:rPr>
                <w:rFonts w:ascii="方正仿宋_GBK" w:hAnsi="宋体" w:eastAsia="方正仿宋_GBK" w:cs="宋体"/>
                <w:kern w:val="0"/>
                <w:sz w:val="22"/>
                <w:szCs w:val="22"/>
              </w:rPr>
            </w:pPr>
            <w:r>
              <w:rPr>
                <w:rFonts w:hint="eastAsia" w:ascii="方正仿宋_GBK" w:hAnsi="宋体" w:eastAsia="方正仿宋_GBK" w:cs="宋体"/>
                <w:kern w:val="0"/>
                <w:sz w:val="22"/>
                <w:szCs w:val="22"/>
              </w:rPr>
              <w:t>包括不限于尺寸：根据现场实际；道闸杆：根据现场实际；起杆速度：不低于10S；杆子类型：直杆；语音道闸：开关闸提示音。</w:t>
            </w:r>
          </w:p>
        </w:tc>
        <w:tc>
          <w:tcPr>
            <w:tcW w:w="399" w:type="pct"/>
            <w:tcBorders>
              <w:top w:val="nil"/>
              <w:left w:val="nil"/>
              <w:bottom w:val="single" w:color="auto" w:sz="4" w:space="0"/>
              <w:right w:val="single" w:color="auto" w:sz="4" w:space="0"/>
            </w:tcBorders>
            <w:shd w:val="clear" w:color="000000" w:fill="FFFFFF"/>
            <w:noWrap/>
            <w:vAlign w:val="center"/>
          </w:tcPr>
          <w:p>
            <w:pPr>
              <w:widowControl/>
              <w:spacing w:line="400" w:lineRule="exact"/>
              <w:jc w:val="center"/>
              <w:rPr>
                <w:rFonts w:ascii="方正仿宋_GBK" w:hAnsi="宋体" w:eastAsia="方正仿宋_GBK" w:cs="宋体"/>
                <w:kern w:val="0"/>
                <w:sz w:val="22"/>
                <w:szCs w:val="22"/>
              </w:rPr>
            </w:pPr>
            <w:r>
              <w:rPr>
                <w:rFonts w:hint="eastAsia" w:ascii="方正仿宋_GBK" w:hAnsi="宋体" w:eastAsia="方正仿宋_GBK" w:cs="宋体"/>
                <w:kern w:val="0"/>
                <w:sz w:val="22"/>
                <w:szCs w:val="22"/>
              </w:rPr>
              <w:t>5</w:t>
            </w:r>
          </w:p>
        </w:tc>
        <w:tc>
          <w:tcPr>
            <w:tcW w:w="130" w:type="pct"/>
            <w:vAlign w:val="center"/>
          </w:tcPr>
          <w:p>
            <w:pPr>
              <w:widowControl/>
              <w:jc w:val="left"/>
              <w:rPr>
                <w:rFonts w:ascii="方正仿宋_GBK" w:eastAsia="方正仿宋_GBK"/>
                <w:kern w:val="0"/>
                <w:sz w:val="20"/>
                <w:szCs w:val="20"/>
              </w:rPr>
            </w:pPr>
          </w:p>
        </w:tc>
      </w:tr>
      <w:tr>
        <w:tblPrEx>
          <w:tblCellMar>
            <w:top w:w="0" w:type="dxa"/>
            <w:left w:w="108" w:type="dxa"/>
            <w:bottom w:w="0" w:type="dxa"/>
            <w:right w:w="108" w:type="dxa"/>
          </w:tblCellMar>
        </w:tblPrEx>
        <w:trPr>
          <w:trHeight w:val="936" w:hRule="atLeast"/>
        </w:trPr>
        <w:tc>
          <w:tcPr>
            <w:tcW w:w="491"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_GBK" w:hAnsi="微软雅黑" w:eastAsia="方正仿宋_GBK" w:cs="宋体"/>
                <w:kern w:val="0"/>
                <w:sz w:val="22"/>
                <w:szCs w:val="22"/>
              </w:rPr>
            </w:pPr>
            <w:r>
              <w:rPr>
                <w:rFonts w:hint="eastAsia" w:ascii="方正仿宋_GBK" w:hAnsi="微软雅黑" w:eastAsia="方正仿宋_GBK" w:cs="宋体"/>
                <w:kern w:val="0"/>
                <w:sz w:val="22"/>
                <w:szCs w:val="22"/>
              </w:rPr>
              <w:t>停车监控中心管理端</w:t>
            </w:r>
          </w:p>
        </w:tc>
        <w:tc>
          <w:tcPr>
            <w:tcW w:w="1067"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_GBK" w:hAnsi="微软雅黑" w:eastAsia="方正仿宋_GBK" w:cs="宋体"/>
                <w:kern w:val="0"/>
                <w:sz w:val="22"/>
                <w:szCs w:val="22"/>
              </w:rPr>
            </w:pPr>
            <w:r>
              <w:rPr>
                <w:rFonts w:hint="eastAsia" w:ascii="方正仿宋_GBK" w:hAnsi="微软雅黑" w:eastAsia="方正仿宋_GBK" w:cs="宋体"/>
                <w:kern w:val="0"/>
                <w:sz w:val="22"/>
                <w:szCs w:val="22"/>
              </w:rPr>
              <w:t>车场监控管理中心</w:t>
            </w:r>
          </w:p>
        </w:tc>
        <w:tc>
          <w:tcPr>
            <w:tcW w:w="291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left"/>
              <w:rPr>
                <w:rFonts w:ascii="方正仿宋_GBK" w:hAnsi="微软雅黑" w:eastAsia="方正仿宋_GBK" w:cs="宋体"/>
                <w:kern w:val="0"/>
                <w:sz w:val="22"/>
                <w:szCs w:val="22"/>
              </w:rPr>
            </w:pPr>
            <w:r>
              <w:rPr>
                <w:rFonts w:hint="eastAsia" w:ascii="方正仿宋_GBK" w:hAnsi="微软雅黑" w:eastAsia="方正仿宋_GBK" w:cs="宋体"/>
                <w:kern w:val="0"/>
                <w:sz w:val="22"/>
                <w:szCs w:val="22"/>
              </w:rPr>
              <w:t>包括不限于，监控管理每个车道的实时状况；处理车道异常事件、对讲帮助，远程开闸 ；修改支付金额、重新触发识别；生成和导出各类报表、车牌登记、人员添加管理等</w:t>
            </w:r>
          </w:p>
        </w:tc>
        <w:tc>
          <w:tcPr>
            <w:tcW w:w="399" w:type="pct"/>
            <w:tcBorders>
              <w:top w:val="nil"/>
              <w:left w:val="nil"/>
              <w:bottom w:val="single" w:color="auto" w:sz="4" w:space="0"/>
              <w:right w:val="single" w:color="auto" w:sz="4" w:space="0"/>
            </w:tcBorders>
            <w:shd w:val="clear" w:color="000000" w:fill="FFFFFF"/>
            <w:noWrap/>
            <w:vAlign w:val="center"/>
          </w:tcPr>
          <w:p>
            <w:pPr>
              <w:widowControl/>
              <w:spacing w:line="400" w:lineRule="exact"/>
              <w:jc w:val="center"/>
              <w:rPr>
                <w:rFonts w:ascii="方正仿宋_GBK" w:hAnsi="微软雅黑" w:eastAsia="方正仿宋_GBK" w:cs="宋体"/>
                <w:kern w:val="0"/>
                <w:sz w:val="22"/>
                <w:szCs w:val="22"/>
              </w:rPr>
            </w:pPr>
            <w:r>
              <w:rPr>
                <w:rFonts w:hint="eastAsia" w:ascii="方正仿宋_GBK" w:hAnsi="微软雅黑" w:eastAsia="方正仿宋_GBK" w:cs="宋体"/>
                <w:kern w:val="0"/>
                <w:sz w:val="22"/>
                <w:szCs w:val="22"/>
              </w:rPr>
              <w:t>1</w:t>
            </w:r>
          </w:p>
        </w:tc>
        <w:tc>
          <w:tcPr>
            <w:tcW w:w="130" w:type="pct"/>
            <w:vAlign w:val="center"/>
          </w:tcPr>
          <w:p>
            <w:pPr>
              <w:widowControl/>
              <w:jc w:val="left"/>
              <w:rPr>
                <w:rFonts w:ascii="方正仿宋_GBK" w:eastAsia="方正仿宋_GBK"/>
                <w:kern w:val="0"/>
                <w:sz w:val="20"/>
                <w:szCs w:val="20"/>
              </w:rPr>
            </w:pPr>
          </w:p>
        </w:tc>
      </w:tr>
      <w:tr>
        <w:tblPrEx>
          <w:tblCellMar>
            <w:top w:w="0" w:type="dxa"/>
            <w:left w:w="108" w:type="dxa"/>
            <w:bottom w:w="0" w:type="dxa"/>
            <w:right w:w="108" w:type="dxa"/>
          </w:tblCellMar>
        </w:tblPrEx>
        <w:trPr>
          <w:trHeight w:val="624" w:hRule="atLeast"/>
        </w:trPr>
        <w:tc>
          <w:tcPr>
            <w:tcW w:w="491"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_GBK" w:hAnsi="微软雅黑" w:eastAsia="方正仿宋_GBK" w:cs="宋体"/>
                <w:kern w:val="0"/>
                <w:sz w:val="22"/>
                <w:szCs w:val="22"/>
              </w:rPr>
            </w:pPr>
          </w:p>
        </w:tc>
        <w:tc>
          <w:tcPr>
            <w:tcW w:w="1067"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_GBK" w:hAnsi="微软雅黑" w:eastAsia="方正仿宋_GBK" w:cs="宋体"/>
                <w:kern w:val="0"/>
                <w:sz w:val="22"/>
                <w:szCs w:val="22"/>
              </w:rPr>
            </w:pPr>
            <w:r>
              <w:rPr>
                <w:rFonts w:hint="eastAsia" w:ascii="方正仿宋_GBK" w:hAnsi="微软雅黑" w:eastAsia="方正仿宋_GBK" w:cs="宋体"/>
                <w:kern w:val="0"/>
                <w:sz w:val="22"/>
                <w:szCs w:val="22"/>
              </w:rPr>
              <w:t>停车-物业管理电话机</w:t>
            </w:r>
          </w:p>
        </w:tc>
        <w:tc>
          <w:tcPr>
            <w:tcW w:w="291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_GBK" w:hAnsi="微软雅黑" w:eastAsia="方正仿宋_GBK" w:cs="宋体"/>
                <w:kern w:val="0"/>
                <w:sz w:val="22"/>
                <w:szCs w:val="22"/>
              </w:rPr>
            </w:pPr>
            <w:r>
              <w:rPr>
                <w:rFonts w:hint="eastAsia" w:ascii="方正仿宋_GBK" w:hAnsi="微软雅黑" w:eastAsia="方正仿宋_GBK" w:cs="宋体"/>
                <w:kern w:val="0"/>
                <w:sz w:val="22"/>
                <w:szCs w:val="22"/>
              </w:rPr>
              <w:t>单向视频通话、远程开门；通话记录，视频记录，开门记录；支持TCP/IP和WIFI通讯</w:t>
            </w:r>
          </w:p>
        </w:tc>
        <w:tc>
          <w:tcPr>
            <w:tcW w:w="399" w:type="pct"/>
            <w:tcBorders>
              <w:top w:val="nil"/>
              <w:left w:val="nil"/>
              <w:bottom w:val="single" w:color="auto" w:sz="4" w:space="0"/>
              <w:right w:val="single" w:color="auto" w:sz="4" w:space="0"/>
            </w:tcBorders>
            <w:shd w:val="clear" w:color="000000" w:fill="FFFFFF"/>
            <w:noWrap/>
            <w:vAlign w:val="center"/>
          </w:tcPr>
          <w:p>
            <w:pPr>
              <w:widowControl/>
              <w:spacing w:line="400" w:lineRule="exact"/>
              <w:jc w:val="center"/>
              <w:rPr>
                <w:rFonts w:ascii="方正仿宋_GBK" w:hAnsi="微软雅黑" w:eastAsia="方正仿宋_GBK" w:cs="宋体"/>
                <w:kern w:val="0"/>
                <w:sz w:val="22"/>
                <w:szCs w:val="22"/>
              </w:rPr>
            </w:pPr>
            <w:r>
              <w:rPr>
                <w:rFonts w:hint="eastAsia" w:ascii="方正仿宋_GBK" w:hAnsi="微软雅黑" w:eastAsia="方正仿宋_GBK" w:cs="宋体"/>
                <w:kern w:val="0"/>
                <w:sz w:val="22"/>
                <w:szCs w:val="22"/>
              </w:rPr>
              <w:t>1</w:t>
            </w:r>
          </w:p>
        </w:tc>
        <w:tc>
          <w:tcPr>
            <w:tcW w:w="130" w:type="pct"/>
            <w:vAlign w:val="center"/>
          </w:tcPr>
          <w:p>
            <w:pPr>
              <w:widowControl/>
              <w:jc w:val="left"/>
              <w:rPr>
                <w:rFonts w:ascii="方正仿宋_GBK" w:eastAsia="方正仿宋_GBK"/>
                <w:kern w:val="0"/>
                <w:sz w:val="20"/>
                <w:szCs w:val="20"/>
              </w:rPr>
            </w:pPr>
          </w:p>
        </w:tc>
      </w:tr>
    </w:tbl>
    <w:p>
      <w:pPr>
        <w:adjustRightInd w:val="0"/>
        <w:snapToGrid w:val="0"/>
        <w:spacing w:line="520" w:lineRule="exact"/>
        <w:rPr>
          <w:rFonts w:ascii="方正仿宋_GBK" w:hAnsi="宋体" w:eastAsia="方正仿宋_GBK"/>
          <w:sz w:val="30"/>
          <w:szCs w:val="30"/>
        </w:rPr>
      </w:pPr>
    </w:p>
    <w:p>
      <w:pPr>
        <w:adjustRightInd w:val="0"/>
        <w:snapToGrid w:val="0"/>
        <w:spacing w:line="520" w:lineRule="exact"/>
        <w:rPr>
          <w:rFonts w:ascii="方正仿宋_GBK" w:hAnsi="宋体" w:eastAsia="方正仿宋_GBK"/>
          <w:sz w:val="30"/>
          <w:szCs w:val="30"/>
        </w:rPr>
      </w:pPr>
    </w:p>
    <w:p>
      <w:pPr>
        <w:adjustRightInd w:val="0"/>
        <w:snapToGrid w:val="0"/>
        <w:spacing w:line="520" w:lineRule="exact"/>
        <w:rPr>
          <w:rFonts w:ascii="方正仿宋_GBK" w:hAnsi="宋体" w:eastAsia="方正仿宋_GBK"/>
          <w:sz w:val="30"/>
          <w:szCs w:val="30"/>
        </w:rPr>
      </w:pPr>
    </w:p>
    <w:p>
      <w:pPr>
        <w:adjustRightInd w:val="0"/>
        <w:snapToGrid w:val="0"/>
        <w:spacing w:line="520" w:lineRule="exact"/>
        <w:rPr>
          <w:rFonts w:ascii="方正仿宋_GBK" w:hAnsi="宋体" w:eastAsia="方正仿宋_GBK"/>
          <w:sz w:val="30"/>
          <w:szCs w:val="30"/>
        </w:rPr>
      </w:pPr>
    </w:p>
    <w:p>
      <w:pPr>
        <w:pStyle w:val="4"/>
        <w:spacing w:before="0" w:after="0" w:line="240" w:lineRule="auto"/>
        <w:rPr>
          <w:rFonts w:ascii="方正仿宋_GBK" w:eastAsia="方正仿宋_GBK" w:hAnsiTheme="majorHAnsi"/>
          <w:b w:val="0"/>
          <w:bCs w:val="0"/>
          <w:sz w:val="30"/>
          <w:szCs w:val="30"/>
        </w:rPr>
      </w:pPr>
      <w:bookmarkStart w:id="11" w:name="_Toc86831054"/>
      <w:r>
        <w:rPr>
          <w:rFonts w:hint="eastAsia" w:ascii="方正仿宋_GBK" w:eastAsia="方正仿宋_GBK" w:hAnsiTheme="majorHAnsi"/>
          <w:b w:val="0"/>
          <w:bCs w:val="0"/>
          <w:sz w:val="30"/>
          <w:szCs w:val="30"/>
        </w:rPr>
        <w:t>2、软件部分</w:t>
      </w:r>
      <w:bookmarkEnd w:id="11"/>
      <w:r>
        <w:rPr>
          <w:rFonts w:hint="eastAsia" w:ascii="方正仿宋_GBK" w:eastAsia="方正仿宋_GBK" w:hAnsiTheme="majorHAnsi"/>
          <w:b w:val="0"/>
          <w:bCs w:val="0"/>
          <w:sz w:val="30"/>
          <w:szCs w:val="30"/>
        </w:rPr>
        <w:t>要求</w:t>
      </w:r>
    </w:p>
    <w:tbl>
      <w:tblPr>
        <w:tblStyle w:val="17"/>
        <w:tblW w:w="5000" w:type="pct"/>
        <w:tblInd w:w="0" w:type="dxa"/>
        <w:tblLayout w:type="autofit"/>
        <w:tblCellMar>
          <w:top w:w="0" w:type="dxa"/>
          <w:left w:w="108" w:type="dxa"/>
          <w:bottom w:w="0" w:type="dxa"/>
          <w:right w:w="108" w:type="dxa"/>
        </w:tblCellMar>
      </w:tblPr>
      <w:tblGrid>
        <w:gridCol w:w="1242"/>
        <w:gridCol w:w="7275"/>
      </w:tblGrid>
      <w:tr>
        <w:tblPrEx>
          <w:tblCellMar>
            <w:top w:w="0" w:type="dxa"/>
            <w:left w:w="108" w:type="dxa"/>
            <w:bottom w:w="0" w:type="dxa"/>
            <w:right w:w="108" w:type="dxa"/>
          </w:tblCellMar>
        </w:tblPrEx>
        <w:trPr>
          <w:trHeight w:val="288" w:hRule="atLeast"/>
        </w:trPr>
        <w:tc>
          <w:tcPr>
            <w:tcW w:w="729"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atLeast"/>
              <w:jc w:val="center"/>
              <w:rPr>
                <w:rFonts w:ascii="方正仿宋_GBK" w:hAnsi="宋体" w:eastAsia="方正仿宋_GBK" w:cs="宋体"/>
                <w:b/>
                <w:bCs/>
                <w:kern w:val="0"/>
                <w:sz w:val="22"/>
                <w:szCs w:val="22"/>
              </w:rPr>
            </w:pPr>
            <w:r>
              <w:rPr>
                <w:rFonts w:hint="eastAsia" w:ascii="方正仿宋_GBK" w:hAnsi="宋体" w:eastAsia="方正仿宋_GBK" w:cs="宋体"/>
                <w:b/>
                <w:bCs/>
                <w:kern w:val="0"/>
                <w:sz w:val="22"/>
                <w:szCs w:val="22"/>
              </w:rPr>
              <w:t>模块需求</w:t>
            </w:r>
          </w:p>
        </w:tc>
        <w:tc>
          <w:tcPr>
            <w:tcW w:w="4271" w:type="pct"/>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400" w:lineRule="atLeast"/>
              <w:jc w:val="center"/>
              <w:rPr>
                <w:rFonts w:ascii="方正仿宋_GBK" w:hAnsi="宋体" w:eastAsia="方正仿宋_GBK" w:cs="宋体"/>
                <w:b/>
                <w:bCs/>
                <w:kern w:val="0"/>
                <w:sz w:val="22"/>
                <w:szCs w:val="22"/>
              </w:rPr>
            </w:pPr>
            <w:r>
              <w:rPr>
                <w:rFonts w:hint="eastAsia" w:ascii="方正仿宋_GBK" w:hAnsi="宋体" w:eastAsia="方正仿宋_GBK" w:cs="宋体"/>
                <w:b/>
                <w:bCs/>
                <w:kern w:val="0"/>
                <w:sz w:val="22"/>
                <w:szCs w:val="22"/>
              </w:rPr>
              <w:t>功能需求</w:t>
            </w:r>
          </w:p>
        </w:tc>
      </w:tr>
      <w:tr>
        <w:tblPrEx>
          <w:tblCellMar>
            <w:top w:w="0" w:type="dxa"/>
            <w:left w:w="108" w:type="dxa"/>
            <w:bottom w:w="0" w:type="dxa"/>
            <w:right w:w="108" w:type="dxa"/>
          </w:tblCellMar>
        </w:tblPrEx>
        <w:trPr>
          <w:trHeight w:val="576" w:hRule="atLeast"/>
        </w:trPr>
        <w:tc>
          <w:tcPr>
            <w:tcW w:w="72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atLeast"/>
              <w:jc w:val="center"/>
              <w:rPr>
                <w:rFonts w:ascii="方正仿宋_GBK" w:hAnsi="宋体" w:eastAsia="方正仿宋_GBK" w:cs="宋体"/>
                <w:kern w:val="0"/>
                <w:sz w:val="22"/>
                <w:szCs w:val="22"/>
              </w:rPr>
            </w:pPr>
            <w:r>
              <w:rPr>
                <w:rFonts w:hint="eastAsia" w:ascii="方正仿宋_GBK" w:hAnsi="宋体" w:eastAsia="方正仿宋_GBK" w:cs="宋体"/>
                <w:kern w:val="0"/>
                <w:sz w:val="22"/>
                <w:szCs w:val="22"/>
              </w:rPr>
              <w:t>APP端</w:t>
            </w:r>
          </w:p>
        </w:tc>
        <w:tc>
          <w:tcPr>
            <w:tcW w:w="427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atLeast"/>
              <w:jc w:val="left"/>
              <w:rPr>
                <w:rFonts w:ascii="方正仿宋_GBK" w:hAnsi="宋体" w:eastAsia="方正仿宋_GBK" w:cs="宋体"/>
                <w:kern w:val="0"/>
                <w:sz w:val="22"/>
                <w:szCs w:val="22"/>
              </w:rPr>
            </w:pPr>
            <w:r>
              <w:rPr>
                <w:rFonts w:hint="eastAsia" w:ascii="方正仿宋_GBK" w:hAnsi="宋体" w:eastAsia="方正仿宋_GBK" w:cs="宋体"/>
                <w:kern w:val="0"/>
                <w:sz w:val="22"/>
                <w:szCs w:val="22"/>
              </w:rPr>
              <w:t>1、微信车主端:包括不限于临时车场内预支付、出口车道二维码支付,支持无牌车进场、无牌车缴费出场等。</w:t>
            </w:r>
          </w:p>
        </w:tc>
      </w:tr>
      <w:tr>
        <w:tblPrEx>
          <w:tblCellMar>
            <w:top w:w="0" w:type="dxa"/>
            <w:left w:w="108" w:type="dxa"/>
            <w:bottom w:w="0" w:type="dxa"/>
            <w:right w:w="108" w:type="dxa"/>
          </w:tblCellMar>
        </w:tblPrEx>
        <w:trPr>
          <w:trHeight w:val="288" w:hRule="atLeast"/>
        </w:trPr>
        <w:tc>
          <w:tcPr>
            <w:tcW w:w="729"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atLeast"/>
              <w:jc w:val="left"/>
              <w:rPr>
                <w:rFonts w:ascii="方正仿宋_GBK" w:hAnsi="宋体" w:eastAsia="方正仿宋_GBK" w:cs="宋体"/>
                <w:kern w:val="0"/>
                <w:sz w:val="22"/>
                <w:szCs w:val="22"/>
              </w:rPr>
            </w:pPr>
          </w:p>
        </w:tc>
        <w:tc>
          <w:tcPr>
            <w:tcW w:w="427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atLeast"/>
              <w:jc w:val="left"/>
              <w:rPr>
                <w:rFonts w:ascii="方正仿宋_GBK" w:hAnsi="宋体" w:eastAsia="方正仿宋_GBK" w:cs="宋体"/>
                <w:kern w:val="0"/>
                <w:sz w:val="22"/>
                <w:szCs w:val="22"/>
              </w:rPr>
            </w:pPr>
            <w:r>
              <w:rPr>
                <w:rFonts w:hint="eastAsia" w:ascii="方正仿宋_GBK" w:hAnsi="宋体" w:eastAsia="方正仿宋_GBK" w:cs="宋体"/>
                <w:kern w:val="0"/>
                <w:sz w:val="22"/>
                <w:szCs w:val="22"/>
              </w:rPr>
              <w:t>2、微信物业端:包括不限于固定车辆登记、车辆查询、车辆充值管理；</w:t>
            </w:r>
          </w:p>
        </w:tc>
      </w:tr>
      <w:tr>
        <w:tblPrEx>
          <w:tblCellMar>
            <w:top w:w="0" w:type="dxa"/>
            <w:left w:w="108" w:type="dxa"/>
            <w:bottom w:w="0" w:type="dxa"/>
            <w:right w:w="108" w:type="dxa"/>
          </w:tblCellMar>
        </w:tblPrEx>
        <w:trPr>
          <w:trHeight w:val="288" w:hRule="atLeast"/>
        </w:trPr>
        <w:tc>
          <w:tcPr>
            <w:tcW w:w="729"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atLeast"/>
              <w:jc w:val="left"/>
              <w:rPr>
                <w:rFonts w:ascii="方正仿宋_GBK" w:hAnsi="宋体" w:eastAsia="方正仿宋_GBK" w:cs="宋体"/>
                <w:kern w:val="0"/>
                <w:sz w:val="22"/>
                <w:szCs w:val="22"/>
              </w:rPr>
            </w:pPr>
          </w:p>
        </w:tc>
        <w:tc>
          <w:tcPr>
            <w:tcW w:w="427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atLeast"/>
              <w:jc w:val="left"/>
              <w:rPr>
                <w:rFonts w:ascii="方正仿宋_GBK" w:hAnsi="宋体" w:eastAsia="方正仿宋_GBK" w:cs="宋体"/>
                <w:kern w:val="0"/>
                <w:sz w:val="22"/>
                <w:szCs w:val="22"/>
              </w:rPr>
            </w:pPr>
            <w:r>
              <w:rPr>
                <w:rFonts w:hint="eastAsia" w:ascii="方正仿宋_GBK" w:hAnsi="宋体" w:eastAsia="方正仿宋_GBK" w:cs="宋体"/>
                <w:kern w:val="0"/>
                <w:sz w:val="22"/>
                <w:szCs w:val="22"/>
              </w:rPr>
              <w:t>3、微信部门端:包括不限于访客车辆登记管理；</w:t>
            </w:r>
          </w:p>
        </w:tc>
      </w:tr>
      <w:tr>
        <w:tblPrEx>
          <w:tblCellMar>
            <w:top w:w="0" w:type="dxa"/>
            <w:left w:w="108" w:type="dxa"/>
            <w:bottom w:w="0" w:type="dxa"/>
            <w:right w:w="108" w:type="dxa"/>
          </w:tblCellMar>
        </w:tblPrEx>
        <w:trPr>
          <w:trHeight w:val="288" w:hRule="atLeast"/>
        </w:trPr>
        <w:tc>
          <w:tcPr>
            <w:tcW w:w="729"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atLeast"/>
              <w:jc w:val="left"/>
              <w:rPr>
                <w:rFonts w:ascii="方正仿宋_GBK" w:hAnsi="宋体" w:eastAsia="方正仿宋_GBK" w:cs="宋体"/>
                <w:kern w:val="0"/>
                <w:sz w:val="22"/>
                <w:szCs w:val="22"/>
              </w:rPr>
            </w:pPr>
          </w:p>
        </w:tc>
        <w:tc>
          <w:tcPr>
            <w:tcW w:w="427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atLeast"/>
              <w:jc w:val="left"/>
              <w:rPr>
                <w:rFonts w:ascii="方正仿宋_GBK" w:hAnsi="宋体" w:eastAsia="方正仿宋_GBK" w:cs="宋体"/>
                <w:kern w:val="0"/>
                <w:sz w:val="22"/>
                <w:szCs w:val="22"/>
              </w:rPr>
            </w:pPr>
            <w:r>
              <w:rPr>
                <w:rFonts w:hint="eastAsia" w:ascii="方正仿宋_GBK" w:hAnsi="宋体" w:eastAsia="方正仿宋_GBK" w:cs="宋体"/>
                <w:kern w:val="0"/>
                <w:sz w:val="22"/>
                <w:szCs w:val="22"/>
              </w:rPr>
              <w:t>4、接口：开放相应接口，支持二次开发需要。</w:t>
            </w:r>
          </w:p>
        </w:tc>
      </w:tr>
      <w:tr>
        <w:tblPrEx>
          <w:tblCellMar>
            <w:top w:w="0" w:type="dxa"/>
            <w:left w:w="108" w:type="dxa"/>
            <w:bottom w:w="0" w:type="dxa"/>
            <w:right w:w="108" w:type="dxa"/>
          </w:tblCellMar>
        </w:tblPrEx>
        <w:trPr>
          <w:trHeight w:val="288" w:hRule="atLeast"/>
        </w:trPr>
        <w:tc>
          <w:tcPr>
            <w:tcW w:w="72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atLeast"/>
              <w:jc w:val="center"/>
              <w:rPr>
                <w:rFonts w:ascii="方正仿宋_GBK" w:hAnsi="宋体" w:eastAsia="方正仿宋_GBK" w:cs="宋体"/>
                <w:kern w:val="0"/>
                <w:sz w:val="22"/>
                <w:szCs w:val="22"/>
              </w:rPr>
            </w:pPr>
            <w:r>
              <w:rPr>
                <w:rFonts w:hint="eastAsia" w:ascii="方正仿宋_GBK" w:hAnsi="宋体" w:eastAsia="方正仿宋_GBK" w:cs="宋体"/>
                <w:kern w:val="0"/>
                <w:sz w:val="22"/>
                <w:szCs w:val="22"/>
              </w:rPr>
              <w:t>车场管理系统</w:t>
            </w:r>
          </w:p>
        </w:tc>
        <w:tc>
          <w:tcPr>
            <w:tcW w:w="427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atLeast"/>
              <w:jc w:val="left"/>
              <w:rPr>
                <w:rFonts w:ascii="方正仿宋_GBK" w:hAnsi="宋体" w:eastAsia="方正仿宋_GBK" w:cs="宋体"/>
                <w:kern w:val="0"/>
                <w:sz w:val="22"/>
                <w:szCs w:val="22"/>
              </w:rPr>
            </w:pPr>
            <w:r>
              <w:rPr>
                <w:rFonts w:hint="eastAsia" w:ascii="方正仿宋_GBK" w:hAnsi="宋体" w:eastAsia="方正仿宋_GBK" w:cs="宋体"/>
                <w:kern w:val="0"/>
                <w:sz w:val="22"/>
                <w:szCs w:val="22"/>
              </w:rPr>
              <w:t>1、收费管理:包括不限于订单管理、订单详情、出入场记录、图片；</w:t>
            </w:r>
          </w:p>
        </w:tc>
      </w:tr>
      <w:tr>
        <w:tblPrEx>
          <w:tblCellMar>
            <w:top w:w="0" w:type="dxa"/>
            <w:left w:w="108" w:type="dxa"/>
            <w:bottom w:w="0" w:type="dxa"/>
            <w:right w:w="108" w:type="dxa"/>
          </w:tblCellMar>
        </w:tblPrEx>
        <w:trPr>
          <w:trHeight w:val="288" w:hRule="atLeast"/>
        </w:trPr>
        <w:tc>
          <w:tcPr>
            <w:tcW w:w="729"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atLeast"/>
              <w:jc w:val="left"/>
              <w:rPr>
                <w:rFonts w:ascii="方正仿宋_GBK" w:hAnsi="宋体" w:eastAsia="方正仿宋_GBK" w:cs="宋体"/>
                <w:kern w:val="0"/>
                <w:sz w:val="22"/>
                <w:szCs w:val="22"/>
              </w:rPr>
            </w:pPr>
          </w:p>
        </w:tc>
        <w:tc>
          <w:tcPr>
            <w:tcW w:w="427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atLeast"/>
              <w:jc w:val="left"/>
              <w:rPr>
                <w:rFonts w:ascii="方正仿宋_GBK" w:hAnsi="宋体" w:eastAsia="方正仿宋_GBK" w:cs="宋体"/>
                <w:kern w:val="0"/>
                <w:sz w:val="22"/>
                <w:szCs w:val="22"/>
              </w:rPr>
            </w:pPr>
            <w:r>
              <w:rPr>
                <w:rFonts w:hint="eastAsia" w:ascii="方正仿宋_GBK" w:hAnsi="宋体" w:eastAsia="方正仿宋_GBK" w:cs="宋体"/>
                <w:kern w:val="0"/>
                <w:sz w:val="22"/>
                <w:szCs w:val="22"/>
              </w:rPr>
              <w:t>2、车辆管理:包括不限于财务支持平台查询及登记车辆信息、固定车辆；</w:t>
            </w:r>
          </w:p>
        </w:tc>
      </w:tr>
      <w:tr>
        <w:tblPrEx>
          <w:tblCellMar>
            <w:top w:w="0" w:type="dxa"/>
            <w:left w:w="108" w:type="dxa"/>
            <w:bottom w:w="0" w:type="dxa"/>
            <w:right w:w="108" w:type="dxa"/>
          </w:tblCellMar>
        </w:tblPrEx>
        <w:trPr>
          <w:trHeight w:val="288" w:hRule="atLeast"/>
        </w:trPr>
        <w:tc>
          <w:tcPr>
            <w:tcW w:w="729"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atLeast"/>
              <w:jc w:val="left"/>
              <w:rPr>
                <w:rFonts w:ascii="方正仿宋_GBK" w:hAnsi="宋体" w:eastAsia="方正仿宋_GBK" w:cs="宋体"/>
                <w:kern w:val="0"/>
                <w:sz w:val="22"/>
                <w:szCs w:val="22"/>
              </w:rPr>
            </w:pPr>
          </w:p>
        </w:tc>
        <w:tc>
          <w:tcPr>
            <w:tcW w:w="427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atLeast"/>
              <w:jc w:val="left"/>
              <w:rPr>
                <w:rFonts w:ascii="方正仿宋_GBK" w:hAnsi="宋体" w:eastAsia="方正仿宋_GBK" w:cs="宋体"/>
                <w:kern w:val="0"/>
                <w:sz w:val="22"/>
                <w:szCs w:val="22"/>
              </w:rPr>
            </w:pPr>
            <w:r>
              <w:rPr>
                <w:rFonts w:hint="eastAsia" w:ascii="方正仿宋_GBK" w:hAnsi="宋体" w:eastAsia="方正仿宋_GBK" w:cs="宋体"/>
                <w:kern w:val="0"/>
                <w:sz w:val="22"/>
                <w:szCs w:val="22"/>
              </w:rPr>
              <w:t>3、优惠管理: 包括不限于帐号管理、微信端管理、充值管理。</w:t>
            </w:r>
          </w:p>
        </w:tc>
      </w:tr>
      <w:tr>
        <w:tblPrEx>
          <w:tblCellMar>
            <w:top w:w="0" w:type="dxa"/>
            <w:left w:w="108" w:type="dxa"/>
            <w:bottom w:w="0" w:type="dxa"/>
            <w:right w:w="108" w:type="dxa"/>
          </w:tblCellMar>
        </w:tblPrEx>
        <w:trPr>
          <w:trHeight w:val="576" w:hRule="atLeast"/>
        </w:trPr>
        <w:tc>
          <w:tcPr>
            <w:tcW w:w="729"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atLeast"/>
              <w:jc w:val="left"/>
              <w:rPr>
                <w:rFonts w:ascii="方正仿宋_GBK" w:hAnsi="宋体" w:eastAsia="方正仿宋_GBK" w:cs="宋体"/>
                <w:kern w:val="0"/>
                <w:sz w:val="22"/>
                <w:szCs w:val="22"/>
              </w:rPr>
            </w:pPr>
          </w:p>
        </w:tc>
        <w:tc>
          <w:tcPr>
            <w:tcW w:w="427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atLeast"/>
              <w:jc w:val="left"/>
              <w:rPr>
                <w:rFonts w:ascii="方正仿宋_GBK" w:hAnsi="宋体" w:eastAsia="方正仿宋_GBK" w:cs="宋体"/>
                <w:kern w:val="0"/>
                <w:sz w:val="22"/>
                <w:szCs w:val="22"/>
              </w:rPr>
            </w:pPr>
            <w:r>
              <w:rPr>
                <w:rFonts w:hint="eastAsia" w:ascii="方正仿宋_GBK" w:hAnsi="宋体" w:eastAsia="方正仿宋_GBK" w:cs="宋体"/>
                <w:kern w:val="0"/>
                <w:sz w:val="22"/>
                <w:szCs w:val="22"/>
              </w:rPr>
              <w:t>4、车场管理:包括不限于车场基础信息管理、停车场微信管理员、停车场二维码、固定车充值规则、无人值守管理、优惠券使用规则等;</w:t>
            </w:r>
          </w:p>
        </w:tc>
      </w:tr>
      <w:tr>
        <w:tblPrEx>
          <w:tblCellMar>
            <w:top w:w="0" w:type="dxa"/>
            <w:left w:w="108" w:type="dxa"/>
            <w:bottom w:w="0" w:type="dxa"/>
            <w:right w:w="108" w:type="dxa"/>
          </w:tblCellMar>
        </w:tblPrEx>
        <w:trPr>
          <w:trHeight w:val="576" w:hRule="atLeast"/>
        </w:trPr>
        <w:tc>
          <w:tcPr>
            <w:tcW w:w="729"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atLeast"/>
              <w:jc w:val="left"/>
              <w:rPr>
                <w:rFonts w:ascii="方正仿宋_GBK" w:hAnsi="宋体" w:eastAsia="方正仿宋_GBK" w:cs="宋体"/>
                <w:kern w:val="0"/>
                <w:sz w:val="22"/>
                <w:szCs w:val="22"/>
              </w:rPr>
            </w:pPr>
          </w:p>
        </w:tc>
        <w:tc>
          <w:tcPr>
            <w:tcW w:w="427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atLeast"/>
              <w:jc w:val="left"/>
              <w:rPr>
                <w:rFonts w:ascii="方正仿宋_GBK" w:hAnsi="宋体" w:eastAsia="方正仿宋_GBK" w:cs="宋体"/>
                <w:kern w:val="0"/>
                <w:sz w:val="22"/>
                <w:szCs w:val="22"/>
              </w:rPr>
            </w:pPr>
            <w:r>
              <w:rPr>
                <w:rFonts w:hint="eastAsia" w:ascii="方正仿宋_GBK" w:hAnsi="宋体" w:eastAsia="方正仿宋_GBK" w:cs="宋体"/>
                <w:kern w:val="0"/>
                <w:sz w:val="22"/>
                <w:szCs w:val="22"/>
              </w:rPr>
              <w:t>5、报表中心:包括不限于车流量分析、总收入分析、总收入走势分析、收入来源分析、剩余车位分析；</w:t>
            </w:r>
          </w:p>
        </w:tc>
      </w:tr>
      <w:tr>
        <w:tblPrEx>
          <w:tblCellMar>
            <w:top w:w="0" w:type="dxa"/>
            <w:left w:w="108" w:type="dxa"/>
            <w:bottom w:w="0" w:type="dxa"/>
            <w:right w:w="108" w:type="dxa"/>
          </w:tblCellMar>
        </w:tblPrEx>
        <w:trPr>
          <w:trHeight w:val="576" w:hRule="atLeast"/>
        </w:trPr>
        <w:tc>
          <w:tcPr>
            <w:tcW w:w="729"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atLeast"/>
              <w:jc w:val="left"/>
              <w:rPr>
                <w:rFonts w:ascii="方正仿宋_GBK" w:hAnsi="宋体" w:eastAsia="方正仿宋_GBK" w:cs="宋体"/>
                <w:kern w:val="0"/>
                <w:sz w:val="22"/>
                <w:szCs w:val="22"/>
              </w:rPr>
            </w:pPr>
          </w:p>
        </w:tc>
        <w:tc>
          <w:tcPr>
            <w:tcW w:w="427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atLeast"/>
              <w:jc w:val="left"/>
              <w:rPr>
                <w:rFonts w:ascii="方正仿宋_GBK" w:hAnsi="宋体" w:eastAsia="方正仿宋_GBK" w:cs="宋体"/>
                <w:kern w:val="0"/>
                <w:sz w:val="22"/>
                <w:szCs w:val="22"/>
              </w:rPr>
            </w:pPr>
            <w:r>
              <w:rPr>
                <w:rFonts w:hint="eastAsia" w:ascii="方正仿宋_GBK" w:hAnsi="宋体" w:eastAsia="方正仿宋_GBK" w:cs="宋体"/>
                <w:kern w:val="0"/>
                <w:sz w:val="22"/>
                <w:szCs w:val="22"/>
              </w:rPr>
              <w:t>6、系统管理: 包括不限于管理员帐号管理、账户可以根据权限自定义权限组、权限精确到车场、页面和按钮;</w:t>
            </w:r>
          </w:p>
        </w:tc>
      </w:tr>
      <w:tr>
        <w:tblPrEx>
          <w:tblCellMar>
            <w:top w:w="0" w:type="dxa"/>
            <w:left w:w="108" w:type="dxa"/>
            <w:bottom w:w="0" w:type="dxa"/>
            <w:right w:w="108" w:type="dxa"/>
          </w:tblCellMar>
        </w:tblPrEx>
        <w:trPr>
          <w:trHeight w:val="288" w:hRule="atLeast"/>
        </w:trPr>
        <w:tc>
          <w:tcPr>
            <w:tcW w:w="729"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atLeast"/>
              <w:jc w:val="left"/>
              <w:rPr>
                <w:rFonts w:ascii="方正仿宋_GBK" w:hAnsi="宋体" w:eastAsia="方正仿宋_GBK" w:cs="宋体"/>
                <w:kern w:val="0"/>
                <w:sz w:val="22"/>
                <w:szCs w:val="22"/>
              </w:rPr>
            </w:pPr>
          </w:p>
        </w:tc>
        <w:tc>
          <w:tcPr>
            <w:tcW w:w="427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atLeast"/>
              <w:jc w:val="left"/>
              <w:rPr>
                <w:rFonts w:ascii="方正仿宋_GBK" w:hAnsi="宋体" w:eastAsia="方正仿宋_GBK" w:cs="宋体"/>
                <w:kern w:val="0"/>
                <w:sz w:val="22"/>
                <w:szCs w:val="22"/>
              </w:rPr>
            </w:pPr>
            <w:r>
              <w:rPr>
                <w:rFonts w:hint="eastAsia" w:ascii="方正仿宋_GBK" w:hAnsi="宋体" w:eastAsia="方正仿宋_GBK" w:cs="宋体"/>
                <w:kern w:val="0"/>
                <w:sz w:val="22"/>
                <w:szCs w:val="22"/>
              </w:rPr>
              <w:t>7、开发接口：开放本次定制开发所需接口</w:t>
            </w:r>
          </w:p>
        </w:tc>
      </w:tr>
      <w:tr>
        <w:tblPrEx>
          <w:tblCellMar>
            <w:top w:w="0" w:type="dxa"/>
            <w:left w:w="108" w:type="dxa"/>
            <w:bottom w:w="0" w:type="dxa"/>
            <w:right w:w="108" w:type="dxa"/>
          </w:tblCellMar>
        </w:tblPrEx>
        <w:trPr>
          <w:trHeight w:val="576" w:hRule="atLeast"/>
        </w:trPr>
        <w:tc>
          <w:tcPr>
            <w:tcW w:w="72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atLeast"/>
              <w:jc w:val="center"/>
              <w:rPr>
                <w:rFonts w:ascii="方正仿宋_GBK" w:hAnsi="宋体" w:eastAsia="方正仿宋_GBK" w:cs="宋体"/>
                <w:kern w:val="0"/>
                <w:sz w:val="22"/>
                <w:szCs w:val="22"/>
              </w:rPr>
            </w:pPr>
            <w:r>
              <w:rPr>
                <w:rFonts w:hint="eastAsia" w:ascii="方正仿宋_GBK" w:hAnsi="宋体" w:eastAsia="方正仿宋_GBK" w:cs="宋体"/>
                <w:kern w:val="0"/>
                <w:sz w:val="22"/>
                <w:szCs w:val="22"/>
              </w:rPr>
              <w:t>访客车辆管理系统</w:t>
            </w:r>
          </w:p>
        </w:tc>
        <w:tc>
          <w:tcPr>
            <w:tcW w:w="427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atLeast"/>
              <w:jc w:val="left"/>
              <w:rPr>
                <w:rFonts w:ascii="方正仿宋_GBK" w:hAnsi="宋体" w:eastAsia="方正仿宋_GBK" w:cs="宋体"/>
                <w:kern w:val="0"/>
                <w:sz w:val="22"/>
                <w:szCs w:val="22"/>
              </w:rPr>
            </w:pPr>
            <w:r>
              <w:rPr>
                <w:rFonts w:hint="eastAsia" w:ascii="方正仿宋_GBK" w:hAnsi="宋体" w:eastAsia="方正仿宋_GBK" w:cs="宋体"/>
                <w:kern w:val="0"/>
                <w:sz w:val="22"/>
                <w:szCs w:val="22"/>
              </w:rPr>
              <w:t>管理端：包括不限于登记访客数据，提供车牌、时间段、姓名、单位、事由等；</w:t>
            </w:r>
          </w:p>
        </w:tc>
      </w:tr>
      <w:tr>
        <w:tblPrEx>
          <w:tblCellMar>
            <w:top w:w="0" w:type="dxa"/>
            <w:left w:w="108" w:type="dxa"/>
            <w:bottom w:w="0" w:type="dxa"/>
            <w:right w:w="108" w:type="dxa"/>
          </w:tblCellMar>
        </w:tblPrEx>
        <w:trPr>
          <w:trHeight w:val="576" w:hRule="atLeast"/>
        </w:trPr>
        <w:tc>
          <w:tcPr>
            <w:tcW w:w="729"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atLeast"/>
              <w:jc w:val="left"/>
              <w:rPr>
                <w:rFonts w:ascii="方正仿宋_GBK" w:hAnsi="宋体" w:eastAsia="方正仿宋_GBK" w:cs="宋体"/>
                <w:kern w:val="0"/>
                <w:sz w:val="22"/>
                <w:szCs w:val="22"/>
              </w:rPr>
            </w:pPr>
          </w:p>
        </w:tc>
        <w:tc>
          <w:tcPr>
            <w:tcW w:w="427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atLeast"/>
              <w:jc w:val="left"/>
              <w:rPr>
                <w:rFonts w:ascii="方正仿宋_GBK" w:hAnsi="宋体" w:eastAsia="方正仿宋_GBK" w:cs="宋体"/>
                <w:kern w:val="0"/>
                <w:sz w:val="22"/>
                <w:szCs w:val="22"/>
              </w:rPr>
            </w:pPr>
            <w:r>
              <w:rPr>
                <w:rFonts w:hint="eastAsia" w:ascii="方正仿宋_GBK" w:hAnsi="宋体" w:eastAsia="方正仿宋_GBK" w:cs="宋体"/>
                <w:kern w:val="0"/>
                <w:sz w:val="22"/>
                <w:szCs w:val="22"/>
              </w:rPr>
              <w:t>部门端：包括不限于登记访客数据，提供车牌、时间段、姓名、单位、事由等；</w:t>
            </w:r>
          </w:p>
        </w:tc>
      </w:tr>
      <w:tr>
        <w:tblPrEx>
          <w:tblCellMar>
            <w:top w:w="0" w:type="dxa"/>
            <w:left w:w="108" w:type="dxa"/>
            <w:bottom w:w="0" w:type="dxa"/>
            <w:right w:w="108" w:type="dxa"/>
          </w:tblCellMar>
        </w:tblPrEx>
        <w:trPr>
          <w:trHeight w:val="288" w:hRule="atLeast"/>
        </w:trPr>
        <w:tc>
          <w:tcPr>
            <w:tcW w:w="729"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atLeast"/>
              <w:jc w:val="left"/>
              <w:rPr>
                <w:rFonts w:ascii="方正仿宋_GBK" w:hAnsi="宋体" w:eastAsia="方正仿宋_GBK" w:cs="宋体"/>
                <w:kern w:val="0"/>
                <w:sz w:val="22"/>
                <w:szCs w:val="22"/>
              </w:rPr>
            </w:pPr>
          </w:p>
        </w:tc>
        <w:tc>
          <w:tcPr>
            <w:tcW w:w="427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atLeast"/>
              <w:jc w:val="left"/>
              <w:rPr>
                <w:rFonts w:ascii="方正仿宋_GBK" w:hAnsi="宋体" w:eastAsia="方正仿宋_GBK" w:cs="宋体"/>
                <w:kern w:val="0"/>
                <w:sz w:val="22"/>
                <w:szCs w:val="22"/>
              </w:rPr>
            </w:pPr>
            <w:r>
              <w:rPr>
                <w:rFonts w:hint="eastAsia" w:ascii="方正仿宋_GBK" w:hAnsi="宋体" w:eastAsia="方正仿宋_GBK" w:cs="宋体"/>
                <w:kern w:val="0"/>
                <w:sz w:val="22"/>
                <w:szCs w:val="22"/>
              </w:rPr>
              <w:t>接口开发：与车场管理系统接口开发</w:t>
            </w:r>
          </w:p>
        </w:tc>
      </w:tr>
      <w:tr>
        <w:tblPrEx>
          <w:tblCellMar>
            <w:top w:w="0" w:type="dxa"/>
            <w:left w:w="108" w:type="dxa"/>
            <w:bottom w:w="0" w:type="dxa"/>
            <w:right w:w="108" w:type="dxa"/>
          </w:tblCellMar>
        </w:tblPrEx>
        <w:trPr>
          <w:trHeight w:val="288" w:hRule="atLeast"/>
        </w:trPr>
        <w:tc>
          <w:tcPr>
            <w:tcW w:w="729"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atLeast"/>
              <w:jc w:val="center"/>
              <w:rPr>
                <w:rFonts w:ascii="方正仿宋_GBK" w:hAnsi="宋体" w:eastAsia="方正仿宋_GBK" w:cs="宋体"/>
                <w:kern w:val="0"/>
                <w:sz w:val="22"/>
                <w:szCs w:val="22"/>
              </w:rPr>
            </w:pPr>
            <w:r>
              <w:rPr>
                <w:rFonts w:hint="eastAsia" w:ascii="方正仿宋_GBK" w:hAnsi="宋体" w:eastAsia="方正仿宋_GBK" w:cs="宋体"/>
                <w:kern w:val="0"/>
                <w:sz w:val="22"/>
                <w:szCs w:val="22"/>
              </w:rPr>
              <w:t>车场管理系统接口</w:t>
            </w:r>
          </w:p>
        </w:tc>
        <w:tc>
          <w:tcPr>
            <w:tcW w:w="427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atLeast"/>
              <w:jc w:val="left"/>
              <w:rPr>
                <w:rFonts w:ascii="方正仿宋_GBK" w:hAnsi="宋体" w:eastAsia="方正仿宋_GBK" w:cs="宋体"/>
                <w:kern w:val="0"/>
                <w:sz w:val="22"/>
                <w:szCs w:val="22"/>
              </w:rPr>
            </w:pPr>
            <w:r>
              <w:rPr>
                <w:rFonts w:hint="eastAsia" w:ascii="方正仿宋_GBK" w:hAnsi="宋体" w:eastAsia="方正仿宋_GBK" w:cs="宋体"/>
                <w:kern w:val="0"/>
                <w:sz w:val="22"/>
                <w:szCs w:val="22"/>
              </w:rPr>
              <w:t>提供标准优惠券管理接口</w:t>
            </w:r>
          </w:p>
        </w:tc>
      </w:tr>
      <w:tr>
        <w:tblPrEx>
          <w:tblCellMar>
            <w:top w:w="0" w:type="dxa"/>
            <w:left w:w="108" w:type="dxa"/>
            <w:bottom w:w="0" w:type="dxa"/>
            <w:right w:w="108" w:type="dxa"/>
          </w:tblCellMar>
        </w:tblPrEx>
        <w:trPr>
          <w:trHeight w:val="288" w:hRule="atLeast"/>
        </w:trPr>
        <w:tc>
          <w:tcPr>
            <w:tcW w:w="729"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atLeast"/>
              <w:jc w:val="center"/>
              <w:rPr>
                <w:rFonts w:ascii="方正仿宋_GBK" w:hAnsi="宋体" w:eastAsia="方正仿宋_GBK" w:cs="宋体"/>
                <w:kern w:val="0"/>
                <w:sz w:val="22"/>
                <w:szCs w:val="22"/>
              </w:rPr>
            </w:pPr>
            <w:r>
              <w:rPr>
                <w:rFonts w:hint="eastAsia" w:ascii="方正仿宋_GBK" w:hAnsi="宋体" w:eastAsia="方正仿宋_GBK" w:cs="宋体"/>
                <w:kern w:val="0"/>
                <w:sz w:val="22"/>
                <w:szCs w:val="22"/>
              </w:rPr>
              <w:t>车位预约共享</w:t>
            </w:r>
          </w:p>
        </w:tc>
        <w:tc>
          <w:tcPr>
            <w:tcW w:w="427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atLeast"/>
              <w:jc w:val="left"/>
              <w:rPr>
                <w:rFonts w:ascii="方正仿宋_GBK" w:hAnsi="宋体" w:eastAsia="方正仿宋_GBK" w:cs="宋体"/>
                <w:kern w:val="0"/>
                <w:sz w:val="22"/>
                <w:szCs w:val="22"/>
              </w:rPr>
            </w:pPr>
            <w:r>
              <w:rPr>
                <w:rFonts w:hint="eastAsia" w:ascii="方正仿宋_GBK" w:hAnsi="宋体" w:eastAsia="方正仿宋_GBK" w:cs="宋体"/>
                <w:kern w:val="0"/>
                <w:sz w:val="22"/>
                <w:szCs w:val="22"/>
              </w:rPr>
              <w:t>包括不限于收益记录、物管代收费记录、最近车辆进出记录</w:t>
            </w:r>
          </w:p>
        </w:tc>
      </w:tr>
    </w:tbl>
    <w:p>
      <w:pPr>
        <w:rPr>
          <w:rFonts w:ascii="方正仿宋_GBK" w:eastAsia="方正仿宋_GBK"/>
        </w:rPr>
      </w:pPr>
    </w:p>
    <w:p>
      <w:pPr>
        <w:spacing w:line="520" w:lineRule="exact"/>
        <w:jc w:val="center"/>
        <w:outlineLvl w:val="0"/>
        <w:rPr>
          <w:rFonts w:ascii="方正仿宋_GBK" w:hAnsi="宋体" w:eastAsia="方正仿宋_GBK"/>
          <w:b/>
          <w:sz w:val="30"/>
          <w:szCs w:val="30"/>
        </w:rPr>
      </w:pPr>
      <w:bookmarkStart w:id="12" w:name="_Toc86831055"/>
      <w:r>
        <w:rPr>
          <w:rFonts w:hint="eastAsia" w:ascii="方正仿宋_GBK" w:hAnsi="宋体" w:eastAsia="方正仿宋_GBK"/>
          <w:b/>
          <w:sz w:val="30"/>
          <w:szCs w:val="30"/>
        </w:rPr>
        <w:t>第三篇  费用支付</w:t>
      </w:r>
      <w:bookmarkEnd w:id="12"/>
    </w:p>
    <w:p>
      <w:pPr>
        <w:spacing w:line="500" w:lineRule="exact"/>
        <w:ind w:firstLine="600" w:firstLineChars="200"/>
        <w:jc w:val="left"/>
        <w:rPr>
          <w:rFonts w:ascii="方正仿宋_GBK" w:hAnsi="宋体" w:eastAsia="方正仿宋_GBK"/>
          <w:sz w:val="30"/>
          <w:szCs w:val="30"/>
        </w:rPr>
      </w:pPr>
      <w:r>
        <w:rPr>
          <w:rFonts w:hint="eastAsia" w:ascii="方正仿宋_GBK" w:hAnsi="宋体" w:eastAsia="方正仿宋_GBK"/>
          <w:sz w:val="30"/>
          <w:szCs w:val="30"/>
        </w:rPr>
        <w:t>合同签订后，采购人（产研院）支付合同价格的40%，作为设备采购与平台开发预付款；设备安装完成开始试运行后七天内支付30%；项目验收合格七天内一次性支付剩余30%。</w:t>
      </w:r>
    </w:p>
    <w:p>
      <w:pPr>
        <w:spacing w:line="500" w:lineRule="exact"/>
        <w:ind w:firstLine="600" w:firstLineChars="200"/>
        <w:jc w:val="left"/>
        <w:rPr>
          <w:rFonts w:ascii="方正仿宋_GBK" w:hAnsi="宋体" w:eastAsia="方正仿宋_GBK"/>
          <w:sz w:val="30"/>
          <w:szCs w:val="30"/>
        </w:rPr>
      </w:pPr>
      <w:r>
        <w:rPr>
          <w:rFonts w:hint="eastAsia" w:ascii="方正仿宋_GBK" w:hAnsi="宋体" w:eastAsia="方正仿宋_GBK"/>
          <w:sz w:val="30"/>
          <w:szCs w:val="30"/>
        </w:rPr>
        <w:t>采购人（产研院）在支付货款时，供应商应事先提供同等金额的增值税专用发票。</w:t>
      </w:r>
    </w:p>
    <w:p>
      <w:pPr>
        <w:spacing w:line="520" w:lineRule="exact"/>
        <w:jc w:val="center"/>
        <w:outlineLvl w:val="0"/>
        <w:rPr>
          <w:rFonts w:ascii="方正仿宋_GBK" w:hAnsi="宋体" w:eastAsia="方正仿宋_GBK"/>
          <w:b/>
          <w:sz w:val="30"/>
          <w:szCs w:val="30"/>
        </w:rPr>
      </w:pPr>
      <w:bookmarkStart w:id="13" w:name="_Toc86831056"/>
      <w:r>
        <w:rPr>
          <w:rFonts w:hint="eastAsia" w:ascii="方正仿宋_GBK" w:hAnsi="宋体" w:eastAsia="方正仿宋_GBK"/>
          <w:b/>
          <w:sz w:val="30"/>
          <w:szCs w:val="30"/>
        </w:rPr>
        <w:t>第四篇 评比方法和标准</w:t>
      </w:r>
      <w:bookmarkEnd w:id="13"/>
    </w:p>
    <w:p>
      <w:pPr>
        <w:ind w:firstLine="600" w:firstLineChars="200"/>
        <w:rPr>
          <w:rFonts w:ascii="方正仿宋_GBK" w:hAnsi="宋体" w:eastAsia="方正仿宋_GBK"/>
          <w:sz w:val="30"/>
          <w:szCs w:val="30"/>
        </w:rPr>
      </w:pPr>
      <w:r>
        <w:rPr>
          <w:rFonts w:hint="eastAsia" w:ascii="方正仿宋_GBK" w:hAnsi="宋体" w:eastAsia="方正仿宋_GBK"/>
          <w:sz w:val="30"/>
          <w:szCs w:val="30"/>
        </w:rPr>
        <w:t>采购人（产研院）组织评比小组，在各家竞选人能保证“按时、保质、保量”完成项目要求任务的前提下，费用最高限价合计为50万元，投标报价为综合包干含税价，评标方法采用综合评估法，评标基准价为通过资格评审的投标人投标总价的算术平均值，推荐综合评分最高竞选者为中选候选人。</w:t>
      </w:r>
    </w:p>
    <w:p>
      <w:pPr>
        <w:autoSpaceDE w:val="0"/>
        <w:autoSpaceDN w:val="0"/>
        <w:adjustRightInd w:val="0"/>
        <w:spacing w:line="360" w:lineRule="auto"/>
        <w:ind w:firstLine="600" w:firstLineChars="200"/>
        <w:rPr>
          <w:rFonts w:ascii="方正仿宋_GBK" w:hAnsi="宋体" w:eastAsia="方正仿宋_GBK"/>
          <w:sz w:val="30"/>
          <w:szCs w:val="30"/>
        </w:rPr>
      </w:pPr>
      <w:r>
        <w:rPr>
          <w:rFonts w:hint="eastAsia" w:ascii="方正仿宋_GBK" w:hAnsi="宋体" w:eastAsia="方正仿宋_GBK"/>
          <w:sz w:val="30"/>
          <w:szCs w:val="30"/>
        </w:rPr>
        <w:t>注：所有通过资格评审的投标人的投标总报价去掉六分之一（不能整除的按小数点前整数取整，不足六家报价则不去掉）的最低价和相同家数的最高价后的算术平均值为评标基准价，以上计算取小数点后两位，第三位四舍五入。</w:t>
      </w:r>
    </w:p>
    <w:p>
      <w:pPr>
        <w:spacing w:line="520" w:lineRule="exact"/>
        <w:jc w:val="center"/>
        <w:outlineLvl w:val="0"/>
        <w:rPr>
          <w:rFonts w:ascii="方正仿宋_GBK" w:hAnsi="宋体" w:eastAsia="方正仿宋_GBK"/>
          <w:b/>
          <w:sz w:val="30"/>
          <w:szCs w:val="30"/>
        </w:rPr>
      </w:pPr>
      <w:r>
        <w:rPr>
          <w:rFonts w:hint="eastAsia" w:ascii="方正仿宋_GBK" w:hAnsi="宋体" w:eastAsia="方正仿宋_GBK"/>
          <w:sz w:val="30"/>
          <w:szCs w:val="30"/>
        </w:rPr>
        <w:br w:type="page"/>
      </w:r>
      <w:bookmarkStart w:id="14" w:name="_Toc86831057"/>
      <w:r>
        <w:rPr>
          <w:rFonts w:hint="eastAsia" w:ascii="方正仿宋_GBK" w:hAnsi="宋体" w:eastAsia="方正仿宋_GBK"/>
          <w:b/>
          <w:sz w:val="30"/>
          <w:szCs w:val="30"/>
        </w:rPr>
        <w:t>第五篇 竞选人须知</w:t>
      </w:r>
      <w:bookmarkEnd w:id="14"/>
    </w:p>
    <w:p>
      <w:pPr>
        <w:pStyle w:val="3"/>
        <w:numPr>
          <w:ilvl w:val="0"/>
          <w:numId w:val="4"/>
        </w:numPr>
        <w:spacing w:before="0" w:after="0" w:line="240" w:lineRule="auto"/>
        <w:rPr>
          <w:rFonts w:ascii="方正仿宋_GBK" w:eastAsia="方正仿宋_GBK"/>
          <w:b w:val="0"/>
          <w:bCs w:val="0"/>
          <w:sz w:val="30"/>
          <w:szCs w:val="30"/>
        </w:rPr>
      </w:pPr>
      <w:bookmarkStart w:id="15" w:name="_Toc86831058"/>
      <w:r>
        <w:rPr>
          <w:rFonts w:hint="eastAsia" w:ascii="方正仿宋_GBK" w:eastAsia="方正仿宋_GBK"/>
          <w:b w:val="0"/>
          <w:bCs w:val="0"/>
          <w:sz w:val="30"/>
          <w:szCs w:val="30"/>
        </w:rPr>
        <w:t>竞选人应提供的资质证明材料</w:t>
      </w:r>
      <w:bookmarkEnd w:id="15"/>
    </w:p>
    <w:p>
      <w:pPr>
        <w:pStyle w:val="33"/>
        <w:numPr>
          <w:ilvl w:val="0"/>
          <w:numId w:val="5"/>
        </w:numPr>
        <w:adjustRightInd w:val="0"/>
        <w:snapToGrid w:val="0"/>
        <w:ind w:left="0" w:firstLine="600"/>
        <w:rPr>
          <w:rFonts w:ascii="方正仿宋_GBK" w:hAnsi="宋体" w:eastAsia="方正仿宋_GBK" w:cs="宋体"/>
          <w:sz w:val="30"/>
          <w:szCs w:val="30"/>
        </w:rPr>
      </w:pPr>
      <w:r>
        <w:rPr>
          <w:rFonts w:hint="eastAsia" w:ascii="方正仿宋_GBK" w:hAnsi="宋体" w:eastAsia="方正仿宋_GBK"/>
          <w:sz w:val="30"/>
          <w:szCs w:val="30"/>
        </w:rPr>
        <w:t>营业执照复印件，需加盖竞选人公章</w:t>
      </w:r>
      <w:r>
        <w:rPr>
          <w:rFonts w:hint="eastAsia" w:ascii="方正仿宋_GBK" w:hAnsi="宋体" w:eastAsia="方正仿宋_GBK" w:cs="宋体"/>
          <w:sz w:val="30"/>
          <w:szCs w:val="30"/>
        </w:rPr>
        <w:t>；</w:t>
      </w:r>
    </w:p>
    <w:p>
      <w:pPr>
        <w:pStyle w:val="33"/>
        <w:numPr>
          <w:ilvl w:val="0"/>
          <w:numId w:val="5"/>
        </w:numPr>
        <w:adjustRightInd w:val="0"/>
        <w:snapToGrid w:val="0"/>
        <w:ind w:left="0" w:firstLine="600"/>
        <w:rPr>
          <w:rFonts w:ascii="方正仿宋_GBK" w:hAnsi="宋体" w:eastAsia="方正仿宋_GBK"/>
          <w:sz w:val="30"/>
          <w:szCs w:val="30"/>
        </w:rPr>
      </w:pPr>
      <w:r>
        <w:rPr>
          <w:rFonts w:hint="eastAsia" w:ascii="方正仿宋_GBK" w:hAnsi="宋体" w:eastAsia="方正仿宋_GBK"/>
          <w:sz w:val="30"/>
          <w:szCs w:val="30"/>
        </w:rPr>
        <w:t>特定资格条件。</w:t>
      </w:r>
    </w:p>
    <w:p>
      <w:pPr>
        <w:pStyle w:val="3"/>
        <w:numPr>
          <w:ilvl w:val="0"/>
          <w:numId w:val="4"/>
        </w:numPr>
        <w:spacing w:before="0" w:after="0" w:line="240" w:lineRule="auto"/>
        <w:rPr>
          <w:rFonts w:ascii="方正仿宋_GBK" w:eastAsia="方正仿宋_GBK"/>
          <w:b w:val="0"/>
          <w:bCs w:val="0"/>
          <w:sz w:val="30"/>
          <w:szCs w:val="30"/>
        </w:rPr>
      </w:pPr>
      <w:bookmarkStart w:id="16" w:name="_Toc86831059"/>
      <w:r>
        <w:rPr>
          <w:rFonts w:hint="eastAsia" w:ascii="方正仿宋_GBK" w:eastAsia="方正仿宋_GBK"/>
          <w:b w:val="0"/>
          <w:bCs w:val="0"/>
          <w:sz w:val="30"/>
          <w:szCs w:val="30"/>
        </w:rPr>
        <w:t>竞选文件构成</w:t>
      </w:r>
      <w:bookmarkEnd w:id="16"/>
    </w:p>
    <w:p>
      <w:pPr>
        <w:adjustRightInd w:val="0"/>
        <w:snapToGrid w:val="0"/>
        <w:spacing w:line="520" w:lineRule="exact"/>
        <w:ind w:firstLine="640"/>
        <w:rPr>
          <w:rFonts w:ascii="方正仿宋_GBK" w:hAnsi="宋体" w:eastAsia="方正仿宋_GBK"/>
          <w:sz w:val="30"/>
          <w:szCs w:val="30"/>
        </w:rPr>
      </w:pPr>
      <w:r>
        <w:rPr>
          <w:rFonts w:hint="eastAsia" w:ascii="方正仿宋_GBK" w:hAnsi="宋体" w:eastAsia="方正仿宋_GBK"/>
          <w:sz w:val="30"/>
          <w:szCs w:val="30"/>
        </w:rPr>
        <w:t>竞选</w:t>
      </w:r>
      <w:r>
        <w:rPr>
          <w:rFonts w:hint="eastAsia" w:ascii="方正仿宋_GBK" w:hAnsi="宋体" w:eastAsia="方正仿宋_GBK" w:cs="Batang"/>
          <w:sz w:val="30"/>
          <w:szCs w:val="30"/>
        </w:rPr>
        <w:t>人</w:t>
      </w:r>
      <w:r>
        <w:rPr>
          <w:rFonts w:hint="eastAsia" w:ascii="方正仿宋_GBK" w:hAnsi="宋体" w:eastAsia="方正仿宋_GBK" w:cs="宋体"/>
          <w:sz w:val="30"/>
          <w:szCs w:val="30"/>
        </w:rPr>
        <w:t>应</w:t>
      </w:r>
      <w:r>
        <w:rPr>
          <w:rFonts w:hint="eastAsia" w:ascii="方正仿宋_GBK" w:hAnsi="宋体" w:eastAsia="方正仿宋_GBK" w:cs="Batang"/>
          <w:sz w:val="30"/>
          <w:szCs w:val="30"/>
        </w:rPr>
        <w:t>按照本</w:t>
      </w:r>
      <w:r>
        <w:rPr>
          <w:rFonts w:hint="eastAsia" w:ascii="方正仿宋_GBK" w:hAnsi="宋体" w:eastAsia="方正仿宋_GBK" w:cs="宋体"/>
          <w:sz w:val="30"/>
          <w:szCs w:val="30"/>
        </w:rPr>
        <w:t>优选</w:t>
      </w:r>
      <w:r>
        <w:rPr>
          <w:rFonts w:hint="eastAsia" w:ascii="方正仿宋_GBK" w:hAnsi="宋体" w:eastAsia="方正仿宋_GBK" w:cs="Batang"/>
          <w:sz w:val="30"/>
          <w:szCs w:val="30"/>
        </w:rPr>
        <w:t>文件所</w:t>
      </w:r>
      <w:r>
        <w:rPr>
          <w:rFonts w:hint="eastAsia" w:ascii="方正仿宋_GBK" w:hAnsi="宋体" w:eastAsia="方正仿宋_GBK" w:cs="宋体"/>
          <w:sz w:val="30"/>
          <w:szCs w:val="30"/>
        </w:rPr>
        <w:t>规</w:t>
      </w:r>
      <w:r>
        <w:rPr>
          <w:rFonts w:hint="eastAsia" w:ascii="方正仿宋_GBK" w:hAnsi="宋体" w:eastAsia="方正仿宋_GBK" w:cs="Batang"/>
          <w:sz w:val="30"/>
          <w:szCs w:val="30"/>
        </w:rPr>
        <w:t>定的要求</w:t>
      </w:r>
      <w:r>
        <w:rPr>
          <w:rFonts w:hint="eastAsia" w:ascii="方正仿宋_GBK" w:hAnsi="宋体" w:eastAsia="方正仿宋_GBK" w:cs="宋体"/>
          <w:sz w:val="30"/>
          <w:szCs w:val="30"/>
        </w:rPr>
        <w:t>编写</w:t>
      </w:r>
      <w:r>
        <w:rPr>
          <w:rFonts w:hint="eastAsia" w:ascii="方正仿宋_GBK" w:hAnsi="宋体" w:eastAsia="方正仿宋_GBK" w:cs="Batang"/>
          <w:sz w:val="30"/>
          <w:szCs w:val="30"/>
        </w:rPr>
        <w:t>竞选文件，其</w:t>
      </w:r>
      <w:r>
        <w:rPr>
          <w:rFonts w:hint="eastAsia" w:ascii="方正仿宋_GBK" w:hAnsi="宋体" w:eastAsia="方正仿宋_GBK" w:cs="宋体"/>
          <w:sz w:val="30"/>
          <w:szCs w:val="30"/>
        </w:rPr>
        <w:t>组</w:t>
      </w:r>
      <w:r>
        <w:rPr>
          <w:rFonts w:hint="eastAsia" w:ascii="方正仿宋_GBK" w:hAnsi="宋体" w:eastAsia="方正仿宋_GBK" w:cs="Batang"/>
          <w:sz w:val="30"/>
          <w:szCs w:val="30"/>
        </w:rPr>
        <w:t>成</w:t>
      </w:r>
      <w:r>
        <w:rPr>
          <w:rFonts w:hint="eastAsia" w:ascii="方正仿宋_GBK" w:hAnsi="宋体" w:eastAsia="方正仿宋_GBK" w:cs="宋体"/>
          <w:sz w:val="30"/>
          <w:szCs w:val="30"/>
        </w:rPr>
        <w:t>内</w:t>
      </w:r>
      <w:r>
        <w:rPr>
          <w:rFonts w:hint="eastAsia" w:ascii="方正仿宋_GBK" w:hAnsi="宋体" w:eastAsia="方正仿宋_GBK" w:cs="Batang"/>
          <w:sz w:val="30"/>
          <w:szCs w:val="30"/>
        </w:rPr>
        <w:t>容：</w:t>
      </w:r>
    </w:p>
    <w:p>
      <w:pPr>
        <w:pStyle w:val="33"/>
        <w:numPr>
          <w:ilvl w:val="0"/>
          <w:numId w:val="6"/>
        </w:numPr>
        <w:adjustRightInd w:val="0"/>
        <w:snapToGrid w:val="0"/>
        <w:ind w:firstLineChars="0"/>
        <w:rPr>
          <w:rFonts w:ascii="方正仿宋_GBK" w:hAnsi="宋体" w:eastAsia="方正仿宋_GBK"/>
          <w:sz w:val="30"/>
          <w:szCs w:val="30"/>
        </w:rPr>
      </w:pPr>
      <w:r>
        <w:rPr>
          <w:rFonts w:hint="eastAsia" w:ascii="方正仿宋_GBK" w:hAnsi="宋体" w:eastAsia="方正仿宋_GBK"/>
          <w:sz w:val="30"/>
          <w:szCs w:val="30"/>
        </w:rPr>
        <w:t>竞选函；</w:t>
      </w:r>
    </w:p>
    <w:p>
      <w:pPr>
        <w:pStyle w:val="33"/>
        <w:numPr>
          <w:ilvl w:val="0"/>
          <w:numId w:val="6"/>
        </w:numPr>
        <w:adjustRightInd w:val="0"/>
        <w:snapToGrid w:val="0"/>
        <w:ind w:firstLineChars="0"/>
        <w:rPr>
          <w:rFonts w:ascii="方正仿宋_GBK" w:hAnsi="宋体" w:eastAsia="方正仿宋_GBK"/>
          <w:sz w:val="30"/>
          <w:szCs w:val="30"/>
        </w:rPr>
      </w:pPr>
      <w:r>
        <w:rPr>
          <w:rFonts w:hint="eastAsia" w:ascii="方正仿宋_GBK" w:hAnsi="宋体" w:eastAsia="方正仿宋_GBK"/>
          <w:sz w:val="30"/>
          <w:szCs w:val="30"/>
        </w:rPr>
        <w:t>竞选报价表；</w:t>
      </w:r>
    </w:p>
    <w:p>
      <w:pPr>
        <w:pStyle w:val="33"/>
        <w:numPr>
          <w:ilvl w:val="0"/>
          <w:numId w:val="6"/>
        </w:numPr>
        <w:adjustRightInd w:val="0"/>
        <w:snapToGrid w:val="0"/>
        <w:ind w:firstLineChars="0"/>
        <w:rPr>
          <w:rFonts w:ascii="方正仿宋_GBK" w:hAnsi="宋体" w:eastAsia="方正仿宋_GBK"/>
          <w:sz w:val="30"/>
          <w:szCs w:val="30"/>
        </w:rPr>
      </w:pPr>
      <w:r>
        <w:rPr>
          <w:rFonts w:hint="eastAsia" w:ascii="方正仿宋_GBK" w:hAnsi="宋体" w:eastAsia="方正仿宋_GBK"/>
          <w:sz w:val="30"/>
          <w:szCs w:val="30"/>
        </w:rPr>
        <w:t>竞选分项报价表；</w:t>
      </w:r>
    </w:p>
    <w:p>
      <w:pPr>
        <w:pStyle w:val="33"/>
        <w:numPr>
          <w:ilvl w:val="0"/>
          <w:numId w:val="6"/>
        </w:numPr>
        <w:adjustRightInd w:val="0"/>
        <w:snapToGrid w:val="0"/>
        <w:ind w:firstLineChars="0"/>
        <w:rPr>
          <w:rFonts w:ascii="方正仿宋_GBK" w:hAnsi="宋体" w:eastAsia="方正仿宋_GBK"/>
          <w:sz w:val="30"/>
          <w:szCs w:val="30"/>
        </w:rPr>
      </w:pPr>
      <w:r>
        <w:rPr>
          <w:rFonts w:hint="eastAsia" w:ascii="方正仿宋_GBK" w:hAnsi="宋体" w:eastAsia="方正仿宋_GBK"/>
          <w:sz w:val="30"/>
          <w:szCs w:val="30"/>
        </w:rPr>
        <w:t>授权委托书；</w:t>
      </w:r>
    </w:p>
    <w:p>
      <w:pPr>
        <w:pStyle w:val="3"/>
        <w:numPr>
          <w:ilvl w:val="0"/>
          <w:numId w:val="4"/>
        </w:numPr>
        <w:spacing w:before="0" w:after="0" w:line="240" w:lineRule="auto"/>
        <w:rPr>
          <w:rFonts w:ascii="方正仿宋_GBK" w:eastAsia="方正仿宋_GBK"/>
          <w:b w:val="0"/>
          <w:bCs w:val="0"/>
          <w:sz w:val="30"/>
          <w:szCs w:val="30"/>
        </w:rPr>
      </w:pPr>
      <w:bookmarkStart w:id="17" w:name="_Toc86831060"/>
      <w:r>
        <w:rPr>
          <w:rFonts w:hint="eastAsia" w:ascii="方正仿宋_GBK" w:eastAsia="方正仿宋_GBK"/>
          <w:b w:val="0"/>
          <w:bCs w:val="0"/>
          <w:sz w:val="30"/>
          <w:szCs w:val="30"/>
        </w:rPr>
        <w:t>竞选文件的提交</w:t>
      </w:r>
      <w:bookmarkEnd w:id="17"/>
    </w:p>
    <w:p>
      <w:pPr>
        <w:pStyle w:val="33"/>
        <w:numPr>
          <w:ilvl w:val="0"/>
          <w:numId w:val="7"/>
        </w:numPr>
        <w:adjustRightInd w:val="0"/>
        <w:snapToGrid w:val="0"/>
        <w:ind w:left="0" w:firstLine="600"/>
        <w:rPr>
          <w:rFonts w:ascii="方正仿宋_GBK" w:hAnsi="宋体" w:eastAsia="方正仿宋_GBK"/>
          <w:sz w:val="30"/>
          <w:szCs w:val="30"/>
        </w:rPr>
      </w:pPr>
      <w:r>
        <w:rPr>
          <w:rFonts w:hint="eastAsia" w:ascii="方正仿宋_GBK" w:hAnsi="宋体" w:eastAsia="方正仿宋_GBK"/>
          <w:sz w:val="30"/>
          <w:szCs w:val="30"/>
        </w:rPr>
        <w:t>竞选人需提交2份A4纸质竞选文件，正、副本各1份。</w:t>
      </w:r>
    </w:p>
    <w:p>
      <w:pPr>
        <w:pStyle w:val="33"/>
        <w:numPr>
          <w:ilvl w:val="0"/>
          <w:numId w:val="7"/>
        </w:numPr>
        <w:adjustRightInd w:val="0"/>
        <w:snapToGrid w:val="0"/>
        <w:ind w:left="0" w:firstLine="600"/>
        <w:rPr>
          <w:rFonts w:ascii="方正仿宋_GBK" w:hAnsi="宋体" w:eastAsia="方正仿宋_GBK"/>
          <w:sz w:val="30"/>
          <w:szCs w:val="30"/>
        </w:rPr>
      </w:pPr>
      <w:r>
        <w:rPr>
          <w:rFonts w:hint="eastAsia" w:ascii="方正仿宋_GBK" w:hAnsi="宋体" w:eastAsia="方正仿宋_GBK"/>
          <w:sz w:val="30"/>
          <w:szCs w:val="30"/>
        </w:rPr>
        <w:t>竞选文件应填写竞选人全称，按规定盖章的地方应加盖公章，并应由竞选人法定代表人或由其书面特别授权代表签字或签章。授权代表需将“授权委托书”附在竞选文件中。</w:t>
      </w:r>
    </w:p>
    <w:p>
      <w:pPr>
        <w:pStyle w:val="33"/>
        <w:numPr>
          <w:ilvl w:val="0"/>
          <w:numId w:val="7"/>
        </w:numPr>
        <w:adjustRightInd w:val="0"/>
        <w:snapToGrid w:val="0"/>
        <w:ind w:left="0" w:firstLine="600"/>
        <w:rPr>
          <w:rFonts w:ascii="方正仿宋_GBK" w:hAnsi="宋体" w:eastAsia="方正仿宋_GBK"/>
          <w:sz w:val="30"/>
          <w:szCs w:val="30"/>
        </w:rPr>
      </w:pPr>
      <w:r>
        <w:rPr>
          <w:rFonts w:hint="eastAsia" w:ascii="方正仿宋_GBK" w:hAnsi="宋体" w:eastAsia="方正仿宋_GBK"/>
          <w:sz w:val="30"/>
          <w:szCs w:val="30"/>
        </w:rPr>
        <w:t>纸质竞选文件请采用不透明档案袋或专用资料袋贴封条密封，封条须加盖竞选人公章（封条须盖住套线，档案袋无破损）。</w:t>
      </w:r>
    </w:p>
    <w:p>
      <w:pPr>
        <w:pStyle w:val="3"/>
        <w:numPr>
          <w:ilvl w:val="0"/>
          <w:numId w:val="4"/>
        </w:numPr>
        <w:spacing w:before="0" w:after="0" w:line="240" w:lineRule="auto"/>
        <w:rPr>
          <w:rFonts w:ascii="方正仿宋_GBK" w:eastAsia="方正仿宋_GBK"/>
          <w:b w:val="0"/>
          <w:bCs w:val="0"/>
          <w:sz w:val="30"/>
          <w:szCs w:val="30"/>
        </w:rPr>
      </w:pPr>
      <w:bookmarkStart w:id="18" w:name="_Toc86831061"/>
      <w:r>
        <w:rPr>
          <w:rFonts w:hint="eastAsia" w:ascii="方正仿宋_GBK" w:eastAsia="方正仿宋_GBK"/>
          <w:b w:val="0"/>
          <w:bCs w:val="0"/>
          <w:sz w:val="30"/>
          <w:szCs w:val="30"/>
        </w:rPr>
        <w:t>评比机构</w:t>
      </w:r>
      <w:bookmarkEnd w:id="18"/>
    </w:p>
    <w:p>
      <w:pPr>
        <w:adjustRightInd w:val="0"/>
        <w:snapToGrid w:val="0"/>
        <w:spacing w:line="480" w:lineRule="exact"/>
        <w:ind w:firstLine="600" w:firstLineChars="200"/>
        <w:rPr>
          <w:rFonts w:ascii="方正仿宋_GBK" w:hAnsi="宋体" w:eastAsia="方正仿宋_GBK"/>
          <w:b/>
          <w:sz w:val="30"/>
          <w:szCs w:val="30"/>
        </w:rPr>
      </w:pPr>
      <w:r>
        <w:rPr>
          <w:rFonts w:hint="eastAsia" w:ascii="方正仿宋_GBK" w:hAnsi="宋体" w:eastAsia="方正仿宋_GBK"/>
          <w:sz w:val="30"/>
          <w:szCs w:val="30"/>
        </w:rPr>
        <w:t>采购人</w:t>
      </w:r>
      <w:r>
        <w:rPr>
          <w:rFonts w:hint="eastAsia" w:ascii="方正仿宋_GBK" w:hAnsi="宋体" w:eastAsia="方正仿宋_GBK" w:cs="Batang"/>
          <w:sz w:val="30"/>
          <w:szCs w:val="30"/>
        </w:rPr>
        <w:t>成立优选</w:t>
      </w:r>
      <w:r>
        <w:rPr>
          <w:rFonts w:hint="eastAsia" w:ascii="方正仿宋_GBK" w:hAnsi="宋体" w:eastAsia="方正仿宋_GBK" w:cs="宋体"/>
          <w:sz w:val="30"/>
          <w:szCs w:val="30"/>
        </w:rPr>
        <w:t>评比工作小组</w:t>
      </w:r>
      <w:r>
        <w:rPr>
          <w:rFonts w:hint="eastAsia" w:ascii="方正仿宋_GBK" w:hAnsi="宋体" w:eastAsia="方正仿宋_GBK" w:cs="Batang"/>
          <w:sz w:val="30"/>
          <w:szCs w:val="30"/>
        </w:rPr>
        <w:t>，由相</w:t>
      </w:r>
      <w:r>
        <w:rPr>
          <w:rFonts w:hint="eastAsia" w:ascii="方正仿宋_GBK" w:hAnsi="宋体" w:eastAsia="方正仿宋_GBK" w:cs="宋体"/>
          <w:sz w:val="30"/>
          <w:szCs w:val="30"/>
        </w:rPr>
        <w:t>关</w:t>
      </w:r>
      <w:r>
        <w:rPr>
          <w:rFonts w:hint="eastAsia" w:ascii="方正仿宋_GBK" w:hAnsi="宋体" w:eastAsia="方正仿宋_GBK" w:cs="Batang"/>
          <w:sz w:val="30"/>
          <w:szCs w:val="30"/>
        </w:rPr>
        <w:t>人</w:t>
      </w:r>
      <w:r>
        <w:rPr>
          <w:rFonts w:hint="eastAsia" w:ascii="方正仿宋_GBK" w:hAnsi="宋体" w:eastAsia="方正仿宋_GBK" w:cs="宋体"/>
          <w:sz w:val="30"/>
          <w:szCs w:val="30"/>
        </w:rPr>
        <w:t>员</w:t>
      </w:r>
      <w:r>
        <w:rPr>
          <w:rFonts w:hint="eastAsia" w:ascii="方正仿宋_GBK" w:hAnsi="宋体" w:eastAsia="方正仿宋_GBK"/>
          <w:sz w:val="30"/>
          <w:szCs w:val="30"/>
        </w:rPr>
        <w:t>和专家</w:t>
      </w:r>
      <w:r>
        <w:rPr>
          <w:rFonts w:hint="eastAsia" w:ascii="方正仿宋_GBK" w:hAnsi="宋体" w:eastAsia="方正仿宋_GBK" w:cs="宋体"/>
          <w:sz w:val="30"/>
          <w:szCs w:val="30"/>
        </w:rPr>
        <w:t>组</w:t>
      </w:r>
      <w:r>
        <w:rPr>
          <w:rFonts w:hint="eastAsia" w:ascii="方正仿宋_GBK" w:hAnsi="宋体" w:eastAsia="方正仿宋_GBK" w:cs="Batang"/>
          <w:sz w:val="30"/>
          <w:szCs w:val="30"/>
        </w:rPr>
        <w:t>成。</w:t>
      </w:r>
    </w:p>
    <w:p>
      <w:pPr>
        <w:pStyle w:val="3"/>
        <w:numPr>
          <w:ilvl w:val="0"/>
          <w:numId w:val="4"/>
        </w:numPr>
        <w:spacing w:before="0" w:after="0" w:line="240" w:lineRule="auto"/>
        <w:rPr>
          <w:rFonts w:ascii="方正仿宋_GBK" w:eastAsia="方正仿宋_GBK"/>
          <w:b w:val="0"/>
          <w:bCs w:val="0"/>
          <w:sz w:val="30"/>
          <w:szCs w:val="30"/>
        </w:rPr>
      </w:pPr>
      <w:bookmarkStart w:id="19" w:name="_Toc86831062"/>
      <w:r>
        <w:rPr>
          <w:rFonts w:hint="eastAsia" w:ascii="方正仿宋_GBK" w:eastAsia="方正仿宋_GBK"/>
          <w:b w:val="0"/>
          <w:bCs w:val="0"/>
          <w:sz w:val="30"/>
          <w:szCs w:val="30"/>
        </w:rPr>
        <w:t>开启竞选文件</w:t>
      </w:r>
      <w:bookmarkEnd w:id="19"/>
    </w:p>
    <w:p>
      <w:pPr>
        <w:pStyle w:val="33"/>
        <w:numPr>
          <w:ilvl w:val="0"/>
          <w:numId w:val="8"/>
        </w:numPr>
        <w:adjustRightInd w:val="0"/>
        <w:snapToGrid w:val="0"/>
        <w:ind w:firstLineChars="0"/>
        <w:rPr>
          <w:rFonts w:ascii="方正仿宋_GBK" w:hAnsi="宋体" w:eastAsia="方正仿宋_GBK"/>
          <w:sz w:val="30"/>
          <w:szCs w:val="30"/>
        </w:rPr>
      </w:pPr>
      <w:r>
        <w:rPr>
          <w:rFonts w:hint="eastAsia" w:ascii="方正仿宋_GBK" w:hAnsi="宋体" w:eastAsia="方正仿宋_GBK"/>
          <w:sz w:val="30"/>
          <w:szCs w:val="30"/>
        </w:rPr>
        <w:t>由采购人主持开启竞选文件，评比小组相关人员参加。</w:t>
      </w:r>
    </w:p>
    <w:p>
      <w:pPr>
        <w:adjustRightInd w:val="0"/>
        <w:snapToGrid w:val="0"/>
        <w:spacing w:line="520" w:lineRule="exact"/>
        <w:ind w:firstLine="600" w:firstLineChars="200"/>
        <w:rPr>
          <w:rFonts w:ascii="方正仿宋_GBK" w:hAnsi="宋体" w:eastAsia="方正仿宋_GBK"/>
          <w:sz w:val="30"/>
          <w:szCs w:val="30"/>
        </w:rPr>
      </w:pPr>
      <w:r>
        <w:rPr>
          <w:rFonts w:hint="eastAsia" w:ascii="方正仿宋_GBK" w:hAnsi="宋体" w:eastAsia="方正仿宋_GBK" w:cs="宋体"/>
          <w:sz w:val="30"/>
          <w:szCs w:val="30"/>
        </w:rPr>
        <w:t>采购人自行组织开启竞选文件、评比工作，竞选人不参加现场评比会议。现场评比时</w:t>
      </w:r>
      <w:r>
        <w:rPr>
          <w:rFonts w:hint="eastAsia" w:ascii="方正仿宋_GBK" w:hAnsi="宋体" w:eastAsia="方正仿宋_GBK" w:cs="Batang"/>
          <w:sz w:val="30"/>
          <w:szCs w:val="30"/>
        </w:rPr>
        <w:t>，由采购人所指定的优选工作人</w:t>
      </w:r>
      <w:r>
        <w:rPr>
          <w:rFonts w:hint="eastAsia" w:ascii="方正仿宋_GBK" w:hAnsi="宋体" w:eastAsia="方正仿宋_GBK" w:cs="宋体"/>
          <w:sz w:val="30"/>
          <w:szCs w:val="30"/>
        </w:rPr>
        <w:t>员检查</w:t>
      </w:r>
      <w:r>
        <w:rPr>
          <w:rFonts w:hint="eastAsia" w:ascii="方正仿宋_GBK" w:hAnsi="宋体" w:eastAsia="方正仿宋_GBK" w:cs="Batang"/>
          <w:sz w:val="30"/>
          <w:szCs w:val="30"/>
        </w:rPr>
        <w:t>竞选文件密封情</w:t>
      </w:r>
      <w:r>
        <w:rPr>
          <w:rFonts w:hint="eastAsia" w:ascii="方正仿宋_GBK" w:hAnsi="宋体" w:eastAsia="方正仿宋_GBK" w:cs="宋体"/>
          <w:sz w:val="30"/>
          <w:szCs w:val="30"/>
        </w:rPr>
        <w:t>况</w:t>
      </w:r>
      <w:r>
        <w:rPr>
          <w:rFonts w:hint="eastAsia" w:ascii="方正仿宋_GBK" w:hAnsi="宋体" w:eastAsia="方正仿宋_GBK" w:cs="Batang"/>
          <w:sz w:val="30"/>
          <w:szCs w:val="30"/>
        </w:rPr>
        <w:t>，</w:t>
      </w:r>
      <w:r>
        <w:rPr>
          <w:rFonts w:hint="eastAsia" w:ascii="方正仿宋_GBK" w:hAnsi="宋体" w:eastAsia="方正仿宋_GBK" w:cs="宋体"/>
          <w:sz w:val="30"/>
          <w:szCs w:val="30"/>
        </w:rPr>
        <w:t>经</w:t>
      </w:r>
      <w:r>
        <w:rPr>
          <w:rFonts w:hint="eastAsia" w:ascii="方正仿宋_GBK" w:hAnsi="宋体" w:eastAsia="方正仿宋_GBK" w:cs="Batang"/>
          <w:sz w:val="30"/>
          <w:szCs w:val="30"/>
        </w:rPr>
        <w:t>确</w:t>
      </w:r>
      <w:r>
        <w:rPr>
          <w:rFonts w:hint="eastAsia" w:ascii="方正仿宋_GBK" w:hAnsi="宋体" w:eastAsia="方正仿宋_GBK" w:cs="宋体"/>
          <w:sz w:val="30"/>
          <w:szCs w:val="30"/>
        </w:rPr>
        <w:t>认</w:t>
      </w:r>
      <w:r>
        <w:rPr>
          <w:rFonts w:hint="eastAsia" w:ascii="方正仿宋_GBK" w:hAnsi="宋体" w:eastAsia="方正仿宋_GBK" w:cs="Batang"/>
          <w:sz w:val="30"/>
          <w:szCs w:val="30"/>
        </w:rPr>
        <w:t>无</w:t>
      </w:r>
      <w:r>
        <w:rPr>
          <w:rFonts w:hint="eastAsia" w:ascii="方正仿宋_GBK" w:hAnsi="宋体" w:eastAsia="方正仿宋_GBK" w:cs="宋体"/>
          <w:sz w:val="30"/>
          <w:szCs w:val="30"/>
        </w:rPr>
        <w:t>误</w:t>
      </w:r>
      <w:r>
        <w:rPr>
          <w:rFonts w:hint="eastAsia" w:ascii="方正仿宋_GBK" w:hAnsi="宋体" w:eastAsia="方正仿宋_GBK" w:cs="Batang"/>
          <w:sz w:val="30"/>
          <w:szCs w:val="30"/>
        </w:rPr>
        <w:t>后，由优选工作人</w:t>
      </w:r>
      <w:r>
        <w:rPr>
          <w:rFonts w:hint="eastAsia" w:ascii="方正仿宋_GBK" w:hAnsi="宋体" w:eastAsia="方正仿宋_GBK" w:cs="宋体"/>
          <w:sz w:val="30"/>
          <w:szCs w:val="30"/>
        </w:rPr>
        <w:t>员当众</w:t>
      </w:r>
      <w:r>
        <w:rPr>
          <w:rFonts w:hint="eastAsia" w:ascii="方正仿宋_GBK" w:hAnsi="宋体" w:eastAsia="方正仿宋_GBK" w:cs="Batang"/>
          <w:sz w:val="30"/>
          <w:szCs w:val="30"/>
        </w:rPr>
        <w:t>拆封，宣</w:t>
      </w:r>
      <w:r>
        <w:rPr>
          <w:rFonts w:hint="eastAsia" w:ascii="方正仿宋_GBK" w:hAnsi="宋体" w:eastAsia="方正仿宋_GBK" w:cs="宋体"/>
          <w:sz w:val="30"/>
          <w:szCs w:val="30"/>
        </w:rPr>
        <w:t>读竞选</w:t>
      </w:r>
      <w:r>
        <w:rPr>
          <w:rFonts w:hint="eastAsia" w:ascii="方正仿宋_GBK" w:hAnsi="宋体" w:eastAsia="方正仿宋_GBK" w:cs="Batang"/>
          <w:sz w:val="30"/>
          <w:szCs w:val="30"/>
        </w:rPr>
        <w:t>人名</w:t>
      </w:r>
      <w:r>
        <w:rPr>
          <w:rFonts w:hint="eastAsia" w:ascii="方正仿宋_GBK" w:hAnsi="宋体" w:eastAsia="方正仿宋_GBK" w:cs="宋体"/>
          <w:sz w:val="30"/>
          <w:szCs w:val="30"/>
        </w:rPr>
        <w:t>称</w:t>
      </w:r>
      <w:r>
        <w:rPr>
          <w:rFonts w:hint="eastAsia" w:ascii="方正仿宋_GBK" w:hAnsi="宋体" w:eastAsia="方正仿宋_GBK" w:cs="Batang"/>
          <w:sz w:val="30"/>
          <w:szCs w:val="30"/>
        </w:rPr>
        <w:t>以及竞选文件的</w:t>
      </w:r>
      <w:r>
        <w:rPr>
          <w:rFonts w:hint="eastAsia" w:ascii="方正仿宋_GBK" w:hAnsi="宋体" w:eastAsia="方正仿宋_GBK"/>
          <w:sz w:val="30"/>
          <w:szCs w:val="30"/>
        </w:rPr>
        <w:t>主要</w:t>
      </w:r>
      <w:r>
        <w:rPr>
          <w:rFonts w:hint="eastAsia" w:ascii="方正仿宋_GBK" w:hAnsi="宋体" w:eastAsia="方正仿宋_GBK" w:cs="宋体"/>
          <w:sz w:val="30"/>
          <w:szCs w:val="30"/>
        </w:rPr>
        <w:t>内</w:t>
      </w:r>
      <w:r>
        <w:rPr>
          <w:rFonts w:hint="eastAsia" w:ascii="方正仿宋_GBK" w:hAnsi="宋体" w:eastAsia="方正仿宋_GBK" w:cs="Batang"/>
          <w:sz w:val="30"/>
          <w:szCs w:val="30"/>
        </w:rPr>
        <w:t>容。</w:t>
      </w:r>
    </w:p>
    <w:p>
      <w:pPr>
        <w:pStyle w:val="33"/>
        <w:numPr>
          <w:ilvl w:val="0"/>
          <w:numId w:val="8"/>
        </w:numPr>
        <w:adjustRightInd w:val="0"/>
        <w:snapToGrid w:val="0"/>
        <w:ind w:firstLineChars="0"/>
        <w:rPr>
          <w:rFonts w:ascii="方正仿宋_GBK" w:hAnsi="宋体" w:eastAsia="方正仿宋_GBK"/>
          <w:sz w:val="30"/>
          <w:szCs w:val="30"/>
        </w:rPr>
      </w:pPr>
      <w:r>
        <w:rPr>
          <w:rFonts w:hint="eastAsia" w:ascii="方正仿宋_GBK" w:hAnsi="宋体" w:eastAsia="方正仿宋_GBK"/>
          <w:sz w:val="30"/>
          <w:szCs w:val="30"/>
        </w:rPr>
        <w:t>评比过程由采购人指定专人负责记录，并存档备查。</w:t>
      </w:r>
    </w:p>
    <w:p>
      <w:pPr>
        <w:pStyle w:val="3"/>
        <w:numPr>
          <w:ilvl w:val="0"/>
          <w:numId w:val="4"/>
        </w:numPr>
        <w:spacing w:before="0" w:after="0" w:line="240" w:lineRule="auto"/>
        <w:rPr>
          <w:rFonts w:ascii="方正仿宋_GBK" w:eastAsia="方正仿宋_GBK"/>
          <w:b w:val="0"/>
          <w:bCs w:val="0"/>
          <w:sz w:val="30"/>
          <w:szCs w:val="30"/>
        </w:rPr>
      </w:pPr>
      <w:bookmarkStart w:id="20" w:name="_Toc86831063"/>
      <w:r>
        <w:rPr>
          <w:rFonts w:hint="eastAsia" w:ascii="方正仿宋_GBK" w:eastAsia="方正仿宋_GBK"/>
          <w:b w:val="0"/>
          <w:bCs w:val="0"/>
          <w:sz w:val="30"/>
          <w:szCs w:val="30"/>
        </w:rPr>
        <w:t>评比</w:t>
      </w:r>
      <w:bookmarkEnd w:id="20"/>
    </w:p>
    <w:p>
      <w:pPr>
        <w:pStyle w:val="33"/>
        <w:numPr>
          <w:ilvl w:val="0"/>
          <w:numId w:val="9"/>
        </w:numPr>
        <w:adjustRightInd w:val="0"/>
        <w:snapToGrid w:val="0"/>
        <w:ind w:firstLineChars="0"/>
        <w:rPr>
          <w:rFonts w:ascii="方正仿宋_GBK" w:hAnsi="宋体" w:eastAsia="方正仿宋_GBK"/>
          <w:sz w:val="30"/>
          <w:szCs w:val="30"/>
        </w:rPr>
      </w:pPr>
      <w:r>
        <w:rPr>
          <w:rFonts w:hint="eastAsia" w:ascii="方正仿宋_GBK" w:hAnsi="宋体" w:eastAsia="方正仿宋_GBK"/>
          <w:sz w:val="30"/>
          <w:szCs w:val="30"/>
        </w:rPr>
        <w:t>评比小组对各竞选人的《竞选文件》进行审核。</w:t>
      </w:r>
    </w:p>
    <w:p>
      <w:pPr>
        <w:adjustRightInd w:val="0"/>
        <w:snapToGrid w:val="0"/>
        <w:spacing w:line="520" w:lineRule="exact"/>
        <w:ind w:firstLine="640"/>
        <w:rPr>
          <w:rFonts w:ascii="方正仿宋_GBK" w:hAnsi="宋体" w:eastAsia="方正仿宋_GBK"/>
          <w:sz w:val="30"/>
          <w:szCs w:val="30"/>
        </w:rPr>
      </w:pPr>
      <w:r>
        <w:rPr>
          <w:rFonts w:hint="eastAsia" w:ascii="方正仿宋_GBK" w:hAnsi="宋体" w:eastAsia="方正仿宋_GBK" w:cs="宋体"/>
          <w:color w:val="000000" w:themeColor="text1"/>
          <w:sz w:val="30"/>
          <w:szCs w:val="30"/>
        </w:rPr>
        <w:t>审核</w:t>
      </w:r>
      <w:r>
        <w:rPr>
          <w:rFonts w:hint="eastAsia" w:ascii="方正仿宋_GBK" w:hAnsi="宋体" w:eastAsia="方正仿宋_GBK"/>
          <w:sz w:val="30"/>
          <w:szCs w:val="30"/>
        </w:rPr>
        <w:t>出</w:t>
      </w:r>
      <w:r>
        <w:rPr>
          <w:rFonts w:hint="eastAsia" w:ascii="方正仿宋_GBK" w:hAnsi="宋体" w:eastAsia="方正仿宋_GBK" w:cs="宋体"/>
          <w:sz w:val="30"/>
          <w:szCs w:val="30"/>
        </w:rPr>
        <w:t>现</w:t>
      </w:r>
      <w:r>
        <w:rPr>
          <w:rFonts w:hint="eastAsia" w:ascii="方正仿宋_GBK" w:hAnsi="宋体" w:eastAsia="方正仿宋_GBK" w:cs="Batang"/>
          <w:sz w:val="30"/>
          <w:szCs w:val="30"/>
        </w:rPr>
        <w:t>下列情形之一的</w:t>
      </w:r>
      <w:r>
        <w:rPr>
          <w:rFonts w:hint="eastAsia" w:ascii="方正仿宋_GBK" w:hAnsi="宋体" w:eastAsia="方正仿宋_GBK"/>
          <w:sz w:val="30"/>
          <w:szCs w:val="30"/>
        </w:rPr>
        <w:t>，视为不合格，取消竞选资格：</w:t>
      </w:r>
    </w:p>
    <w:p>
      <w:pPr>
        <w:adjustRightInd w:val="0"/>
        <w:snapToGrid w:val="0"/>
        <w:spacing w:line="520" w:lineRule="exact"/>
        <w:ind w:firstLine="640"/>
        <w:rPr>
          <w:rFonts w:ascii="方正仿宋_GBK" w:hAnsi="宋体" w:eastAsia="方正仿宋_GBK"/>
          <w:sz w:val="30"/>
          <w:szCs w:val="30"/>
        </w:rPr>
      </w:pPr>
      <w:r>
        <w:rPr>
          <w:rFonts w:hint="eastAsia" w:ascii="方正仿宋_GBK" w:hAnsi="宋体" w:eastAsia="方正仿宋_GBK"/>
          <w:sz w:val="30"/>
          <w:szCs w:val="30"/>
        </w:rPr>
        <w:t>1、不符合优选文件所规定竞选</w:t>
      </w:r>
      <w:r>
        <w:rPr>
          <w:rFonts w:hint="eastAsia" w:ascii="方正仿宋_GBK" w:hAnsi="宋体" w:eastAsia="方正仿宋_GBK" w:cs="Batang"/>
          <w:sz w:val="30"/>
          <w:szCs w:val="30"/>
        </w:rPr>
        <w:t>人</w:t>
      </w:r>
      <w:r>
        <w:rPr>
          <w:rFonts w:hint="eastAsia" w:ascii="方正仿宋_GBK" w:hAnsi="宋体" w:eastAsia="方正仿宋_GBK" w:cs="宋体"/>
          <w:sz w:val="30"/>
          <w:szCs w:val="30"/>
        </w:rPr>
        <w:t>应</w:t>
      </w:r>
      <w:r>
        <w:rPr>
          <w:rFonts w:hint="eastAsia" w:ascii="方正仿宋_GBK" w:hAnsi="宋体" w:eastAsia="方正仿宋_GBK" w:cs="Batang"/>
          <w:sz w:val="30"/>
          <w:szCs w:val="30"/>
        </w:rPr>
        <w:t>具</w:t>
      </w:r>
      <w:r>
        <w:rPr>
          <w:rFonts w:hint="eastAsia" w:ascii="方正仿宋_GBK" w:hAnsi="宋体" w:eastAsia="方正仿宋_GBK" w:cs="宋体"/>
          <w:sz w:val="30"/>
          <w:szCs w:val="30"/>
        </w:rPr>
        <w:t>备</w:t>
      </w:r>
      <w:r>
        <w:rPr>
          <w:rFonts w:hint="eastAsia" w:ascii="方正仿宋_GBK" w:hAnsi="宋体" w:eastAsia="方正仿宋_GBK" w:cs="Batang"/>
          <w:sz w:val="30"/>
          <w:szCs w:val="30"/>
        </w:rPr>
        <w:t>的资格</w:t>
      </w:r>
      <w:r>
        <w:rPr>
          <w:rFonts w:hint="eastAsia" w:ascii="方正仿宋_GBK" w:hAnsi="宋体" w:eastAsia="方正仿宋_GBK" w:cs="宋体"/>
          <w:sz w:val="30"/>
          <w:szCs w:val="30"/>
        </w:rPr>
        <w:t>条</w:t>
      </w:r>
      <w:r>
        <w:rPr>
          <w:rFonts w:hint="eastAsia" w:ascii="方正仿宋_GBK" w:hAnsi="宋体" w:eastAsia="方正仿宋_GBK" w:cs="Batang"/>
          <w:sz w:val="30"/>
          <w:szCs w:val="30"/>
        </w:rPr>
        <w:t>件的；</w:t>
      </w:r>
    </w:p>
    <w:p>
      <w:pPr>
        <w:adjustRightInd w:val="0"/>
        <w:snapToGrid w:val="0"/>
        <w:spacing w:line="520" w:lineRule="exact"/>
        <w:ind w:firstLine="640"/>
        <w:rPr>
          <w:rFonts w:ascii="方正仿宋_GBK" w:hAnsi="宋体" w:eastAsia="方正仿宋_GBK" w:cs="Batang"/>
          <w:sz w:val="30"/>
          <w:szCs w:val="30"/>
        </w:rPr>
      </w:pPr>
      <w:r>
        <w:rPr>
          <w:rFonts w:hint="eastAsia" w:ascii="方正仿宋_GBK" w:hAnsi="宋体" w:eastAsia="方正仿宋_GBK"/>
          <w:sz w:val="30"/>
          <w:szCs w:val="30"/>
        </w:rPr>
        <w:t>2、竞选</w:t>
      </w:r>
      <w:r>
        <w:rPr>
          <w:rFonts w:hint="eastAsia" w:ascii="方正仿宋_GBK" w:hAnsi="宋体" w:eastAsia="方正仿宋_GBK" w:cs="Batang"/>
          <w:sz w:val="30"/>
          <w:szCs w:val="30"/>
        </w:rPr>
        <w:t>文件不</w:t>
      </w:r>
      <w:r>
        <w:rPr>
          <w:rFonts w:hint="eastAsia" w:ascii="方正仿宋_GBK" w:hAnsi="宋体" w:eastAsia="方正仿宋_GBK" w:cs="宋体"/>
          <w:sz w:val="30"/>
          <w:szCs w:val="30"/>
        </w:rPr>
        <w:t>齐</w:t>
      </w:r>
      <w:r>
        <w:rPr>
          <w:rFonts w:hint="eastAsia" w:ascii="方正仿宋_GBK" w:hAnsi="宋体" w:eastAsia="方正仿宋_GBK" w:cs="Batang"/>
          <w:sz w:val="30"/>
          <w:szCs w:val="30"/>
        </w:rPr>
        <w:t>全的；</w:t>
      </w:r>
    </w:p>
    <w:p>
      <w:pPr>
        <w:adjustRightInd w:val="0"/>
        <w:snapToGrid w:val="0"/>
        <w:spacing w:line="520" w:lineRule="exact"/>
        <w:ind w:firstLine="640"/>
        <w:rPr>
          <w:rFonts w:ascii="方正仿宋_GBK" w:hAnsi="宋体" w:eastAsia="方正仿宋_GBK" w:cs="Batang"/>
          <w:sz w:val="30"/>
          <w:szCs w:val="30"/>
        </w:rPr>
      </w:pPr>
      <w:r>
        <w:rPr>
          <w:rFonts w:hint="eastAsia" w:ascii="方正仿宋_GBK" w:hAnsi="宋体" w:eastAsia="方正仿宋_GBK" w:cs="Batang"/>
          <w:sz w:val="30"/>
          <w:szCs w:val="30"/>
        </w:rPr>
        <w:t>3、报价超过最高限价的；</w:t>
      </w:r>
    </w:p>
    <w:p>
      <w:pPr>
        <w:adjustRightInd w:val="0"/>
        <w:snapToGrid w:val="0"/>
        <w:spacing w:line="520" w:lineRule="exact"/>
        <w:ind w:firstLine="640"/>
        <w:rPr>
          <w:rFonts w:ascii="方正仿宋_GBK" w:hAnsi="宋体" w:eastAsia="方正仿宋_GBK" w:cs="Batang"/>
          <w:sz w:val="30"/>
          <w:szCs w:val="30"/>
        </w:rPr>
      </w:pPr>
      <w:r>
        <w:rPr>
          <w:rFonts w:hint="eastAsia" w:ascii="方正仿宋_GBK" w:hAnsi="宋体" w:eastAsia="方正仿宋_GBK" w:cs="Batang"/>
          <w:sz w:val="30"/>
          <w:szCs w:val="30"/>
        </w:rPr>
        <w:t>4、不符合技术功能要求或未明确响应技术要求的；</w:t>
      </w:r>
    </w:p>
    <w:p>
      <w:pPr>
        <w:adjustRightInd w:val="0"/>
        <w:snapToGrid w:val="0"/>
        <w:spacing w:line="520" w:lineRule="exact"/>
        <w:ind w:firstLine="640"/>
        <w:rPr>
          <w:rFonts w:ascii="方正仿宋_GBK" w:hAnsi="宋体" w:eastAsia="方正仿宋_GBK"/>
          <w:sz w:val="30"/>
          <w:szCs w:val="30"/>
        </w:rPr>
      </w:pPr>
      <w:r>
        <w:rPr>
          <w:rFonts w:hint="eastAsia" w:ascii="方正仿宋_GBK" w:hAnsi="宋体" w:eastAsia="方正仿宋_GBK" w:cs="Batang"/>
          <w:sz w:val="30"/>
          <w:szCs w:val="30"/>
        </w:rPr>
        <w:t>5、存在法律法规规定应取消竞选资格的情况。</w:t>
      </w:r>
    </w:p>
    <w:p>
      <w:pPr>
        <w:pStyle w:val="3"/>
        <w:numPr>
          <w:ilvl w:val="0"/>
          <w:numId w:val="4"/>
        </w:numPr>
        <w:spacing w:before="0" w:after="0" w:line="240" w:lineRule="auto"/>
        <w:rPr>
          <w:rFonts w:ascii="方正仿宋_GBK" w:eastAsia="方正仿宋_GBK"/>
          <w:b w:val="0"/>
          <w:bCs w:val="0"/>
          <w:sz w:val="30"/>
          <w:szCs w:val="30"/>
        </w:rPr>
      </w:pPr>
      <w:bookmarkStart w:id="21" w:name="_Toc86831064"/>
      <w:r>
        <w:rPr>
          <w:rFonts w:hint="eastAsia" w:ascii="方正仿宋_GBK" w:eastAsia="方正仿宋_GBK"/>
          <w:b w:val="0"/>
          <w:bCs w:val="0"/>
          <w:sz w:val="30"/>
          <w:szCs w:val="30"/>
        </w:rPr>
        <w:t>确定中选人</w:t>
      </w:r>
      <w:bookmarkEnd w:id="21"/>
    </w:p>
    <w:p>
      <w:pPr>
        <w:adjustRightInd w:val="0"/>
        <w:snapToGrid w:val="0"/>
        <w:spacing w:line="520" w:lineRule="exact"/>
        <w:ind w:firstLine="640"/>
        <w:rPr>
          <w:rFonts w:ascii="方正仿宋_GBK" w:hAnsi="宋体" w:eastAsia="方正仿宋_GBK"/>
          <w:sz w:val="30"/>
          <w:szCs w:val="30"/>
        </w:rPr>
      </w:pPr>
      <w:r>
        <w:rPr>
          <w:rFonts w:hint="eastAsia" w:ascii="方正仿宋_GBK" w:hAnsi="宋体" w:eastAsia="方正仿宋_GBK"/>
          <w:sz w:val="30"/>
          <w:szCs w:val="30"/>
        </w:rPr>
        <w:t>采购</w:t>
      </w:r>
      <w:r>
        <w:rPr>
          <w:rFonts w:hint="eastAsia" w:ascii="方正仿宋_GBK" w:hAnsi="宋体" w:eastAsia="方正仿宋_GBK" w:cs="Batang"/>
          <w:sz w:val="30"/>
          <w:szCs w:val="30"/>
        </w:rPr>
        <w:t>人</w:t>
      </w:r>
      <w:r>
        <w:rPr>
          <w:rFonts w:hint="eastAsia" w:ascii="方正仿宋_GBK" w:hAnsi="宋体" w:eastAsia="方正仿宋_GBK" w:cs="宋体"/>
          <w:sz w:val="30"/>
          <w:szCs w:val="30"/>
        </w:rPr>
        <w:t>根据评比小组所</w:t>
      </w:r>
      <w:r>
        <w:rPr>
          <w:rFonts w:hint="eastAsia" w:ascii="方正仿宋_GBK" w:hAnsi="宋体" w:eastAsia="方正仿宋_GBK" w:cs="Batang"/>
          <w:sz w:val="30"/>
          <w:szCs w:val="30"/>
        </w:rPr>
        <w:t>推荐的候</w:t>
      </w:r>
      <w:r>
        <w:rPr>
          <w:rFonts w:hint="eastAsia" w:ascii="方正仿宋_GBK" w:hAnsi="宋体" w:eastAsia="方正仿宋_GBK" w:cs="宋体"/>
          <w:sz w:val="30"/>
          <w:szCs w:val="30"/>
        </w:rPr>
        <w:t>选</w:t>
      </w:r>
      <w:r>
        <w:rPr>
          <w:rFonts w:hint="eastAsia" w:ascii="方正仿宋_GBK" w:hAnsi="宋体" w:eastAsia="方正仿宋_GBK" w:cs="Batang"/>
          <w:sz w:val="30"/>
          <w:szCs w:val="30"/>
        </w:rPr>
        <w:t>人确定最终的中</w:t>
      </w:r>
      <w:r>
        <w:rPr>
          <w:rFonts w:hint="eastAsia" w:ascii="方正仿宋_GBK" w:hAnsi="宋体" w:eastAsia="方正仿宋_GBK" w:cs="宋体"/>
          <w:sz w:val="30"/>
          <w:szCs w:val="30"/>
        </w:rPr>
        <w:t>选</w:t>
      </w:r>
      <w:r>
        <w:rPr>
          <w:rFonts w:hint="eastAsia" w:ascii="方正仿宋_GBK" w:hAnsi="宋体" w:eastAsia="方正仿宋_GBK" w:cs="Batang"/>
          <w:sz w:val="30"/>
          <w:szCs w:val="30"/>
        </w:rPr>
        <w:t>人，</w:t>
      </w:r>
      <w:r>
        <w:rPr>
          <w:rFonts w:hint="eastAsia" w:ascii="方正仿宋_GBK" w:hAnsi="宋体" w:eastAsia="方正仿宋_GBK" w:cs="宋体"/>
          <w:sz w:val="30"/>
          <w:szCs w:val="30"/>
        </w:rPr>
        <w:t>并向其发</w:t>
      </w:r>
      <w:r>
        <w:rPr>
          <w:rFonts w:hint="eastAsia" w:ascii="方正仿宋_GBK" w:hAnsi="宋体" w:eastAsia="方正仿宋_GBK" w:cs="Batang"/>
          <w:sz w:val="30"/>
          <w:szCs w:val="30"/>
        </w:rPr>
        <w:t>出《中</w:t>
      </w:r>
      <w:r>
        <w:rPr>
          <w:rFonts w:hint="eastAsia" w:ascii="方正仿宋_GBK" w:hAnsi="宋体" w:eastAsia="方正仿宋_GBK" w:cs="宋体"/>
          <w:sz w:val="30"/>
          <w:szCs w:val="30"/>
        </w:rPr>
        <w:t>选</w:t>
      </w:r>
      <w:r>
        <w:rPr>
          <w:rFonts w:hint="eastAsia" w:ascii="方正仿宋_GBK" w:hAnsi="宋体" w:eastAsia="方正仿宋_GBK" w:cs="Batang"/>
          <w:sz w:val="30"/>
          <w:szCs w:val="30"/>
        </w:rPr>
        <w:t>通知</w:t>
      </w:r>
      <w:r>
        <w:rPr>
          <w:rFonts w:hint="eastAsia" w:ascii="方正仿宋_GBK" w:hAnsi="宋体" w:eastAsia="方正仿宋_GBK" w:cs="宋体"/>
          <w:sz w:val="30"/>
          <w:szCs w:val="30"/>
        </w:rPr>
        <w:t>书</w:t>
      </w:r>
      <w:r>
        <w:rPr>
          <w:rFonts w:hint="eastAsia" w:ascii="方正仿宋_GBK" w:hAnsi="宋体" w:eastAsia="方正仿宋_GBK" w:cs="Batang"/>
          <w:sz w:val="30"/>
          <w:szCs w:val="30"/>
        </w:rPr>
        <w:t>》。</w:t>
      </w:r>
    </w:p>
    <w:p>
      <w:pPr>
        <w:widowControl/>
        <w:jc w:val="left"/>
        <w:rPr>
          <w:rFonts w:ascii="方正仿宋_GBK" w:hAnsi="宋体" w:eastAsia="方正仿宋_GBK"/>
          <w:b/>
          <w:sz w:val="30"/>
          <w:szCs w:val="30"/>
        </w:rPr>
      </w:pPr>
      <w:bookmarkStart w:id="22" w:name="_Toc86831066"/>
      <w:r>
        <w:rPr>
          <w:rFonts w:ascii="方正仿宋_GBK" w:hAnsi="宋体" w:eastAsia="方正仿宋_GBK"/>
          <w:b/>
          <w:sz w:val="30"/>
          <w:szCs w:val="30"/>
        </w:rPr>
        <w:br w:type="page"/>
      </w:r>
    </w:p>
    <w:p>
      <w:pPr>
        <w:spacing w:line="560" w:lineRule="exact"/>
        <w:jc w:val="center"/>
        <w:outlineLvl w:val="0"/>
        <w:rPr>
          <w:rFonts w:ascii="方正仿宋_GBK" w:hAnsi="宋体" w:eastAsia="方正仿宋_GBK"/>
          <w:b/>
          <w:sz w:val="30"/>
          <w:szCs w:val="30"/>
        </w:rPr>
      </w:pPr>
      <w:r>
        <w:rPr>
          <w:rFonts w:hint="eastAsia" w:ascii="方正仿宋_GBK" w:hAnsi="宋体" w:eastAsia="方正仿宋_GBK"/>
          <w:b/>
          <w:sz w:val="30"/>
          <w:szCs w:val="30"/>
        </w:rPr>
        <w:t>第六篇  竞选</w:t>
      </w:r>
      <w:r>
        <w:rPr>
          <w:rFonts w:hint="eastAsia" w:ascii="方正仿宋_GBK" w:hAnsi="宋体" w:eastAsia="方正仿宋_GBK" w:cs="Batang"/>
          <w:b/>
          <w:sz w:val="30"/>
          <w:szCs w:val="30"/>
        </w:rPr>
        <w:t>文件格式</w:t>
      </w:r>
      <w:bookmarkEnd w:id="22"/>
    </w:p>
    <w:p>
      <w:pPr>
        <w:pStyle w:val="3"/>
        <w:numPr>
          <w:ilvl w:val="0"/>
          <w:numId w:val="10"/>
        </w:numPr>
        <w:spacing w:before="0" w:after="0" w:line="240" w:lineRule="auto"/>
        <w:rPr>
          <w:rFonts w:ascii="方正仿宋_GBK" w:eastAsia="方正仿宋_GBK"/>
          <w:b w:val="0"/>
          <w:bCs w:val="0"/>
          <w:sz w:val="30"/>
          <w:szCs w:val="30"/>
        </w:rPr>
      </w:pPr>
      <w:bookmarkStart w:id="23" w:name="_Toc86831067"/>
      <w:r>
        <w:rPr>
          <w:rFonts w:hint="eastAsia" w:ascii="方正仿宋_GBK" w:eastAsia="方正仿宋_GBK"/>
          <w:b w:val="0"/>
          <w:bCs w:val="0"/>
          <w:sz w:val="30"/>
          <w:szCs w:val="30"/>
        </w:rPr>
        <w:t>竞选函</w:t>
      </w:r>
      <w:bookmarkEnd w:id="23"/>
    </w:p>
    <w:p>
      <w:pPr>
        <w:adjustRightInd w:val="0"/>
        <w:snapToGrid w:val="0"/>
        <w:spacing w:line="560" w:lineRule="exact"/>
        <w:rPr>
          <w:rFonts w:ascii="方正仿宋_GBK" w:hAnsi="宋体" w:eastAsia="方正仿宋_GBK"/>
          <w:sz w:val="30"/>
          <w:szCs w:val="30"/>
        </w:rPr>
      </w:pPr>
      <w:r>
        <w:rPr>
          <w:rFonts w:hint="eastAsia" w:ascii="方正仿宋_GBK" w:hAnsi="宋体" w:eastAsia="方正仿宋_GBK"/>
          <w:sz w:val="30"/>
          <w:szCs w:val="30"/>
        </w:rPr>
        <w:t>（致）重庆建工建筑产业技术研究院有限公司</w:t>
      </w:r>
      <w:r>
        <w:rPr>
          <w:rFonts w:hint="eastAsia" w:ascii="方正仿宋_GBK" w:hAnsi="宋体" w:eastAsia="方正仿宋_GBK" w:cs="Batang"/>
          <w:sz w:val="30"/>
          <w:szCs w:val="30"/>
        </w:rPr>
        <w:t>：</w:t>
      </w:r>
    </w:p>
    <w:p>
      <w:pPr>
        <w:adjustRightInd w:val="0"/>
        <w:snapToGrid w:val="0"/>
        <w:spacing w:line="560" w:lineRule="exact"/>
        <w:ind w:firstLine="600" w:firstLineChars="200"/>
        <w:rPr>
          <w:rFonts w:ascii="方正仿宋_GBK" w:hAnsi="宋体" w:eastAsia="方正仿宋_GBK"/>
          <w:sz w:val="30"/>
          <w:szCs w:val="30"/>
        </w:rPr>
      </w:pPr>
      <w:r>
        <w:rPr>
          <w:rFonts w:hint="eastAsia" w:ascii="方正仿宋_GBK" w:hAnsi="宋体" w:eastAsia="方正仿宋_GBK"/>
          <w:sz w:val="30"/>
          <w:szCs w:val="30"/>
        </w:rPr>
        <w:t>根据</w:t>
      </w:r>
      <w:r>
        <w:rPr>
          <w:rFonts w:hint="eastAsia" w:ascii="方正仿宋_GBK" w:hAnsi="宋体" w:eastAsia="方正仿宋_GBK" w:cs="宋体"/>
          <w:sz w:val="30"/>
          <w:szCs w:val="30"/>
        </w:rPr>
        <w:t>贵公司</w:t>
      </w:r>
      <w:r>
        <w:rPr>
          <w:rFonts w:hint="eastAsia" w:ascii="方正仿宋_GBK" w:hAnsi="宋体" w:eastAsia="方正仿宋_GBK" w:cs="Batang"/>
          <w:sz w:val="30"/>
          <w:szCs w:val="30"/>
        </w:rPr>
        <w:t>重庆建工集团总部智慧停车系统集成服务</w:t>
      </w:r>
      <w:r>
        <w:rPr>
          <w:rFonts w:hint="eastAsia" w:ascii="方正仿宋_GBK" w:hAnsi="宋体" w:eastAsia="方正仿宋_GBK" w:cs="宋体"/>
          <w:sz w:val="30"/>
          <w:szCs w:val="30"/>
        </w:rPr>
        <w:t>的优选文件，</w:t>
      </w:r>
      <w:r>
        <w:rPr>
          <w:rFonts w:hint="eastAsia" w:ascii="方正仿宋_GBK" w:hAnsi="宋体" w:eastAsia="方正仿宋_GBK" w:cs="宋体"/>
          <w:kern w:val="0"/>
          <w:sz w:val="30"/>
          <w:szCs w:val="30"/>
        </w:rPr>
        <w:t>（竞选人全称）委托 （依次写明授权代表人姓名、性别、职务、身份证号码）为授权代表</w:t>
      </w:r>
      <w:r>
        <w:rPr>
          <w:rFonts w:hint="eastAsia" w:ascii="方正仿宋_GBK" w:hAnsi="宋体" w:eastAsia="方正仿宋_GBK" w:cs="宋体"/>
          <w:sz w:val="30"/>
          <w:szCs w:val="30"/>
        </w:rPr>
        <w:t>，向贵公司</w:t>
      </w:r>
      <w:r>
        <w:rPr>
          <w:rFonts w:hint="eastAsia" w:ascii="方正仿宋_GBK" w:hAnsi="宋体" w:eastAsia="方正仿宋_GBK"/>
          <w:sz w:val="30"/>
          <w:szCs w:val="30"/>
        </w:rPr>
        <w:t>递交资质证明材料及竞选文件正本、副本各1</w:t>
      </w:r>
      <w:r>
        <w:rPr>
          <w:rFonts w:hint="eastAsia" w:ascii="方正仿宋_GBK" w:hAnsi="宋体" w:eastAsia="方正仿宋_GBK" w:cs="宋体"/>
          <w:sz w:val="30"/>
          <w:szCs w:val="30"/>
        </w:rPr>
        <w:t>份</w:t>
      </w:r>
      <w:r>
        <w:rPr>
          <w:rFonts w:hint="eastAsia" w:ascii="方正仿宋_GBK" w:hAnsi="宋体" w:eastAsia="方正仿宋_GBK"/>
          <w:sz w:val="30"/>
          <w:szCs w:val="30"/>
        </w:rPr>
        <w:t>。</w:t>
      </w:r>
    </w:p>
    <w:p>
      <w:pPr>
        <w:tabs>
          <w:tab w:val="left" w:pos="6300"/>
        </w:tabs>
        <w:adjustRightInd w:val="0"/>
        <w:snapToGrid w:val="0"/>
        <w:spacing w:line="560" w:lineRule="exact"/>
        <w:ind w:firstLine="600" w:firstLineChars="200"/>
        <w:rPr>
          <w:rFonts w:ascii="方正仿宋_GBK" w:hAnsi="宋体" w:eastAsia="方正仿宋_GBK"/>
          <w:sz w:val="30"/>
          <w:szCs w:val="30"/>
        </w:rPr>
      </w:pPr>
      <w:r>
        <w:rPr>
          <w:rFonts w:hint="eastAsia" w:ascii="方正仿宋_GBK" w:hAnsi="宋体" w:eastAsia="方正仿宋_GBK"/>
          <w:sz w:val="30"/>
          <w:szCs w:val="30"/>
        </w:rPr>
        <w:t>为此，竞选人郑重承诺如下：</w:t>
      </w:r>
    </w:p>
    <w:p>
      <w:pPr>
        <w:tabs>
          <w:tab w:val="left" w:pos="6300"/>
        </w:tabs>
        <w:adjustRightInd w:val="0"/>
        <w:snapToGrid w:val="0"/>
        <w:spacing w:line="560" w:lineRule="exact"/>
        <w:ind w:firstLine="600" w:firstLineChars="200"/>
        <w:rPr>
          <w:rFonts w:ascii="方正仿宋_GBK" w:hAnsi="宋体" w:eastAsia="方正仿宋_GBK"/>
          <w:sz w:val="30"/>
          <w:szCs w:val="30"/>
        </w:rPr>
      </w:pPr>
      <w:r>
        <w:rPr>
          <w:rFonts w:hint="eastAsia" w:ascii="方正仿宋_GBK" w:hAnsi="宋体" w:eastAsia="方正仿宋_GBK"/>
          <w:sz w:val="30"/>
          <w:szCs w:val="30"/>
        </w:rPr>
        <w:t>1、我所已详细审查优选文件所涉及的全部资料。</w:t>
      </w:r>
    </w:p>
    <w:p>
      <w:pPr>
        <w:tabs>
          <w:tab w:val="left" w:pos="6300"/>
        </w:tabs>
        <w:adjustRightInd w:val="0"/>
        <w:snapToGrid w:val="0"/>
        <w:spacing w:line="560" w:lineRule="exact"/>
        <w:ind w:firstLine="600" w:firstLineChars="200"/>
        <w:rPr>
          <w:rFonts w:ascii="方正仿宋_GBK" w:hAnsi="宋体" w:eastAsia="方正仿宋_GBK"/>
          <w:sz w:val="30"/>
          <w:szCs w:val="30"/>
        </w:rPr>
      </w:pPr>
      <w:r>
        <w:rPr>
          <w:rFonts w:hint="eastAsia" w:ascii="方正仿宋_GBK" w:hAnsi="宋体" w:eastAsia="方正仿宋_GBK"/>
          <w:sz w:val="30"/>
          <w:szCs w:val="30"/>
        </w:rPr>
        <w:t>2、我</w:t>
      </w:r>
      <w:r>
        <w:rPr>
          <w:rFonts w:hint="eastAsia" w:ascii="方正仿宋_GBK" w:hAnsi="宋体" w:eastAsia="方正仿宋_GBK" w:cs="宋体"/>
          <w:sz w:val="30"/>
          <w:szCs w:val="30"/>
        </w:rPr>
        <w:t>将</w:t>
      </w:r>
      <w:r>
        <w:rPr>
          <w:rFonts w:hint="eastAsia" w:ascii="方正仿宋_GBK" w:hAnsi="宋体" w:eastAsia="方正仿宋_GBK"/>
          <w:sz w:val="30"/>
          <w:szCs w:val="30"/>
        </w:rPr>
        <w:t>遵守优选文件的所有条款。</w:t>
      </w:r>
    </w:p>
    <w:p>
      <w:pPr>
        <w:tabs>
          <w:tab w:val="left" w:pos="6300"/>
        </w:tabs>
        <w:adjustRightInd w:val="0"/>
        <w:snapToGrid w:val="0"/>
        <w:spacing w:line="560" w:lineRule="exact"/>
        <w:ind w:firstLine="600" w:firstLineChars="200"/>
        <w:rPr>
          <w:rFonts w:ascii="方正仿宋_GBK" w:hAnsi="宋体" w:eastAsia="方正仿宋_GBK"/>
          <w:sz w:val="30"/>
          <w:szCs w:val="30"/>
        </w:rPr>
      </w:pPr>
      <w:r>
        <w:rPr>
          <w:rFonts w:hint="eastAsia" w:ascii="方正仿宋_GBK" w:hAnsi="宋体" w:eastAsia="方正仿宋_GBK"/>
          <w:sz w:val="30"/>
          <w:szCs w:val="30"/>
        </w:rPr>
        <w:t>3、本竞选函</w:t>
      </w:r>
      <w:r>
        <w:rPr>
          <w:rFonts w:hint="eastAsia" w:ascii="方正仿宋_GBK" w:hAnsi="宋体" w:eastAsia="方正仿宋_GBK" w:cs="Batang"/>
          <w:sz w:val="30"/>
          <w:szCs w:val="30"/>
        </w:rPr>
        <w:t>有效期</w:t>
      </w:r>
      <w:r>
        <w:rPr>
          <w:rFonts w:hint="eastAsia" w:ascii="方正仿宋_GBK" w:hAnsi="宋体" w:eastAsia="方正仿宋_GBK" w:cs="宋体"/>
          <w:sz w:val="30"/>
          <w:szCs w:val="30"/>
        </w:rPr>
        <w:t>为</w:t>
      </w:r>
      <w:r>
        <w:rPr>
          <w:rFonts w:hint="eastAsia" w:ascii="方正仿宋_GBK" w:hAnsi="宋体" w:eastAsia="方正仿宋_GBK" w:cs="Batang"/>
          <w:sz w:val="30"/>
          <w:szCs w:val="30"/>
        </w:rPr>
        <w:t>自</w:t>
      </w:r>
      <w:r>
        <w:rPr>
          <w:rFonts w:hint="eastAsia" w:ascii="方正仿宋_GBK" w:hAnsi="宋体" w:eastAsia="方正仿宋_GBK" w:cs="宋体"/>
          <w:sz w:val="30"/>
          <w:szCs w:val="30"/>
        </w:rPr>
        <w:t>评比之</w:t>
      </w:r>
      <w:r>
        <w:rPr>
          <w:rFonts w:hint="eastAsia" w:ascii="方正仿宋_GBK" w:hAnsi="宋体" w:eastAsia="方正仿宋_GBK" w:cs="Batang"/>
          <w:sz w:val="30"/>
          <w:szCs w:val="30"/>
        </w:rPr>
        <w:t>日起</w:t>
      </w:r>
      <w:r>
        <w:rPr>
          <w:rFonts w:hint="eastAsia" w:ascii="方正仿宋_GBK" w:hAnsi="宋体" w:eastAsia="方正仿宋_GBK"/>
          <w:sz w:val="30"/>
          <w:szCs w:val="30"/>
        </w:rPr>
        <w:t>10</w:t>
      </w:r>
      <w:r>
        <w:rPr>
          <w:rFonts w:hint="eastAsia" w:ascii="方正仿宋_GBK" w:hAnsi="宋体" w:eastAsia="方正仿宋_GBK" w:cs="宋体"/>
          <w:sz w:val="30"/>
          <w:szCs w:val="30"/>
        </w:rPr>
        <w:t>个</w:t>
      </w:r>
      <w:r>
        <w:rPr>
          <w:rFonts w:hint="eastAsia" w:ascii="方正仿宋_GBK" w:hAnsi="宋体" w:eastAsia="方正仿宋_GBK" w:cs="Batang"/>
          <w:sz w:val="30"/>
          <w:szCs w:val="30"/>
        </w:rPr>
        <w:t>工作日。</w:t>
      </w:r>
    </w:p>
    <w:p>
      <w:pPr>
        <w:tabs>
          <w:tab w:val="left" w:pos="6300"/>
        </w:tabs>
        <w:adjustRightInd w:val="0"/>
        <w:snapToGrid w:val="0"/>
        <w:spacing w:line="560" w:lineRule="exact"/>
        <w:ind w:firstLine="600" w:firstLineChars="200"/>
        <w:rPr>
          <w:rFonts w:ascii="方正仿宋_GBK" w:hAnsi="宋体" w:eastAsia="方正仿宋_GBK"/>
          <w:sz w:val="30"/>
          <w:szCs w:val="30"/>
        </w:rPr>
      </w:pPr>
      <w:r>
        <w:rPr>
          <w:rFonts w:hint="eastAsia" w:ascii="方正仿宋_GBK" w:hAnsi="宋体" w:eastAsia="方正仿宋_GBK"/>
          <w:sz w:val="30"/>
          <w:szCs w:val="30"/>
        </w:rPr>
        <w:t>4、我所</w:t>
      </w:r>
      <w:r>
        <w:rPr>
          <w:rFonts w:hint="eastAsia" w:ascii="方正仿宋_GBK" w:hAnsi="宋体" w:eastAsia="方正仿宋_GBK" w:cs="Batang"/>
          <w:sz w:val="30"/>
          <w:szCs w:val="30"/>
        </w:rPr>
        <w:t>同意提供</w:t>
      </w:r>
      <w:r>
        <w:rPr>
          <w:rFonts w:hint="eastAsia" w:ascii="方正仿宋_GBK" w:hAnsi="宋体" w:eastAsia="方正仿宋_GBK" w:cs="宋体"/>
          <w:sz w:val="30"/>
          <w:szCs w:val="30"/>
        </w:rPr>
        <w:t>贵公司</w:t>
      </w:r>
      <w:r>
        <w:rPr>
          <w:rFonts w:hint="eastAsia" w:ascii="方正仿宋_GBK" w:hAnsi="宋体" w:eastAsia="方正仿宋_GBK" w:cs="Batang"/>
          <w:sz w:val="30"/>
          <w:szCs w:val="30"/>
        </w:rPr>
        <w:t>可能要求的</w:t>
      </w:r>
      <w:r>
        <w:rPr>
          <w:rFonts w:hint="eastAsia" w:ascii="方正仿宋_GBK" w:hAnsi="宋体" w:eastAsia="方正仿宋_GBK" w:cs="宋体"/>
          <w:sz w:val="30"/>
          <w:szCs w:val="30"/>
        </w:rPr>
        <w:t>与</w:t>
      </w:r>
      <w:r>
        <w:rPr>
          <w:rFonts w:hint="eastAsia" w:ascii="方正仿宋_GBK" w:hAnsi="宋体" w:eastAsia="方正仿宋_GBK" w:cs="Batang"/>
          <w:sz w:val="30"/>
          <w:szCs w:val="30"/>
        </w:rPr>
        <w:t>竞选有</w:t>
      </w:r>
      <w:r>
        <w:rPr>
          <w:rFonts w:hint="eastAsia" w:ascii="方正仿宋_GBK" w:hAnsi="宋体" w:eastAsia="方正仿宋_GBK" w:cs="宋体"/>
          <w:sz w:val="30"/>
          <w:szCs w:val="30"/>
        </w:rPr>
        <w:t>关</w:t>
      </w:r>
      <w:r>
        <w:rPr>
          <w:rFonts w:hint="eastAsia" w:ascii="方正仿宋_GBK" w:hAnsi="宋体" w:eastAsia="方正仿宋_GBK" w:cs="Batang"/>
          <w:sz w:val="30"/>
          <w:szCs w:val="30"/>
        </w:rPr>
        <w:t>的一切</w:t>
      </w:r>
      <w:r>
        <w:rPr>
          <w:rFonts w:hint="eastAsia" w:ascii="方正仿宋_GBK" w:hAnsi="宋体" w:eastAsia="方正仿宋_GBK" w:cs="宋体"/>
          <w:sz w:val="30"/>
          <w:szCs w:val="30"/>
        </w:rPr>
        <w:t>数</w:t>
      </w:r>
      <w:r>
        <w:rPr>
          <w:rFonts w:hint="eastAsia" w:ascii="方正仿宋_GBK" w:hAnsi="宋体" w:eastAsia="方正仿宋_GBK" w:cs="Batang"/>
          <w:sz w:val="30"/>
          <w:szCs w:val="30"/>
        </w:rPr>
        <w:t>据或</w:t>
      </w:r>
      <w:r>
        <w:rPr>
          <w:rFonts w:hint="eastAsia" w:ascii="方正仿宋_GBK" w:hAnsi="宋体" w:eastAsia="方正仿宋_GBK" w:cs="宋体"/>
          <w:sz w:val="30"/>
          <w:szCs w:val="30"/>
        </w:rPr>
        <w:t>资</w:t>
      </w:r>
      <w:r>
        <w:rPr>
          <w:rFonts w:hint="eastAsia" w:ascii="方正仿宋_GBK" w:hAnsi="宋体" w:eastAsia="方正仿宋_GBK" w:cs="Batang"/>
          <w:sz w:val="30"/>
          <w:szCs w:val="30"/>
        </w:rPr>
        <w:t>料，完全理解</w:t>
      </w:r>
      <w:r>
        <w:rPr>
          <w:rFonts w:hint="eastAsia" w:ascii="方正仿宋_GBK" w:hAnsi="宋体" w:eastAsia="方正仿宋_GBK" w:cs="宋体"/>
          <w:sz w:val="30"/>
          <w:szCs w:val="30"/>
        </w:rPr>
        <w:t>贵方</w:t>
      </w:r>
      <w:r>
        <w:rPr>
          <w:rFonts w:hint="eastAsia" w:ascii="方正仿宋_GBK" w:hAnsi="宋体" w:eastAsia="方正仿宋_GBK" w:cs="Batang"/>
          <w:sz w:val="30"/>
          <w:szCs w:val="30"/>
        </w:rPr>
        <w:t>不一定</w:t>
      </w:r>
      <w:r>
        <w:rPr>
          <w:rFonts w:hint="eastAsia" w:ascii="方正仿宋_GBK" w:hAnsi="宋体" w:eastAsia="方正仿宋_GBK"/>
          <w:sz w:val="30"/>
          <w:szCs w:val="30"/>
        </w:rPr>
        <w:t>接受收到的任何竞选资料</w:t>
      </w:r>
      <w:r>
        <w:rPr>
          <w:rFonts w:hint="eastAsia" w:ascii="方正仿宋_GBK" w:hAnsi="宋体" w:eastAsia="方正仿宋_GBK" w:cs="Batang"/>
          <w:sz w:val="30"/>
          <w:szCs w:val="30"/>
        </w:rPr>
        <w:t>。</w:t>
      </w:r>
    </w:p>
    <w:p>
      <w:pPr>
        <w:rPr>
          <w:rFonts w:ascii="方正仿宋_GBK" w:hAnsi="宋体" w:eastAsia="方正仿宋_GBK"/>
          <w:sz w:val="30"/>
          <w:szCs w:val="30"/>
        </w:rPr>
      </w:pPr>
      <w:r>
        <w:rPr>
          <w:rFonts w:hint="eastAsia" w:ascii="方正仿宋_GBK" w:hAnsi="宋体" w:eastAsia="方正仿宋_GBK"/>
          <w:sz w:val="30"/>
          <w:szCs w:val="30"/>
        </w:rPr>
        <w:t>5、</w:t>
      </w:r>
      <w:r>
        <w:rPr>
          <w:rFonts w:hint="eastAsia" w:ascii="方正仿宋_GBK" w:hAnsi="宋体" w:eastAsia="方正仿宋_GBK" w:cs="宋体"/>
          <w:sz w:val="30"/>
          <w:szCs w:val="30"/>
        </w:rPr>
        <w:t>与</w:t>
      </w:r>
      <w:r>
        <w:rPr>
          <w:rFonts w:hint="eastAsia" w:ascii="方正仿宋_GBK" w:hAnsi="宋体" w:eastAsia="方正仿宋_GBK" w:cs="Batang"/>
          <w:sz w:val="30"/>
          <w:szCs w:val="30"/>
        </w:rPr>
        <w:t>本次竞选有</w:t>
      </w:r>
      <w:r>
        <w:rPr>
          <w:rFonts w:hint="eastAsia" w:ascii="方正仿宋_GBK" w:hAnsi="宋体" w:eastAsia="方正仿宋_GBK" w:cs="宋体"/>
          <w:sz w:val="30"/>
          <w:szCs w:val="30"/>
        </w:rPr>
        <w:t>关</w:t>
      </w:r>
      <w:r>
        <w:rPr>
          <w:rFonts w:hint="eastAsia" w:ascii="方正仿宋_GBK" w:hAnsi="宋体" w:eastAsia="方正仿宋_GBK" w:cs="Batang"/>
          <w:sz w:val="30"/>
          <w:szCs w:val="30"/>
        </w:rPr>
        <w:t>的一切正式往</w:t>
      </w:r>
      <w:r>
        <w:rPr>
          <w:rFonts w:hint="eastAsia" w:ascii="方正仿宋_GBK" w:hAnsi="宋体" w:eastAsia="方正仿宋_GBK" w:cs="宋体"/>
          <w:sz w:val="30"/>
          <w:szCs w:val="30"/>
        </w:rPr>
        <w:t>来</w:t>
      </w:r>
      <w:r>
        <w:rPr>
          <w:rFonts w:hint="eastAsia" w:ascii="方正仿宋_GBK" w:hAnsi="宋体" w:eastAsia="方正仿宋_GBK" w:cs="Batang"/>
          <w:sz w:val="30"/>
          <w:szCs w:val="30"/>
        </w:rPr>
        <w:t>信函</w:t>
      </w:r>
      <w:r>
        <w:rPr>
          <w:rFonts w:hint="eastAsia" w:ascii="方正仿宋_GBK" w:hAnsi="宋体" w:eastAsia="方正仿宋_GBK" w:cs="宋体"/>
          <w:sz w:val="30"/>
          <w:szCs w:val="30"/>
        </w:rPr>
        <w:t>请</w:t>
      </w:r>
      <w:r>
        <w:rPr>
          <w:rFonts w:hint="eastAsia" w:ascii="方正仿宋_GBK" w:hAnsi="宋体" w:eastAsia="方正仿宋_GBK" w:cs="Batang"/>
          <w:sz w:val="30"/>
          <w:szCs w:val="30"/>
        </w:rPr>
        <w:t>寄：</w:t>
      </w:r>
    </w:p>
    <w:p>
      <w:pPr>
        <w:tabs>
          <w:tab w:val="left" w:pos="6300"/>
        </w:tabs>
        <w:adjustRightInd w:val="0"/>
        <w:snapToGrid w:val="0"/>
        <w:spacing w:line="560" w:lineRule="exact"/>
        <w:ind w:firstLine="600" w:firstLineChars="200"/>
        <w:rPr>
          <w:rFonts w:ascii="方正仿宋_GBK" w:hAnsi="宋体" w:eastAsia="方正仿宋_GBK"/>
          <w:sz w:val="30"/>
          <w:szCs w:val="30"/>
        </w:rPr>
      </w:pPr>
      <w:r>
        <w:rPr>
          <w:rFonts w:hint="eastAsia" w:ascii="方正仿宋_GBK" w:hAnsi="宋体" w:eastAsia="方正仿宋_GBK"/>
          <w:sz w:val="30"/>
          <w:szCs w:val="30"/>
        </w:rPr>
        <w:t xml:space="preserve">地址：                        </w:t>
      </w:r>
    </w:p>
    <w:p>
      <w:pPr>
        <w:tabs>
          <w:tab w:val="left" w:pos="6300"/>
        </w:tabs>
        <w:adjustRightInd w:val="0"/>
        <w:snapToGrid w:val="0"/>
        <w:spacing w:line="560" w:lineRule="exact"/>
        <w:ind w:firstLine="600" w:firstLineChars="200"/>
        <w:rPr>
          <w:rFonts w:ascii="方正仿宋_GBK" w:hAnsi="宋体" w:eastAsia="方正仿宋_GBK"/>
          <w:sz w:val="30"/>
          <w:szCs w:val="30"/>
        </w:rPr>
      </w:pPr>
      <w:r>
        <w:rPr>
          <w:rFonts w:hint="eastAsia" w:ascii="方正仿宋_GBK" w:hAnsi="宋体" w:eastAsia="方正仿宋_GBK" w:cs="宋体"/>
          <w:sz w:val="30"/>
          <w:szCs w:val="30"/>
        </w:rPr>
        <w:t>电话</w:t>
      </w:r>
      <w:r>
        <w:rPr>
          <w:rFonts w:hint="eastAsia" w:ascii="方正仿宋_GBK" w:hAnsi="宋体" w:eastAsia="方正仿宋_GBK" w:cs="Batang"/>
          <w:sz w:val="30"/>
          <w:szCs w:val="30"/>
        </w:rPr>
        <w:t>：</w:t>
      </w:r>
    </w:p>
    <w:p>
      <w:pPr>
        <w:tabs>
          <w:tab w:val="left" w:pos="6300"/>
        </w:tabs>
        <w:adjustRightInd w:val="0"/>
        <w:snapToGrid w:val="0"/>
        <w:spacing w:line="560" w:lineRule="exact"/>
        <w:ind w:firstLine="600" w:firstLineChars="200"/>
        <w:rPr>
          <w:rFonts w:ascii="方正仿宋_GBK" w:hAnsi="宋体" w:eastAsia="方正仿宋_GBK"/>
          <w:sz w:val="30"/>
          <w:szCs w:val="30"/>
        </w:rPr>
      </w:pPr>
      <w:r>
        <w:rPr>
          <w:rFonts w:hint="eastAsia" w:ascii="方正仿宋_GBK" w:hAnsi="宋体" w:eastAsia="方正仿宋_GBK" w:cs="宋体"/>
          <w:sz w:val="30"/>
          <w:szCs w:val="30"/>
        </w:rPr>
        <w:t>传真</w:t>
      </w:r>
      <w:r>
        <w:rPr>
          <w:rFonts w:hint="eastAsia" w:ascii="方正仿宋_GBK" w:hAnsi="宋体" w:eastAsia="方正仿宋_GBK" w:cs="Batang"/>
          <w:sz w:val="30"/>
          <w:szCs w:val="30"/>
        </w:rPr>
        <w:t>：</w:t>
      </w:r>
    </w:p>
    <w:p>
      <w:pPr>
        <w:tabs>
          <w:tab w:val="left" w:pos="6300"/>
        </w:tabs>
        <w:adjustRightInd w:val="0"/>
        <w:snapToGrid w:val="0"/>
        <w:spacing w:line="560" w:lineRule="exact"/>
        <w:ind w:firstLine="600" w:firstLineChars="200"/>
        <w:rPr>
          <w:rFonts w:ascii="方正仿宋_GBK" w:hAnsi="宋体" w:eastAsia="方正仿宋_GBK"/>
          <w:sz w:val="30"/>
          <w:szCs w:val="30"/>
        </w:rPr>
      </w:pPr>
      <w:r>
        <w:rPr>
          <w:rFonts w:hint="eastAsia" w:ascii="方正仿宋_GBK" w:hAnsi="宋体" w:eastAsia="方正仿宋_GBK" w:cs="宋体"/>
          <w:sz w:val="30"/>
          <w:szCs w:val="30"/>
        </w:rPr>
        <w:t>电</w:t>
      </w:r>
      <w:r>
        <w:rPr>
          <w:rFonts w:hint="eastAsia" w:ascii="方正仿宋_GBK" w:hAnsi="宋体" w:eastAsia="方正仿宋_GBK" w:cs="Batang"/>
          <w:sz w:val="30"/>
          <w:szCs w:val="30"/>
        </w:rPr>
        <w:t>子</w:t>
      </w:r>
      <w:r>
        <w:rPr>
          <w:rFonts w:hint="eastAsia" w:ascii="方正仿宋_GBK" w:hAnsi="宋体" w:eastAsia="方正仿宋_GBK" w:cs="宋体"/>
          <w:sz w:val="30"/>
          <w:szCs w:val="30"/>
        </w:rPr>
        <w:t>邮</w:t>
      </w:r>
      <w:r>
        <w:rPr>
          <w:rFonts w:hint="eastAsia" w:ascii="方正仿宋_GBK" w:hAnsi="宋体" w:eastAsia="方正仿宋_GBK" w:cs="Batang"/>
          <w:sz w:val="30"/>
          <w:szCs w:val="30"/>
        </w:rPr>
        <w:t>件：</w:t>
      </w:r>
    </w:p>
    <w:p>
      <w:pPr>
        <w:tabs>
          <w:tab w:val="left" w:pos="6300"/>
        </w:tabs>
        <w:adjustRightInd w:val="0"/>
        <w:snapToGrid w:val="0"/>
        <w:spacing w:line="560" w:lineRule="exact"/>
        <w:ind w:firstLine="600" w:firstLineChars="200"/>
        <w:rPr>
          <w:rFonts w:ascii="方正仿宋_GBK" w:hAnsi="宋体" w:eastAsia="方正仿宋_GBK"/>
          <w:sz w:val="30"/>
          <w:szCs w:val="30"/>
        </w:rPr>
      </w:pPr>
      <w:r>
        <w:rPr>
          <w:rFonts w:hint="eastAsia" w:ascii="方正仿宋_GBK" w:hAnsi="宋体" w:eastAsia="方正仿宋_GBK"/>
          <w:sz w:val="30"/>
          <w:szCs w:val="30"/>
        </w:rPr>
        <w:t>竞选人（全称、盖章）：</w:t>
      </w:r>
    </w:p>
    <w:p>
      <w:pPr>
        <w:tabs>
          <w:tab w:val="left" w:pos="6300"/>
        </w:tabs>
        <w:adjustRightInd w:val="0"/>
        <w:snapToGrid w:val="0"/>
        <w:spacing w:line="560" w:lineRule="exact"/>
        <w:ind w:firstLine="600" w:firstLineChars="200"/>
        <w:rPr>
          <w:rFonts w:ascii="方正仿宋_GBK" w:hAnsi="宋体" w:eastAsia="方正仿宋_GBK"/>
          <w:sz w:val="30"/>
          <w:szCs w:val="30"/>
        </w:rPr>
      </w:pPr>
      <w:r>
        <w:rPr>
          <w:rFonts w:hint="eastAsia" w:ascii="方正仿宋_GBK" w:hAnsi="宋体" w:eastAsia="方正仿宋_GBK"/>
          <w:sz w:val="30"/>
          <w:szCs w:val="30"/>
        </w:rPr>
        <w:t>法定代表人（全名、签字或签章）：</w:t>
      </w:r>
    </w:p>
    <w:p>
      <w:pPr>
        <w:ind w:firstLine="600" w:firstLineChars="200"/>
        <w:rPr>
          <w:rFonts w:ascii="方正仿宋_GBK" w:hAnsi="宋体" w:eastAsia="方正仿宋_GBK"/>
          <w:sz w:val="30"/>
          <w:szCs w:val="30"/>
        </w:rPr>
      </w:pPr>
      <w:bookmarkStart w:id="24" w:name="_Toc273600711"/>
      <w:bookmarkStart w:id="25" w:name="_Toc272418595"/>
      <w:r>
        <w:rPr>
          <w:rFonts w:hint="eastAsia" w:ascii="方正仿宋_GBK" w:hAnsi="宋体" w:eastAsia="方正仿宋_GBK"/>
          <w:sz w:val="30"/>
          <w:szCs w:val="30"/>
        </w:rPr>
        <w:t>授权代表人（全名、签字或签章）：</w:t>
      </w:r>
    </w:p>
    <w:p>
      <w:pPr>
        <w:ind w:firstLine="600" w:firstLineChars="200"/>
        <w:rPr>
          <w:rFonts w:ascii="方正仿宋_GBK" w:hAnsi="宋体" w:eastAsia="方正仿宋_GBK"/>
          <w:sz w:val="30"/>
          <w:szCs w:val="30"/>
        </w:rPr>
      </w:pPr>
      <w:r>
        <w:rPr>
          <w:rFonts w:hint="eastAsia" w:ascii="方正仿宋_GBK" w:hAnsi="宋体" w:eastAsia="方正仿宋_GBK"/>
          <w:sz w:val="30"/>
          <w:szCs w:val="30"/>
        </w:rPr>
        <w:t>日期：   年   月   日</w:t>
      </w:r>
    </w:p>
    <w:p>
      <w:pPr>
        <w:widowControl/>
        <w:jc w:val="left"/>
        <w:rPr>
          <w:rFonts w:ascii="方正仿宋_GBK" w:hAnsi="宋体" w:eastAsia="方正仿宋_GBK"/>
          <w:sz w:val="30"/>
          <w:szCs w:val="30"/>
        </w:rPr>
      </w:pPr>
      <w:r>
        <w:rPr>
          <w:rFonts w:hint="eastAsia" w:ascii="方正仿宋_GBK" w:hAnsi="宋体" w:eastAsia="方正仿宋_GBK"/>
          <w:sz w:val="30"/>
          <w:szCs w:val="30"/>
        </w:rPr>
        <w:br w:type="page"/>
      </w:r>
    </w:p>
    <w:p>
      <w:pPr>
        <w:pStyle w:val="3"/>
        <w:numPr>
          <w:ilvl w:val="0"/>
          <w:numId w:val="10"/>
        </w:numPr>
        <w:spacing w:before="0" w:after="0" w:line="240" w:lineRule="auto"/>
        <w:rPr>
          <w:rFonts w:ascii="方正仿宋_GBK" w:eastAsia="方正仿宋_GBK"/>
          <w:b w:val="0"/>
          <w:bCs w:val="0"/>
          <w:sz w:val="30"/>
          <w:szCs w:val="30"/>
        </w:rPr>
      </w:pPr>
      <w:bookmarkStart w:id="26" w:name="_Toc86831068"/>
      <w:r>
        <w:rPr>
          <w:rFonts w:hint="eastAsia" w:ascii="方正仿宋_GBK" w:eastAsia="方正仿宋_GBK"/>
          <w:b w:val="0"/>
          <w:bCs w:val="0"/>
          <w:sz w:val="30"/>
          <w:szCs w:val="30"/>
        </w:rPr>
        <w:t>竞选报价表</w:t>
      </w:r>
      <w:bookmarkEnd w:id="24"/>
      <w:bookmarkEnd w:id="25"/>
      <w:bookmarkEnd w:id="26"/>
    </w:p>
    <w:p>
      <w:pPr>
        <w:rPr>
          <w:rFonts w:ascii="方正仿宋_GBK" w:hAnsi="宋体" w:eastAsia="方正仿宋_GBK"/>
          <w:b/>
          <w:sz w:val="30"/>
          <w:szCs w:val="30"/>
        </w:rPr>
      </w:pPr>
    </w:p>
    <w:tbl>
      <w:tblPr>
        <w:tblStyle w:val="17"/>
        <w:tblW w:w="9229" w:type="dxa"/>
        <w:tblInd w:w="93" w:type="dxa"/>
        <w:tblLayout w:type="autofit"/>
        <w:tblCellMar>
          <w:top w:w="0" w:type="dxa"/>
          <w:left w:w="108" w:type="dxa"/>
          <w:bottom w:w="0" w:type="dxa"/>
          <w:right w:w="108" w:type="dxa"/>
        </w:tblCellMar>
      </w:tblPr>
      <w:tblGrid>
        <w:gridCol w:w="2680"/>
        <w:gridCol w:w="4990"/>
        <w:gridCol w:w="1559"/>
      </w:tblGrid>
      <w:tr>
        <w:tblPrEx>
          <w:tblCellMar>
            <w:top w:w="0" w:type="dxa"/>
            <w:left w:w="108" w:type="dxa"/>
            <w:bottom w:w="0" w:type="dxa"/>
            <w:right w:w="108" w:type="dxa"/>
          </w:tblCellMar>
        </w:tblPrEx>
        <w:trPr>
          <w:trHeight w:val="565" w:hRule="atLeast"/>
        </w:trPr>
        <w:tc>
          <w:tcPr>
            <w:tcW w:w="26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5"/>
              <w:spacing w:line="520" w:lineRule="exact"/>
              <w:rPr>
                <w:rFonts w:ascii="方正仿宋_GBK" w:hAnsi="宋体" w:eastAsia="方正仿宋_GBK" w:cs="宋体"/>
                <w:b/>
                <w:color w:val="000000"/>
                <w:kern w:val="0"/>
                <w:sz w:val="30"/>
                <w:szCs w:val="30"/>
              </w:rPr>
            </w:pPr>
            <w:r>
              <w:rPr>
                <w:rFonts w:hint="eastAsia" w:ascii="方正仿宋_GBK" w:hAnsi="宋体" w:eastAsia="方正仿宋_GBK"/>
                <w:b/>
                <w:sz w:val="30"/>
                <w:szCs w:val="30"/>
              </w:rPr>
              <w:t>竞选人全称</w:t>
            </w:r>
          </w:p>
        </w:tc>
        <w:tc>
          <w:tcPr>
            <w:tcW w:w="6549"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方正仿宋_GBK" w:hAnsi="宋体" w:eastAsia="方正仿宋_GBK" w:cs="宋体"/>
                <w:b/>
                <w:color w:val="000000"/>
                <w:kern w:val="0"/>
                <w:sz w:val="30"/>
                <w:szCs w:val="30"/>
              </w:rPr>
            </w:pPr>
            <w:bookmarkStart w:id="34" w:name="_GoBack"/>
            <w:bookmarkEnd w:id="34"/>
          </w:p>
        </w:tc>
      </w:tr>
      <w:tr>
        <w:tblPrEx>
          <w:tblCellMar>
            <w:top w:w="0" w:type="dxa"/>
            <w:left w:w="108" w:type="dxa"/>
            <w:bottom w:w="0" w:type="dxa"/>
            <w:right w:w="108" w:type="dxa"/>
          </w:tblCellMar>
        </w:tblPrEx>
        <w:trPr>
          <w:trHeight w:val="773" w:hRule="atLeast"/>
        </w:trPr>
        <w:tc>
          <w:tcPr>
            <w:tcW w:w="2680" w:type="dxa"/>
            <w:tcBorders>
              <w:top w:val="nil"/>
              <w:left w:val="single" w:color="auto" w:sz="4" w:space="0"/>
              <w:bottom w:val="single" w:color="auto" w:sz="4" w:space="0"/>
              <w:right w:val="single" w:color="auto" w:sz="4" w:space="0"/>
            </w:tcBorders>
            <w:shd w:val="clear" w:color="auto" w:fill="auto"/>
            <w:noWrap/>
            <w:vAlign w:val="center"/>
          </w:tcPr>
          <w:p>
            <w:pPr>
              <w:pStyle w:val="25"/>
              <w:spacing w:line="520" w:lineRule="exact"/>
              <w:rPr>
                <w:rFonts w:ascii="方正仿宋_GBK" w:hAnsi="宋体" w:eastAsia="方正仿宋_GBK"/>
                <w:b/>
                <w:sz w:val="30"/>
                <w:szCs w:val="30"/>
              </w:rPr>
            </w:pPr>
            <w:r>
              <w:rPr>
                <w:rFonts w:hint="eastAsia" w:ascii="方正仿宋_GBK" w:hAnsi="宋体" w:eastAsia="方正仿宋_GBK"/>
                <w:b/>
                <w:sz w:val="30"/>
                <w:szCs w:val="30"/>
              </w:rPr>
              <w:t>采购项目名称</w:t>
            </w:r>
          </w:p>
        </w:tc>
        <w:tc>
          <w:tcPr>
            <w:tcW w:w="4990" w:type="dxa"/>
            <w:tcBorders>
              <w:top w:val="nil"/>
              <w:left w:val="nil"/>
              <w:bottom w:val="single" w:color="auto" w:sz="4" w:space="0"/>
              <w:right w:val="single" w:color="auto" w:sz="4" w:space="0"/>
            </w:tcBorders>
            <w:shd w:val="clear" w:color="auto" w:fill="auto"/>
            <w:noWrap/>
            <w:vAlign w:val="center"/>
          </w:tcPr>
          <w:p>
            <w:pPr>
              <w:pStyle w:val="25"/>
              <w:spacing w:line="520" w:lineRule="exact"/>
              <w:rPr>
                <w:rFonts w:ascii="方正仿宋_GBK" w:hAnsi="宋体" w:eastAsia="方正仿宋_GBK"/>
                <w:b/>
                <w:sz w:val="30"/>
                <w:szCs w:val="30"/>
              </w:rPr>
            </w:pPr>
            <w:r>
              <w:rPr>
                <w:rFonts w:hint="eastAsia" w:ascii="方正仿宋_GBK" w:hAnsi="宋体" w:eastAsia="方正仿宋_GBK"/>
                <w:b/>
                <w:sz w:val="30"/>
                <w:szCs w:val="30"/>
              </w:rPr>
              <w:t>竞选报价（元）</w:t>
            </w:r>
          </w:p>
        </w:tc>
        <w:tc>
          <w:tcPr>
            <w:tcW w:w="1559" w:type="dxa"/>
            <w:tcBorders>
              <w:top w:val="nil"/>
              <w:left w:val="nil"/>
              <w:bottom w:val="single" w:color="auto" w:sz="4" w:space="0"/>
              <w:right w:val="single" w:color="auto" w:sz="4" w:space="0"/>
            </w:tcBorders>
            <w:shd w:val="clear" w:color="auto" w:fill="auto"/>
            <w:noWrap/>
            <w:vAlign w:val="center"/>
          </w:tcPr>
          <w:p>
            <w:pPr>
              <w:pStyle w:val="25"/>
              <w:spacing w:line="520" w:lineRule="exact"/>
              <w:rPr>
                <w:rFonts w:ascii="方正仿宋_GBK" w:hAnsi="宋体" w:eastAsia="方正仿宋_GBK"/>
                <w:b/>
                <w:sz w:val="30"/>
                <w:szCs w:val="30"/>
              </w:rPr>
            </w:pPr>
            <w:r>
              <w:rPr>
                <w:rFonts w:hint="eastAsia" w:ascii="方正仿宋_GBK" w:hAnsi="宋体" w:eastAsia="方正仿宋_GBK"/>
                <w:b/>
                <w:sz w:val="30"/>
                <w:szCs w:val="30"/>
              </w:rPr>
              <w:t>备注</w:t>
            </w:r>
          </w:p>
        </w:tc>
      </w:tr>
      <w:tr>
        <w:tblPrEx>
          <w:tblCellMar>
            <w:top w:w="0" w:type="dxa"/>
            <w:left w:w="108" w:type="dxa"/>
            <w:bottom w:w="0" w:type="dxa"/>
            <w:right w:w="108" w:type="dxa"/>
          </w:tblCellMar>
        </w:tblPrEx>
        <w:trPr>
          <w:trHeight w:val="555" w:hRule="atLeast"/>
        </w:trPr>
        <w:tc>
          <w:tcPr>
            <w:tcW w:w="2680" w:type="dxa"/>
            <w:tcBorders>
              <w:top w:val="nil"/>
              <w:left w:val="single" w:color="auto" w:sz="4" w:space="0"/>
              <w:bottom w:val="single" w:color="auto" w:sz="4" w:space="0"/>
              <w:right w:val="single" w:color="auto" w:sz="4" w:space="0"/>
            </w:tcBorders>
            <w:shd w:val="clear" w:color="auto" w:fill="auto"/>
            <w:vAlign w:val="center"/>
          </w:tcPr>
          <w:p>
            <w:pPr>
              <w:pStyle w:val="25"/>
              <w:spacing w:line="520" w:lineRule="exact"/>
              <w:rPr>
                <w:rFonts w:ascii="方正仿宋_GBK" w:hAnsi="宋体" w:eastAsia="方正仿宋_GBK"/>
                <w:sz w:val="30"/>
                <w:szCs w:val="30"/>
              </w:rPr>
            </w:pPr>
            <w:r>
              <w:rPr>
                <w:rFonts w:hint="eastAsia" w:ascii="方正仿宋_GBK" w:hAnsi="宋体" w:eastAsia="方正仿宋_GBK"/>
                <w:sz w:val="30"/>
                <w:szCs w:val="30"/>
              </w:rPr>
              <w:t>重庆建工集团总部智慧停车系统集成服务</w:t>
            </w:r>
          </w:p>
        </w:tc>
        <w:tc>
          <w:tcPr>
            <w:tcW w:w="4990" w:type="dxa"/>
            <w:tcBorders>
              <w:top w:val="nil"/>
              <w:left w:val="nil"/>
              <w:bottom w:val="single" w:color="auto" w:sz="4" w:space="0"/>
              <w:right w:val="single" w:color="auto" w:sz="4" w:space="0"/>
            </w:tcBorders>
            <w:shd w:val="clear" w:color="auto" w:fill="auto"/>
            <w:noWrap/>
            <w:vAlign w:val="center"/>
          </w:tcPr>
          <w:p>
            <w:pPr>
              <w:widowControl/>
              <w:jc w:val="left"/>
              <w:rPr>
                <w:rFonts w:ascii="方正仿宋_GBK" w:hAnsi="宋体" w:eastAsia="方正仿宋_GBK" w:cs="宋体"/>
                <w:color w:val="000000"/>
                <w:kern w:val="0"/>
                <w:sz w:val="30"/>
                <w:szCs w:val="30"/>
              </w:rPr>
            </w:pPr>
          </w:p>
          <w:p>
            <w:pPr>
              <w:widowControl/>
              <w:jc w:val="left"/>
              <w:rPr>
                <w:rFonts w:ascii="方正仿宋_GBK" w:hAnsi="宋体" w:eastAsia="方正仿宋_GBK" w:cs="宋体"/>
                <w:color w:val="000000"/>
                <w:kern w:val="0"/>
                <w:sz w:val="30"/>
                <w:szCs w:val="30"/>
              </w:rPr>
            </w:pPr>
          </w:p>
        </w:tc>
        <w:tc>
          <w:tcPr>
            <w:tcW w:w="1559"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方正仿宋_GBK" w:hAnsi="宋体" w:eastAsia="方正仿宋_GBK" w:cs="宋体"/>
                <w:color w:val="000000"/>
                <w:kern w:val="0"/>
                <w:sz w:val="30"/>
                <w:szCs w:val="30"/>
              </w:rPr>
            </w:pPr>
          </w:p>
        </w:tc>
      </w:tr>
      <w:tr>
        <w:tblPrEx>
          <w:tblCellMar>
            <w:top w:w="0" w:type="dxa"/>
            <w:left w:w="108" w:type="dxa"/>
            <w:bottom w:w="0" w:type="dxa"/>
            <w:right w:w="108" w:type="dxa"/>
          </w:tblCellMar>
        </w:tblPrEx>
        <w:trPr>
          <w:trHeight w:val="820" w:hRule="atLeast"/>
        </w:trPr>
        <w:tc>
          <w:tcPr>
            <w:tcW w:w="2680" w:type="dxa"/>
            <w:tcBorders>
              <w:top w:val="nil"/>
              <w:left w:val="single" w:color="auto" w:sz="4" w:space="0"/>
              <w:bottom w:val="single" w:color="auto" w:sz="4" w:space="0"/>
              <w:right w:val="single" w:color="auto" w:sz="4" w:space="0"/>
            </w:tcBorders>
            <w:shd w:val="clear" w:color="auto" w:fill="auto"/>
            <w:vAlign w:val="center"/>
          </w:tcPr>
          <w:p>
            <w:pPr>
              <w:pStyle w:val="25"/>
              <w:spacing w:line="520" w:lineRule="exact"/>
              <w:rPr>
                <w:rFonts w:ascii="方正仿宋_GBK" w:hAnsi="宋体" w:eastAsia="方正仿宋_GBK"/>
                <w:sz w:val="30"/>
                <w:szCs w:val="30"/>
              </w:rPr>
            </w:pPr>
            <w:r>
              <w:rPr>
                <w:rFonts w:hint="eastAsia" w:ascii="方正仿宋_GBK" w:hAnsi="宋体" w:eastAsia="方正仿宋_GBK"/>
                <w:sz w:val="30"/>
                <w:szCs w:val="30"/>
              </w:rPr>
              <w:t>合计</w:t>
            </w:r>
          </w:p>
        </w:tc>
        <w:tc>
          <w:tcPr>
            <w:tcW w:w="4990" w:type="dxa"/>
            <w:tcBorders>
              <w:top w:val="nil"/>
              <w:left w:val="nil"/>
              <w:bottom w:val="single" w:color="auto" w:sz="4" w:space="0"/>
              <w:right w:val="single" w:color="auto" w:sz="4" w:space="0"/>
            </w:tcBorders>
            <w:shd w:val="clear" w:color="auto" w:fill="auto"/>
            <w:noWrap/>
            <w:vAlign w:val="center"/>
          </w:tcPr>
          <w:p>
            <w:pPr>
              <w:widowControl/>
              <w:jc w:val="left"/>
              <w:rPr>
                <w:rFonts w:ascii="方正仿宋_GBK" w:hAnsi="宋体" w:eastAsia="方正仿宋_GBK" w:cs="宋体"/>
                <w:color w:val="000000"/>
                <w:kern w:val="0"/>
                <w:sz w:val="30"/>
                <w:szCs w:val="30"/>
              </w:rPr>
            </w:pPr>
          </w:p>
        </w:tc>
        <w:tc>
          <w:tcPr>
            <w:tcW w:w="1559" w:type="dxa"/>
            <w:tcBorders>
              <w:top w:val="nil"/>
              <w:left w:val="single" w:color="auto" w:sz="4" w:space="0"/>
              <w:bottom w:val="single" w:color="000000"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30"/>
                <w:szCs w:val="30"/>
              </w:rPr>
            </w:pPr>
          </w:p>
        </w:tc>
      </w:tr>
      <w:tr>
        <w:tblPrEx>
          <w:tblCellMar>
            <w:top w:w="0" w:type="dxa"/>
            <w:left w:w="108" w:type="dxa"/>
            <w:bottom w:w="0" w:type="dxa"/>
            <w:right w:w="108" w:type="dxa"/>
          </w:tblCellMar>
        </w:tblPrEx>
        <w:trPr>
          <w:trHeight w:val="540" w:hRule="atLeast"/>
        </w:trPr>
        <w:tc>
          <w:tcPr>
            <w:tcW w:w="9229" w:type="dxa"/>
            <w:gridSpan w:val="3"/>
            <w:tcBorders>
              <w:top w:val="nil"/>
              <w:left w:val="single" w:color="auto" w:sz="4" w:space="0"/>
              <w:bottom w:val="single" w:color="auto" w:sz="4" w:space="0"/>
              <w:right w:val="single" w:color="000000" w:sz="4" w:space="0"/>
            </w:tcBorders>
            <w:shd w:val="clear" w:color="auto" w:fill="auto"/>
            <w:vAlign w:val="center"/>
          </w:tcPr>
          <w:p>
            <w:pPr>
              <w:widowControl/>
              <w:rPr>
                <w:rFonts w:ascii="方正仿宋_GBK" w:hAnsi="宋体" w:eastAsia="方正仿宋_GBK" w:cs="宋体"/>
                <w:color w:val="000000"/>
                <w:kern w:val="0"/>
                <w:sz w:val="30"/>
                <w:szCs w:val="30"/>
              </w:rPr>
            </w:pPr>
            <w:r>
              <w:rPr>
                <w:rFonts w:hint="eastAsia" w:ascii="方正仿宋_GBK" w:hAnsi="宋体" w:eastAsia="方正仿宋_GBK"/>
                <w:sz w:val="30"/>
                <w:szCs w:val="30"/>
              </w:rPr>
              <w:t>合计大写（人民币）：</w:t>
            </w:r>
          </w:p>
        </w:tc>
      </w:tr>
      <w:tr>
        <w:tblPrEx>
          <w:tblCellMar>
            <w:top w:w="0" w:type="dxa"/>
            <w:left w:w="108" w:type="dxa"/>
            <w:bottom w:w="0" w:type="dxa"/>
            <w:right w:w="108" w:type="dxa"/>
          </w:tblCellMar>
        </w:tblPrEx>
        <w:trPr>
          <w:trHeight w:val="548" w:hRule="atLeast"/>
        </w:trPr>
        <w:tc>
          <w:tcPr>
            <w:tcW w:w="9229" w:type="dxa"/>
            <w:gridSpan w:val="3"/>
            <w:tcBorders>
              <w:top w:val="nil"/>
              <w:left w:val="single" w:color="auto" w:sz="4" w:space="0"/>
              <w:bottom w:val="single" w:color="auto" w:sz="4" w:space="0"/>
              <w:right w:val="single" w:color="000000" w:sz="4" w:space="0"/>
            </w:tcBorders>
            <w:shd w:val="clear" w:color="auto" w:fill="auto"/>
            <w:noWrap/>
            <w:vAlign w:val="center"/>
          </w:tcPr>
          <w:p>
            <w:pPr>
              <w:pStyle w:val="25"/>
              <w:spacing w:line="520" w:lineRule="exact"/>
              <w:jc w:val="both"/>
              <w:rPr>
                <w:rFonts w:ascii="方正仿宋_GBK" w:hAnsi="宋体" w:eastAsia="方正仿宋_GBK"/>
                <w:sz w:val="30"/>
                <w:szCs w:val="30"/>
              </w:rPr>
            </w:pPr>
            <w:r>
              <w:rPr>
                <w:rFonts w:hint="eastAsia" w:ascii="方正仿宋_GBK" w:hAnsi="宋体" w:eastAsia="方正仿宋_GBK"/>
                <w:sz w:val="30"/>
                <w:szCs w:val="30"/>
              </w:rPr>
              <w:t>备注：</w:t>
            </w:r>
          </w:p>
        </w:tc>
      </w:tr>
    </w:tbl>
    <w:p>
      <w:pPr>
        <w:spacing w:before="156" w:beforeLines="50" w:line="520" w:lineRule="exact"/>
        <w:ind w:firstLine="450" w:firstLineChars="150"/>
        <w:rPr>
          <w:rFonts w:ascii="方正仿宋_GBK" w:hAnsi="宋体" w:eastAsia="方正仿宋_GBK"/>
          <w:sz w:val="30"/>
          <w:szCs w:val="30"/>
        </w:rPr>
      </w:pPr>
      <w:r>
        <w:rPr>
          <w:rFonts w:hint="eastAsia" w:ascii="方正仿宋_GBK" w:hAnsi="宋体" w:eastAsia="方正仿宋_GBK" w:cs="宋体"/>
          <w:sz w:val="30"/>
          <w:szCs w:val="30"/>
        </w:rPr>
        <w:t>竞选</w:t>
      </w:r>
      <w:r>
        <w:rPr>
          <w:rFonts w:hint="eastAsia" w:ascii="方正仿宋_GBK" w:hAnsi="宋体" w:eastAsia="方正仿宋_GBK" w:cs="Batang"/>
          <w:sz w:val="30"/>
          <w:szCs w:val="30"/>
        </w:rPr>
        <w:t>人</w:t>
      </w:r>
      <w:r>
        <w:rPr>
          <w:rFonts w:hint="eastAsia" w:ascii="方正仿宋_GBK" w:hAnsi="宋体" w:eastAsia="方正仿宋_GBK"/>
          <w:sz w:val="30"/>
          <w:szCs w:val="30"/>
        </w:rPr>
        <w:t xml:space="preserve">（盖章）：                        </w:t>
      </w:r>
    </w:p>
    <w:p>
      <w:pPr>
        <w:spacing w:before="156" w:beforeLines="50" w:line="520" w:lineRule="exact"/>
        <w:ind w:firstLine="150"/>
        <w:rPr>
          <w:rFonts w:ascii="方正仿宋_GBK" w:hAnsi="宋体" w:eastAsia="方正仿宋_GBK"/>
          <w:sz w:val="30"/>
          <w:szCs w:val="30"/>
        </w:rPr>
      </w:pPr>
      <w:r>
        <w:rPr>
          <w:rFonts w:hint="eastAsia" w:ascii="方正仿宋_GBK" w:hAnsi="宋体" w:eastAsia="方正仿宋_GBK"/>
          <w:sz w:val="30"/>
          <w:szCs w:val="30"/>
        </w:rPr>
        <w:t>法人代表人（签字或签章）：</w:t>
      </w:r>
    </w:p>
    <w:p>
      <w:pPr>
        <w:spacing w:before="156" w:beforeLines="50" w:line="520" w:lineRule="exact"/>
        <w:ind w:firstLine="150"/>
        <w:rPr>
          <w:rFonts w:ascii="方正仿宋_GBK" w:hAnsi="宋体" w:eastAsia="方正仿宋_GBK"/>
          <w:sz w:val="30"/>
          <w:szCs w:val="30"/>
        </w:rPr>
      </w:pPr>
      <w:r>
        <w:rPr>
          <w:rFonts w:hint="eastAsia" w:ascii="方正仿宋_GBK" w:hAnsi="宋体" w:eastAsia="方正仿宋_GBK"/>
          <w:sz w:val="30"/>
          <w:szCs w:val="30"/>
        </w:rPr>
        <w:t>授权代表人（签字或签章）：</w:t>
      </w:r>
    </w:p>
    <w:p>
      <w:pPr>
        <w:spacing w:before="156" w:beforeLines="50" w:line="520" w:lineRule="exact"/>
        <w:ind w:firstLine="150"/>
        <w:rPr>
          <w:rFonts w:ascii="方正仿宋_GBK" w:hAnsi="宋体" w:eastAsia="方正仿宋_GBK"/>
          <w:sz w:val="30"/>
          <w:szCs w:val="30"/>
        </w:rPr>
      </w:pPr>
      <w:r>
        <w:rPr>
          <w:rFonts w:hint="eastAsia" w:ascii="方正仿宋_GBK" w:hAnsi="宋体" w:eastAsia="方正仿宋_GBK"/>
          <w:sz w:val="30"/>
          <w:szCs w:val="30"/>
        </w:rPr>
        <w:t>日期：   年   月   日</w:t>
      </w:r>
    </w:p>
    <w:p>
      <w:pPr>
        <w:spacing w:line="520" w:lineRule="exact"/>
        <w:rPr>
          <w:rFonts w:ascii="方正仿宋_GBK" w:hAnsi="宋体" w:eastAsia="方正仿宋_GBK"/>
          <w:sz w:val="30"/>
          <w:szCs w:val="30"/>
        </w:rPr>
      </w:pPr>
      <w:r>
        <w:rPr>
          <w:rFonts w:hint="eastAsia" w:ascii="方正仿宋_GBK" w:hAnsi="宋体" w:eastAsia="方正仿宋_GBK"/>
          <w:sz w:val="30"/>
          <w:szCs w:val="30"/>
        </w:rPr>
        <w:t>有</w:t>
      </w:r>
      <w:r>
        <w:rPr>
          <w:rFonts w:hint="eastAsia" w:ascii="方正仿宋_GBK" w:hAnsi="宋体" w:eastAsia="方正仿宋_GBK" w:cs="宋体"/>
          <w:sz w:val="30"/>
          <w:szCs w:val="30"/>
        </w:rPr>
        <w:t>关说</w:t>
      </w:r>
      <w:r>
        <w:rPr>
          <w:rFonts w:hint="eastAsia" w:ascii="方正仿宋_GBK" w:hAnsi="宋体" w:eastAsia="方正仿宋_GBK" w:cs="Batang"/>
          <w:sz w:val="30"/>
          <w:szCs w:val="30"/>
        </w:rPr>
        <w:t>明：</w:t>
      </w:r>
    </w:p>
    <w:p>
      <w:pPr>
        <w:spacing w:line="520" w:lineRule="exact"/>
        <w:ind w:firstLine="600" w:firstLineChars="200"/>
        <w:rPr>
          <w:rFonts w:ascii="方正仿宋_GBK" w:hAnsi="宋体" w:eastAsia="方正仿宋_GBK" w:cs="Batang"/>
          <w:sz w:val="30"/>
          <w:szCs w:val="30"/>
        </w:rPr>
      </w:pPr>
      <w:r>
        <w:rPr>
          <w:rFonts w:hint="eastAsia" w:ascii="方正仿宋_GBK" w:hAnsi="宋体" w:eastAsia="方正仿宋_GBK"/>
          <w:sz w:val="30"/>
          <w:szCs w:val="30"/>
        </w:rPr>
        <w:t>《竞选报价表》将在</w:t>
      </w:r>
      <w:r>
        <w:rPr>
          <w:rFonts w:hint="eastAsia" w:ascii="方正仿宋_GBK" w:hAnsi="宋体" w:eastAsia="方正仿宋_GBK" w:cs="宋体"/>
          <w:sz w:val="30"/>
          <w:szCs w:val="30"/>
        </w:rPr>
        <w:t>现场评比会</w:t>
      </w:r>
      <w:r>
        <w:rPr>
          <w:rFonts w:hint="eastAsia" w:ascii="方正仿宋_GBK" w:hAnsi="宋体" w:eastAsia="方正仿宋_GBK" w:cs="Batang"/>
          <w:sz w:val="30"/>
          <w:szCs w:val="30"/>
        </w:rPr>
        <w:t>上</w:t>
      </w:r>
      <w:r>
        <w:rPr>
          <w:rFonts w:hint="eastAsia" w:ascii="方正仿宋_GBK" w:hAnsi="宋体" w:eastAsia="方正仿宋_GBK" w:cs="宋体"/>
          <w:sz w:val="30"/>
          <w:szCs w:val="30"/>
        </w:rPr>
        <w:t>当众</w:t>
      </w:r>
      <w:r>
        <w:rPr>
          <w:rFonts w:hint="eastAsia" w:ascii="方正仿宋_GBK" w:hAnsi="宋体" w:eastAsia="方正仿宋_GBK" w:cs="Batang"/>
          <w:sz w:val="30"/>
          <w:szCs w:val="30"/>
        </w:rPr>
        <w:t>宣</w:t>
      </w:r>
      <w:r>
        <w:rPr>
          <w:rFonts w:hint="eastAsia" w:ascii="方正仿宋_GBK" w:hAnsi="宋体" w:eastAsia="方正仿宋_GBK" w:cs="宋体"/>
          <w:sz w:val="30"/>
          <w:szCs w:val="30"/>
        </w:rPr>
        <w:t>读</w:t>
      </w:r>
      <w:r>
        <w:rPr>
          <w:rFonts w:hint="eastAsia" w:ascii="方正仿宋_GBK" w:hAnsi="宋体" w:eastAsia="方正仿宋_GBK" w:cs="Batang"/>
          <w:sz w:val="30"/>
          <w:szCs w:val="30"/>
        </w:rPr>
        <w:t>，请</w:t>
      </w:r>
      <w:r>
        <w:rPr>
          <w:rFonts w:hint="eastAsia" w:ascii="方正仿宋_GBK" w:hAnsi="宋体" w:eastAsia="方正仿宋_GBK" w:cs="宋体"/>
          <w:sz w:val="30"/>
          <w:szCs w:val="30"/>
        </w:rPr>
        <w:t>务</w:t>
      </w:r>
      <w:r>
        <w:rPr>
          <w:rFonts w:hint="eastAsia" w:ascii="方正仿宋_GBK" w:hAnsi="宋体" w:eastAsia="方正仿宋_GBK" w:cs="Batang"/>
          <w:sz w:val="30"/>
          <w:szCs w:val="30"/>
        </w:rPr>
        <w:t>必</w:t>
      </w:r>
      <w:r>
        <w:rPr>
          <w:rFonts w:hint="eastAsia" w:ascii="方正仿宋_GBK" w:hAnsi="宋体" w:eastAsia="方正仿宋_GBK" w:cs="宋体"/>
          <w:sz w:val="30"/>
          <w:szCs w:val="30"/>
        </w:rPr>
        <w:t>填写清</w:t>
      </w:r>
      <w:r>
        <w:rPr>
          <w:rFonts w:hint="eastAsia" w:ascii="方正仿宋_GBK" w:hAnsi="宋体" w:eastAsia="方正仿宋_GBK" w:cs="Batang"/>
          <w:sz w:val="30"/>
          <w:szCs w:val="30"/>
        </w:rPr>
        <w:t>楚，准确无</w:t>
      </w:r>
      <w:r>
        <w:rPr>
          <w:rFonts w:hint="eastAsia" w:ascii="方正仿宋_GBK" w:hAnsi="宋体" w:eastAsia="方正仿宋_GBK" w:cs="宋体"/>
          <w:sz w:val="30"/>
          <w:szCs w:val="30"/>
        </w:rPr>
        <w:t>误。报</w:t>
      </w:r>
      <w:r>
        <w:rPr>
          <w:rFonts w:hint="eastAsia" w:ascii="方正仿宋_GBK" w:hAnsi="宋体" w:eastAsia="方正仿宋_GBK" w:cs="Batang"/>
          <w:sz w:val="30"/>
          <w:szCs w:val="30"/>
        </w:rPr>
        <w:t>价表所在页次，可以（单独）设置为A4横向格式。</w:t>
      </w:r>
      <w:bookmarkStart w:id="27" w:name="_Toc272418597"/>
      <w:bookmarkStart w:id="28" w:name="_Toc273600713"/>
    </w:p>
    <w:p>
      <w:pPr>
        <w:spacing w:line="520" w:lineRule="exact"/>
        <w:ind w:firstLine="600" w:firstLineChars="200"/>
        <w:rPr>
          <w:rFonts w:ascii="方正仿宋_GBK" w:hAnsi="宋体" w:eastAsia="方正仿宋_GBK" w:cs="Batang"/>
          <w:sz w:val="30"/>
          <w:szCs w:val="30"/>
        </w:rPr>
      </w:pPr>
      <w:r>
        <w:rPr>
          <w:rFonts w:hint="eastAsia" w:ascii="方正仿宋_GBK" w:hAnsi="宋体" w:eastAsia="方正仿宋_GBK" w:cs="宋体"/>
          <w:color w:val="000000"/>
          <w:kern w:val="0"/>
          <w:sz w:val="30"/>
          <w:szCs w:val="30"/>
        </w:rPr>
        <w:t>竞选报价需包含运输、安装、调试、人工等包干费用</w:t>
      </w:r>
    </w:p>
    <w:p>
      <w:pPr>
        <w:widowControl/>
        <w:jc w:val="left"/>
        <w:rPr>
          <w:rFonts w:ascii="方正仿宋_GBK" w:hAnsi="宋体" w:eastAsia="方正仿宋_GBK" w:cs="Batang"/>
          <w:sz w:val="30"/>
          <w:szCs w:val="30"/>
        </w:rPr>
      </w:pPr>
      <w:r>
        <w:rPr>
          <w:rFonts w:hint="eastAsia" w:ascii="方正仿宋_GBK" w:hAnsi="宋体" w:eastAsia="方正仿宋_GBK" w:cs="Batang"/>
          <w:sz w:val="30"/>
          <w:szCs w:val="30"/>
        </w:rPr>
        <w:br w:type="page"/>
      </w:r>
    </w:p>
    <w:p>
      <w:pPr>
        <w:pStyle w:val="3"/>
        <w:numPr>
          <w:ilvl w:val="0"/>
          <w:numId w:val="10"/>
        </w:numPr>
        <w:spacing w:before="0" w:after="0" w:line="240" w:lineRule="auto"/>
        <w:rPr>
          <w:rFonts w:ascii="方正仿宋_GBK" w:eastAsia="方正仿宋_GBK"/>
          <w:b w:val="0"/>
          <w:bCs w:val="0"/>
          <w:sz w:val="30"/>
          <w:szCs w:val="30"/>
        </w:rPr>
      </w:pPr>
      <w:bookmarkStart w:id="29" w:name="_Toc86831069"/>
      <w:r>
        <w:rPr>
          <w:rFonts w:hint="eastAsia" w:ascii="方正仿宋_GBK" w:eastAsia="方正仿宋_GBK"/>
          <w:b w:val="0"/>
          <w:bCs w:val="0"/>
          <w:sz w:val="30"/>
          <w:szCs w:val="30"/>
        </w:rPr>
        <w:t>分项报价表</w:t>
      </w:r>
      <w:bookmarkEnd w:id="29"/>
    </w:p>
    <w:p>
      <w:pPr>
        <w:rPr>
          <w:rFonts w:ascii="方正仿宋_GBK" w:hAnsi="宋体" w:eastAsia="方正仿宋_GBK"/>
          <w:b/>
          <w:color w:val="000000" w:themeColor="text1"/>
          <w:sz w:val="30"/>
          <w:szCs w:val="30"/>
        </w:rPr>
      </w:pPr>
    </w:p>
    <w:tbl>
      <w:tblPr>
        <w:tblStyle w:val="17"/>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0"/>
        <w:gridCol w:w="5048"/>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330" w:type="dxa"/>
            <w:shd w:val="clear" w:color="auto" w:fill="auto"/>
            <w:noWrap/>
            <w:vAlign w:val="center"/>
          </w:tcPr>
          <w:p>
            <w:pPr>
              <w:pStyle w:val="25"/>
              <w:spacing w:line="520" w:lineRule="exact"/>
              <w:rPr>
                <w:rFonts w:ascii="方正仿宋_GBK" w:hAnsi="宋体" w:eastAsia="方正仿宋_GBK" w:cs="宋体"/>
                <w:b/>
                <w:color w:val="000000" w:themeColor="text1"/>
                <w:kern w:val="0"/>
                <w:sz w:val="30"/>
                <w:szCs w:val="30"/>
              </w:rPr>
            </w:pPr>
            <w:r>
              <w:rPr>
                <w:rFonts w:hint="eastAsia" w:ascii="方正仿宋_GBK" w:hAnsi="宋体" w:eastAsia="方正仿宋_GBK"/>
                <w:b/>
                <w:color w:val="000000" w:themeColor="text1"/>
                <w:sz w:val="30"/>
                <w:szCs w:val="30"/>
              </w:rPr>
              <w:t>竞选人全称</w:t>
            </w:r>
          </w:p>
        </w:tc>
        <w:tc>
          <w:tcPr>
            <w:tcW w:w="7638" w:type="dxa"/>
            <w:gridSpan w:val="2"/>
            <w:vAlign w:val="center"/>
          </w:tcPr>
          <w:p>
            <w:pPr>
              <w:widowControl/>
              <w:jc w:val="center"/>
              <w:rPr>
                <w:rFonts w:ascii="方正仿宋_GBK" w:hAnsi="宋体" w:eastAsia="方正仿宋_GBK" w:cs="宋体"/>
                <w:b/>
                <w:color w:val="000000" w:themeColor="text1"/>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330" w:type="dxa"/>
            <w:shd w:val="clear" w:color="auto" w:fill="auto"/>
            <w:noWrap/>
            <w:vAlign w:val="center"/>
          </w:tcPr>
          <w:p>
            <w:pPr>
              <w:pStyle w:val="25"/>
              <w:spacing w:line="520" w:lineRule="exact"/>
              <w:rPr>
                <w:rFonts w:ascii="方正仿宋_GBK" w:hAnsi="宋体" w:eastAsia="方正仿宋_GBK"/>
                <w:b/>
                <w:color w:val="000000" w:themeColor="text1"/>
                <w:sz w:val="30"/>
                <w:szCs w:val="30"/>
              </w:rPr>
            </w:pPr>
            <w:r>
              <w:rPr>
                <w:rFonts w:hint="eastAsia" w:ascii="方正仿宋_GBK" w:hAnsi="宋体" w:eastAsia="方正仿宋_GBK"/>
                <w:b/>
                <w:color w:val="000000" w:themeColor="text1"/>
                <w:sz w:val="30"/>
                <w:szCs w:val="30"/>
              </w:rPr>
              <w:t>序号</w:t>
            </w:r>
          </w:p>
        </w:tc>
        <w:tc>
          <w:tcPr>
            <w:tcW w:w="5048" w:type="dxa"/>
            <w:vAlign w:val="center"/>
          </w:tcPr>
          <w:p>
            <w:pPr>
              <w:pStyle w:val="25"/>
              <w:spacing w:line="520" w:lineRule="exact"/>
              <w:rPr>
                <w:rFonts w:ascii="方正仿宋_GBK" w:hAnsi="宋体" w:eastAsia="方正仿宋_GBK"/>
                <w:b/>
                <w:color w:val="000000" w:themeColor="text1"/>
                <w:sz w:val="30"/>
                <w:szCs w:val="30"/>
              </w:rPr>
            </w:pPr>
            <w:r>
              <w:rPr>
                <w:rFonts w:hint="eastAsia" w:ascii="方正仿宋_GBK" w:hAnsi="宋体" w:eastAsia="方正仿宋_GBK"/>
                <w:b/>
                <w:color w:val="000000" w:themeColor="text1"/>
                <w:sz w:val="30"/>
                <w:szCs w:val="30"/>
              </w:rPr>
              <w:t>项目名称</w:t>
            </w:r>
          </w:p>
        </w:tc>
        <w:tc>
          <w:tcPr>
            <w:tcW w:w="2590" w:type="dxa"/>
            <w:shd w:val="clear" w:color="auto" w:fill="auto"/>
            <w:noWrap/>
            <w:vAlign w:val="center"/>
          </w:tcPr>
          <w:p>
            <w:pPr>
              <w:pStyle w:val="25"/>
              <w:spacing w:line="520" w:lineRule="exact"/>
              <w:rPr>
                <w:rFonts w:ascii="方正仿宋_GBK" w:hAnsi="宋体" w:eastAsia="方正仿宋_GBK"/>
                <w:b/>
                <w:color w:val="000000" w:themeColor="text1"/>
                <w:sz w:val="30"/>
                <w:szCs w:val="30"/>
              </w:rPr>
            </w:pPr>
            <w:r>
              <w:rPr>
                <w:rFonts w:hint="eastAsia" w:ascii="方正仿宋_GBK" w:hAnsi="宋体" w:eastAsia="方正仿宋_GBK"/>
                <w:b/>
                <w:color w:val="000000" w:themeColor="text1"/>
                <w:sz w:val="30"/>
                <w:szCs w:val="30"/>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330" w:type="dxa"/>
            <w:shd w:val="clear" w:color="auto" w:fill="auto"/>
            <w:noWrap/>
            <w:vAlign w:val="center"/>
          </w:tcPr>
          <w:p>
            <w:pPr>
              <w:spacing w:line="276" w:lineRule="auto"/>
              <w:jc w:val="center"/>
              <w:rPr>
                <w:rFonts w:ascii="方正仿宋_GBK" w:hAnsi="仿宋" w:eastAsia="方正仿宋_GBK"/>
                <w:color w:val="000000" w:themeColor="text1"/>
                <w:sz w:val="30"/>
                <w:szCs w:val="30"/>
              </w:rPr>
            </w:pPr>
          </w:p>
        </w:tc>
        <w:tc>
          <w:tcPr>
            <w:tcW w:w="5048" w:type="dxa"/>
            <w:vAlign w:val="center"/>
          </w:tcPr>
          <w:p>
            <w:pPr>
              <w:pStyle w:val="25"/>
              <w:spacing w:line="520" w:lineRule="exact"/>
              <w:rPr>
                <w:rFonts w:ascii="方正仿宋_GBK" w:hAnsi="宋体" w:eastAsia="方正仿宋_GBK"/>
                <w:color w:val="000000" w:themeColor="text1"/>
                <w:sz w:val="30"/>
                <w:szCs w:val="30"/>
              </w:rPr>
            </w:pPr>
          </w:p>
        </w:tc>
        <w:tc>
          <w:tcPr>
            <w:tcW w:w="2590" w:type="dxa"/>
            <w:shd w:val="clear" w:color="auto" w:fill="auto"/>
            <w:noWrap/>
            <w:vAlign w:val="center"/>
          </w:tcPr>
          <w:p>
            <w:pPr>
              <w:pStyle w:val="25"/>
              <w:spacing w:line="520" w:lineRule="exact"/>
              <w:jc w:val="left"/>
              <w:rPr>
                <w:rFonts w:ascii="方正仿宋_GBK" w:hAnsi="宋体" w:eastAsia="方正仿宋_GBK"/>
                <w:color w:val="000000" w:themeColor="text1"/>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330" w:type="dxa"/>
            <w:shd w:val="clear" w:color="auto" w:fill="auto"/>
            <w:noWrap/>
            <w:vAlign w:val="center"/>
          </w:tcPr>
          <w:p>
            <w:pPr>
              <w:spacing w:line="276" w:lineRule="auto"/>
              <w:jc w:val="center"/>
              <w:rPr>
                <w:rFonts w:ascii="方正仿宋_GBK" w:hAnsi="仿宋" w:eastAsia="方正仿宋_GBK"/>
                <w:color w:val="000000" w:themeColor="text1"/>
                <w:sz w:val="30"/>
                <w:szCs w:val="30"/>
              </w:rPr>
            </w:pPr>
          </w:p>
        </w:tc>
        <w:tc>
          <w:tcPr>
            <w:tcW w:w="5048" w:type="dxa"/>
            <w:vAlign w:val="center"/>
          </w:tcPr>
          <w:p>
            <w:pPr>
              <w:pStyle w:val="25"/>
              <w:spacing w:line="520" w:lineRule="exact"/>
              <w:rPr>
                <w:rFonts w:ascii="方正仿宋_GBK" w:hAnsi="宋体" w:eastAsia="方正仿宋_GBK"/>
                <w:color w:val="000000" w:themeColor="text1"/>
                <w:sz w:val="30"/>
                <w:szCs w:val="30"/>
              </w:rPr>
            </w:pPr>
          </w:p>
        </w:tc>
        <w:tc>
          <w:tcPr>
            <w:tcW w:w="2590" w:type="dxa"/>
            <w:shd w:val="clear" w:color="auto" w:fill="auto"/>
            <w:noWrap/>
            <w:vAlign w:val="center"/>
          </w:tcPr>
          <w:p>
            <w:pPr>
              <w:pStyle w:val="25"/>
              <w:spacing w:line="520" w:lineRule="exact"/>
              <w:jc w:val="left"/>
              <w:rPr>
                <w:rFonts w:ascii="方正仿宋_GBK" w:hAnsi="宋体" w:eastAsia="方正仿宋_GBK"/>
                <w:color w:val="000000" w:themeColor="text1"/>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330" w:type="dxa"/>
            <w:shd w:val="clear" w:color="auto" w:fill="auto"/>
            <w:noWrap/>
            <w:vAlign w:val="center"/>
          </w:tcPr>
          <w:p>
            <w:pPr>
              <w:spacing w:line="276" w:lineRule="auto"/>
              <w:jc w:val="center"/>
              <w:rPr>
                <w:rFonts w:ascii="方正仿宋_GBK" w:hAnsi="仿宋" w:eastAsia="方正仿宋_GBK"/>
                <w:color w:val="000000" w:themeColor="text1"/>
                <w:sz w:val="30"/>
                <w:szCs w:val="30"/>
              </w:rPr>
            </w:pPr>
          </w:p>
        </w:tc>
        <w:tc>
          <w:tcPr>
            <w:tcW w:w="5048" w:type="dxa"/>
            <w:vAlign w:val="center"/>
          </w:tcPr>
          <w:p>
            <w:pPr>
              <w:pStyle w:val="25"/>
              <w:spacing w:line="520" w:lineRule="exact"/>
              <w:rPr>
                <w:rFonts w:ascii="方正仿宋_GBK" w:hAnsi="宋体" w:eastAsia="方正仿宋_GBK"/>
                <w:color w:val="000000" w:themeColor="text1"/>
                <w:sz w:val="30"/>
                <w:szCs w:val="30"/>
              </w:rPr>
            </w:pPr>
          </w:p>
        </w:tc>
        <w:tc>
          <w:tcPr>
            <w:tcW w:w="2590" w:type="dxa"/>
            <w:shd w:val="clear" w:color="auto" w:fill="auto"/>
            <w:noWrap/>
            <w:vAlign w:val="center"/>
          </w:tcPr>
          <w:p>
            <w:pPr>
              <w:pStyle w:val="25"/>
              <w:spacing w:line="520" w:lineRule="exact"/>
              <w:jc w:val="left"/>
              <w:rPr>
                <w:rFonts w:ascii="方正仿宋_GBK" w:hAnsi="宋体" w:eastAsia="方正仿宋_GBK"/>
                <w:color w:val="000000" w:themeColor="text1"/>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330" w:type="dxa"/>
            <w:shd w:val="clear" w:color="auto" w:fill="auto"/>
            <w:vAlign w:val="center"/>
          </w:tcPr>
          <w:p>
            <w:pPr>
              <w:pStyle w:val="25"/>
              <w:spacing w:line="520" w:lineRule="exact"/>
              <w:rPr>
                <w:rFonts w:ascii="方正仿宋_GBK" w:hAnsi="宋体" w:eastAsia="方正仿宋_GBK"/>
                <w:color w:val="000000" w:themeColor="text1"/>
                <w:sz w:val="30"/>
                <w:szCs w:val="30"/>
              </w:rPr>
            </w:pPr>
          </w:p>
        </w:tc>
        <w:tc>
          <w:tcPr>
            <w:tcW w:w="5048" w:type="dxa"/>
            <w:vAlign w:val="center"/>
          </w:tcPr>
          <w:p>
            <w:pPr>
              <w:widowControl/>
              <w:jc w:val="left"/>
              <w:rPr>
                <w:rFonts w:ascii="方正仿宋_GBK" w:hAnsi="宋体" w:eastAsia="方正仿宋_GBK" w:cs="宋体"/>
                <w:color w:val="000000" w:themeColor="text1"/>
                <w:kern w:val="0"/>
                <w:sz w:val="30"/>
                <w:szCs w:val="30"/>
              </w:rPr>
            </w:pPr>
          </w:p>
        </w:tc>
        <w:tc>
          <w:tcPr>
            <w:tcW w:w="2590" w:type="dxa"/>
            <w:vAlign w:val="center"/>
          </w:tcPr>
          <w:p>
            <w:pPr>
              <w:widowControl/>
              <w:jc w:val="left"/>
              <w:rPr>
                <w:rFonts w:ascii="方正仿宋_GBK" w:hAnsi="宋体" w:eastAsia="方正仿宋_GBK" w:cs="宋体"/>
                <w:color w:val="000000" w:themeColor="text1"/>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330" w:type="dxa"/>
            <w:shd w:val="clear" w:color="auto" w:fill="auto"/>
            <w:vAlign w:val="center"/>
          </w:tcPr>
          <w:p>
            <w:pPr>
              <w:pStyle w:val="25"/>
              <w:spacing w:line="520" w:lineRule="exact"/>
              <w:rPr>
                <w:rFonts w:ascii="方正仿宋_GBK" w:hAnsi="宋体" w:eastAsia="方正仿宋_GBK"/>
                <w:color w:val="000000" w:themeColor="text1"/>
                <w:sz w:val="30"/>
                <w:szCs w:val="30"/>
              </w:rPr>
            </w:pPr>
            <w:r>
              <w:rPr>
                <w:rFonts w:hint="eastAsia" w:ascii="方正仿宋_GBK" w:hAnsi="宋体" w:eastAsia="方正仿宋_GBK"/>
                <w:color w:val="000000" w:themeColor="text1"/>
                <w:sz w:val="30"/>
                <w:szCs w:val="30"/>
              </w:rPr>
              <w:t>合计</w:t>
            </w:r>
          </w:p>
        </w:tc>
        <w:tc>
          <w:tcPr>
            <w:tcW w:w="7638" w:type="dxa"/>
            <w:gridSpan w:val="2"/>
            <w:vAlign w:val="center"/>
          </w:tcPr>
          <w:p>
            <w:pPr>
              <w:widowControl/>
              <w:jc w:val="left"/>
              <w:rPr>
                <w:rFonts w:ascii="方正仿宋_GBK" w:hAnsi="宋体" w:eastAsia="方正仿宋_GBK" w:cs="宋体"/>
                <w:color w:val="000000" w:themeColor="text1"/>
                <w:kern w:val="0"/>
                <w:sz w:val="30"/>
                <w:szCs w:val="30"/>
              </w:rPr>
            </w:pPr>
          </w:p>
        </w:tc>
      </w:tr>
    </w:tbl>
    <w:p>
      <w:pPr>
        <w:spacing w:line="520" w:lineRule="exact"/>
        <w:ind w:firstLine="450" w:firstLineChars="150"/>
        <w:rPr>
          <w:rFonts w:ascii="方正仿宋_GBK" w:hAnsi="宋体" w:eastAsia="方正仿宋_GBK" w:cs="宋体"/>
          <w:color w:val="000000" w:themeColor="text1"/>
          <w:sz w:val="30"/>
          <w:szCs w:val="30"/>
        </w:rPr>
      </w:pPr>
    </w:p>
    <w:p>
      <w:pPr>
        <w:spacing w:before="156" w:beforeLines="50" w:line="520" w:lineRule="exact"/>
        <w:ind w:firstLine="450" w:firstLineChars="150"/>
        <w:rPr>
          <w:rFonts w:ascii="方正仿宋_GBK" w:hAnsi="宋体" w:eastAsia="方正仿宋_GBK"/>
          <w:color w:val="000000" w:themeColor="text1"/>
          <w:sz w:val="30"/>
          <w:szCs w:val="30"/>
        </w:rPr>
      </w:pPr>
      <w:r>
        <w:rPr>
          <w:rFonts w:hint="eastAsia" w:ascii="方正仿宋_GBK" w:hAnsi="宋体" w:eastAsia="方正仿宋_GBK" w:cs="宋体"/>
          <w:color w:val="000000" w:themeColor="text1"/>
          <w:sz w:val="30"/>
          <w:szCs w:val="30"/>
        </w:rPr>
        <w:t>竞选</w:t>
      </w:r>
      <w:r>
        <w:rPr>
          <w:rFonts w:hint="eastAsia" w:ascii="方正仿宋_GBK" w:hAnsi="宋体" w:eastAsia="方正仿宋_GBK" w:cs="Batang"/>
          <w:color w:val="000000" w:themeColor="text1"/>
          <w:sz w:val="30"/>
          <w:szCs w:val="30"/>
        </w:rPr>
        <w:t>人</w:t>
      </w:r>
      <w:r>
        <w:rPr>
          <w:rFonts w:hint="eastAsia" w:ascii="方正仿宋_GBK" w:hAnsi="宋体" w:eastAsia="方正仿宋_GBK"/>
          <w:color w:val="000000" w:themeColor="text1"/>
          <w:sz w:val="30"/>
          <w:szCs w:val="30"/>
        </w:rPr>
        <w:t xml:space="preserve">（盖章）：                        </w:t>
      </w:r>
    </w:p>
    <w:p>
      <w:pPr>
        <w:spacing w:before="156" w:beforeLines="50" w:line="520" w:lineRule="exact"/>
        <w:ind w:firstLine="150"/>
        <w:jc w:val="left"/>
        <w:rPr>
          <w:rFonts w:ascii="方正仿宋_GBK" w:hAnsi="宋体" w:eastAsia="方正仿宋_GBK"/>
          <w:color w:val="000000" w:themeColor="text1"/>
          <w:sz w:val="30"/>
          <w:szCs w:val="30"/>
        </w:rPr>
      </w:pPr>
      <w:r>
        <w:rPr>
          <w:rFonts w:hint="eastAsia" w:ascii="方正仿宋_GBK" w:hAnsi="宋体" w:eastAsia="方正仿宋_GBK"/>
          <w:color w:val="000000" w:themeColor="text1"/>
          <w:sz w:val="30"/>
          <w:szCs w:val="30"/>
        </w:rPr>
        <w:t>法人代表人（签字或签章）：</w:t>
      </w:r>
    </w:p>
    <w:p>
      <w:pPr>
        <w:spacing w:before="156" w:beforeLines="50" w:line="520" w:lineRule="exact"/>
        <w:ind w:firstLine="150"/>
        <w:rPr>
          <w:rFonts w:ascii="方正仿宋_GBK" w:hAnsi="宋体" w:eastAsia="方正仿宋_GBK"/>
          <w:color w:val="000000" w:themeColor="text1"/>
          <w:sz w:val="30"/>
          <w:szCs w:val="30"/>
        </w:rPr>
      </w:pPr>
      <w:r>
        <w:rPr>
          <w:rFonts w:hint="eastAsia" w:ascii="方正仿宋_GBK" w:hAnsi="宋体" w:eastAsia="方正仿宋_GBK"/>
          <w:color w:val="000000" w:themeColor="text1"/>
          <w:sz w:val="30"/>
          <w:szCs w:val="30"/>
        </w:rPr>
        <w:t>授权代表人（签字或签章）：</w:t>
      </w:r>
    </w:p>
    <w:p>
      <w:pPr>
        <w:spacing w:before="156" w:beforeLines="50" w:line="520" w:lineRule="exact"/>
        <w:ind w:firstLine="150"/>
        <w:rPr>
          <w:rFonts w:ascii="方正仿宋_GBK" w:hAnsi="宋体" w:eastAsia="方正仿宋_GBK"/>
          <w:color w:val="000000" w:themeColor="text1"/>
          <w:sz w:val="30"/>
          <w:szCs w:val="30"/>
        </w:rPr>
      </w:pPr>
      <w:r>
        <w:rPr>
          <w:rFonts w:hint="eastAsia" w:ascii="方正仿宋_GBK" w:hAnsi="宋体" w:eastAsia="方正仿宋_GBK"/>
          <w:color w:val="000000" w:themeColor="text1"/>
          <w:sz w:val="30"/>
          <w:szCs w:val="30"/>
        </w:rPr>
        <w:t>日期：   年   月   日</w:t>
      </w:r>
    </w:p>
    <w:p>
      <w:pPr>
        <w:spacing w:line="520" w:lineRule="exact"/>
        <w:ind w:firstLine="600" w:firstLineChars="200"/>
        <w:rPr>
          <w:rFonts w:ascii="方正仿宋_GBK" w:hAnsi="宋体" w:eastAsia="方正仿宋_GBK" w:cs="Batang"/>
          <w:color w:val="FF0000"/>
          <w:sz w:val="30"/>
          <w:szCs w:val="30"/>
        </w:rPr>
      </w:pPr>
    </w:p>
    <w:p>
      <w:pPr>
        <w:widowControl/>
        <w:jc w:val="left"/>
        <w:rPr>
          <w:rFonts w:ascii="方正仿宋_GBK" w:hAnsi="宋体" w:eastAsia="方正仿宋_GBK" w:cs="Batang"/>
          <w:color w:val="FF0000"/>
          <w:sz w:val="30"/>
          <w:szCs w:val="30"/>
        </w:rPr>
      </w:pPr>
      <w:r>
        <w:rPr>
          <w:rFonts w:hint="eastAsia" w:ascii="方正仿宋_GBK" w:hAnsi="宋体" w:eastAsia="方正仿宋_GBK" w:cs="Batang"/>
          <w:color w:val="FF0000"/>
          <w:sz w:val="30"/>
          <w:szCs w:val="30"/>
        </w:rPr>
        <w:br w:type="page"/>
      </w:r>
    </w:p>
    <w:bookmarkEnd w:id="27"/>
    <w:bookmarkEnd w:id="28"/>
    <w:p>
      <w:pPr>
        <w:pStyle w:val="3"/>
        <w:numPr>
          <w:ilvl w:val="0"/>
          <w:numId w:val="10"/>
        </w:numPr>
        <w:spacing w:before="0" w:after="0" w:line="240" w:lineRule="auto"/>
        <w:rPr>
          <w:rFonts w:ascii="方正仿宋_GBK" w:eastAsia="方正仿宋_GBK"/>
          <w:b w:val="0"/>
          <w:bCs w:val="0"/>
          <w:sz w:val="30"/>
          <w:szCs w:val="30"/>
        </w:rPr>
      </w:pPr>
      <w:bookmarkStart w:id="30" w:name="_Toc86831070"/>
      <w:r>
        <w:rPr>
          <w:rFonts w:hint="eastAsia" w:ascii="方正仿宋_GBK" w:eastAsia="方正仿宋_GBK"/>
          <w:b w:val="0"/>
          <w:bCs w:val="0"/>
          <w:sz w:val="30"/>
          <w:szCs w:val="30"/>
        </w:rPr>
        <w:t>授权委托书</w:t>
      </w:r>
      <w:bookmarkEnd w:id="30"/>
    </w:p>
    <w:p>
      <w:pPr>
        <w:spacing w:line="520" w:lineRule="exact"/>
        <w:jc w:val="center"/>
        <w:rPr>
          <w:rFonts w:ascii="方正仿宋_GBK" w:hAnsi="宋体" w:eastAsia="方正仿宋_GBK"/>
          <w:b/>
          <w:sz w:val="30"/>
          <w:szCs w:val="30"/>
        </w:rPr>
      </w:pPr>
      <w:r>
        <w:rPr>
          <w:rFonts w:hint="eastAsia" w:ascii="方正仿宋_GBK" w:hAnsi="宋体" w:eastAsia="方正仿宋_GBK"/>
          <w:b/>
          <w:sz w:val="30"/>
          <w:szCs w:val="30"/>
        </w:rPr>
        <w:t>法定代表人授权委托书</w:t>
      </w:r>
    </w:p>
    <w:p>
      <w:pPr>
        <w:spacing w:line="520" w:lineRule="exact"/>
        <w:rPr>
          <w:rFonts w:ascii="方正仿宋_GBK" w:hAnsi="宋体" w:eastAsia="方正仿宋_GBK"/>
          <w:sz w:val="30"/>
          <w:szCs w:val="30"/>
        </w:rPr>
      </w:pPr>
    </w:p>
    <w:p>
      <w:pPr>
        <w:spacing w:line="520" w:lineRule="exact"/>
        <w:rPr>
          <w:rFonts w:ascii="方正仿宋_GBK" w:hAnsi="宋体" w:eastAsia="方正仿宋_GBK"/>
          <w:sz w:val="30"/>
          <w:szCs w:val="30"/>
        </w:rPr>
      </w:pPr>
      <w:r>
        <w:rPr>
          <w:rFonts w:hint="eastAsia" w:ascii="方正仿宋_GBK" w:hAnsi="宋体" w:eastAsia="方正仿宋_GBK"/>
          <w:sz w:val="30"/>
          <w:szCs w:val="30"/>
        </w:rPr>
        <w:t>本授权委托书声明：</w:t>
      </w:r>
    </w:p>
    <w:p>
      <w:pPr>
        <w:pStyle w:val="24"/>
        <w:spacing w:line="520" w:lineRule="exact"/>
        <w:ind w:firstLine="600"/>
        <w:rPr>
          <w:rFonts w:ascii="方正仿宋_GBK" w:hAnsi="宋体" w:eastAsia="方正仿宋_GBK" w:cs="Arial"/>
          <w:kern w:val="0"/>
          <w:sz w:val="30"/>
          <w:szCs w:val="30"/>
        </w:rPr>
      </w:pPr>
      <w:r>
        <w:rPr>
          <w:rFonts w:hint="eastAsia" w:ascii="方正仿宋_GBK" w:hAnsi="宋体" w:eastAsia="方正仿宋_GBK" w:cs="Arial"/>
          <w:kern w:val="0"/>
          <w:sz w:val="30"/>
          <w:szCs w:val="30"/>
        </w:rPr>
        <w:t>（竞选人名称）（法定代表人姓名、职务）授权（被授权人的姓名、职务）（身份证号：）</w:t>
      </w:r>
      <w:r>
        <w:rPr>
          <w:rFonts w:hint="eastAsia" w:ascii="方正仿宋_GBK" w:hAnsi="宋体" w:eastAsia="方正仿宋_GBK" w:cs="Arial"/>
          <w:color w:val="000000" w:themeColor="text1"/>
          <w:kern w:val="0"/>
          <w:sz w:val="30"/>
          <w:szCs w:val="30"/>
        </w:rPr>
        <w:t>为我方参加重庆建工集团总部智慧停车系统集成服务的竞选工作合法代理人，并以本公司名义全权处理一切与该项目竞选有关的事务，并由我司承担全部法律后果</w:t>
      </w:r>
      <w:r>
        <w:rPr>
          <w:rFonts w:hint="eastAsia" w:ascii="方正仿宋_GBK" w:hAnsi="宋体" w:eastAsia="方正仿宋_GBK" w:cs="Arial"/>
          <w:kern w:val="0"/>
          <w:sz w:val="30"/>
          <w:szCs w:val="30"/>
        </w:rPr>
        <w:t>。</w:t>
      </w:r>
    </w:p>
    <w:p>
      <w:pPr>
        <w:pStyle w:val="24"/>
        <w:spacing w:line="520" w:lineRule="exact"/>
        <w:ind w:firstLine="600"/>
        <w:rPr>
          <w:rFonts w:ascii="方正仿宋_GBK" w:hAnsi="宋体" w:eastAsia="方正仿宋_GBK" w:cs="Arial"/>
          <w:kern w:val="0"/>
          <w:sz w:val="30"/>
          <w:szCs w:val="30"/>
        </w:rPr>
      </w:pPr>
      <w:r>
        <w:rPr>
          <w:rFonts w:hint="eastAsia" w:ascii="方正仿宋_GBK" w:hAnsi="宋体" w:eastAsia="方正仿宋_GBK" w:cs="Arial"/>
          <w:kern w:val="0"/>
          <w:sz w:val="30"/>
          <w:szCs w:val="30"/>
        </w:rPr>
        <w:t>本授权书于     年    月    日签字或签章生效，特此声明。</w:t>
      </w:r>
    </w:p>
    <w:p>
      <w:pPr>
        <w:pStyle w:val="24"/>
        <w:spacing w:line="520" w:lineRule="exact"/>
        <w:ind w:firstLine="600"/>
        <w:rPr>
          <w:rFonts w:ascii="方正仿宋_GBK" w:hAnsi="宋体" w:eastAsia="方正仿宋_GBK" w:cs="Arial"/>
          <w:kern w:val="0"/>
          <w:sz w:val="30"/>
          <w:szCs w:val="30"/>
        </w:rPr>
      </w:pPr>
      <w:r>
        <w:rPr>
          <w:rFonts w:hint="eastAsia" w:ascii="方正仿宋_GBK" w:hAnsi="宋体" w:eastAsia="方正仿宋_GBK" w:cs="Arial"/>
          <w:kern w:val="0"/>
          <w:sz w:val="30"/>
          <w:szCs w:val="30"/>
        </w:rPr>
        <w:t>附：代理人身份证复印件正、反面</w:t>
      </w:r>
    </w:p>
    <w:p>
      <w:pPr>
        <w:spacing w:line="520" w:lineRule="exact"/>
        <w:rPr>
          <w:rFonts w:ascii="方正仿宋_GBK" w:hAnsi="宋体" w:eastAsia="方正仿宋_GBK"/>
          <w:sz w:val="30"/>
          <w:szCs w:val="30"/>
        </w:rPr>
      </w:pPr>
    </w:p>
    <w:p>
      <w:pPr>
        <w:spacing w:line="520" w:lineRule="exact"/>
        <w:ind w:firstLine="531" w:firstLineChars="177"/>
        <w:rPr>
          <w:rFonts w:ascii="方正仿宋_GBK" w:hAnsi="宋体" w:eastAsia="方正仿宋_GBK"/>
          <w:sz w:val="30"/>
          <w:szCs w:val="30"/>
        </w:rPr>
      </w:pPr>
      <w:r>
        <w:rPr>
          <w:rFonts w:hint="eastAsia" w:ascii="方正仿宋_GBK" w:hAnsi="宋体" w:eastAsia="方正仿宋_GBK"/>
          <w:sz w:val="30"/>
          <w:szCs w:val="30"/>
        </w:rPr>
        <w:t>竞选人法定代表人（签字或签章）：</w:t>
      </w:r>
    </w:p>
    <w:p>
      <w:pPr>
        <w:spacing w:line="520" w:lineRule="exact"/>
        <w:rPr>
          <w:rFonts w:ascii="方正仿宋_GBK" w:hAnsi="宋体" w:eastAsia="方正仿宋_GBK"/>
          <w:sz w:val="30"/>
          <w:szCs w:val="30"/>
        </w:rPr>
      </w:pPr>
    </w:p>
    <w:p>
      <w:pPr>
        <w:spacing w:line="520" w:lineRule="exact"/>
        <w:ind w:firstLine="600" w:firstLineChars="200"/>
        <w:rPr>
          <w:rFonts w:ascii="方正仿宋_GBK" w:hAnsi="宋体" w:eastAsia="方正仿宋_GBK"/>
          <w:sz w:val="30"/>
          <w:szCs w:val="30"/>
        </w:rPr>
      </w:pPr>
      <w:r>
        <w:rPr>
          <w:rFonts w:hint="eastAsia" w:ascii="方正仿宋_GBK" w:hAnsi="宋体" w:eastAsia="方正仿宋_GBK"/>
          <w:sz w:val="30"/>
          <w:szCs w:val="30"/>
        </w:rPr>
        <w:t>竞选人全称（盖章）：</w:t>
      </w:r>
    </w:p>
    <w:p>
      <w:pPr>
        <w:spacing w:line="520" w:lineRule="exact"/>
        <w:rPr>
          <w:rFonts w:ascii="方正仿宋_GBK" w:hAnsi="宋体" w:eastAsia="方正仿宋_GBK"/>
          <w:sz w:val="30"/>
          <w:szCs w:val="30"/>
        </w:rPr>
      </w:pPr>
    </w:p>
    <w:p>
      <w:pPr>
        <w:tabs>
          <w:tab w:val="left" w:pos="7655"/>
          <w:tab w:val="left" w:pos="7938"/>
          <w:tab w:val="left" w:pos="8080"/>
        </w:tabs>
        <w:spacing w:line="520" w:lineRule="exact"/>
        <w:ind w:firstLine="600" w:firstLineChars="200"/>
        <w:rPr>
          <w:rFonts w:ascii="方正仿宋_GBK" w:hAnsi="宋体" w:eastAsia="方正仿宋_GBK"/>
          <w:sz w:val="30"/>
          <w:szCs w:val="30"/>
        </w:rPr>
      </w:pPr>
      <w:r>
        <w:rPr>
          <w:rFonts w:hint="eastAsia" w:ascii="方正仿宋_GBK" w:hAnsi="宋体" w:eastAsia="方正仿宋_GBK"/>
          <w:sz w:val="30"/>
          <w:szCs w:val="30"/>
        </w:rPr>
        <w:t>代理人（被授权人）签字或签章：</w:t>
      </w:r>
    </w:p>
    <w:p>
      <w:pPr>
        <w:spacing w:line="520" w:lineRule="exact"/>
        <w:rPr>
          <w:rFonts w:ascii="方正仿宋_GBK" w:hAnsi="宋体" w:eastAsia="方正仿宋_GBK"/>
          <w:sz w:val="30"/>
          <w:szCs w:val="30"/>
        </w:rPr>
      </w:pPr>
    </w:p>
    <w:p>
      <w:pPr>
        <w:tabs>
          <w:tab w:val="left" w:pos="7655"/>
          <w:tab w:val="left" w:pos="7938"/>
          <w:tab w:val="left" w:pos="8080"/>
        </w:tabs>
        <w:spacing w:line="520" w:lineRule="exact"/>
        <w:ind w:left="3600"/>
        <w:rPr>
          <w:rFonts w:ascii="方正仿宋_GBK" w:hAnsi="宋体" w:eastAsia="方正仿宋_GBK"/>
          <w:sz w:val="30"/>
          <w:szCs w:val="30"/>
        </w:rPr>
      </w:pPr>
      <w:r>
        <w:rPr>
          <w:rFonts w:hint="eastAsia" w:ascii="方正仿宋_GBK" w:hAnsi="宋体" w:eastAsia="方正仿宋_GBK"/>
          <w:sz w:val="30"/>
          <w:szCs w:val="30"/>
        </w:rPr>
        <w:t xml:space="preserve"> 日     期：</w:t>
      </w:r>
    </w:p>
    <w:p>
      <w:pPr>
        <w:widowControl/>
        <w:jc w:val="left"/>
        <w:rPr>
          <w:rFonts w:ascii="方正仿宋_GBK" w:eastAsia="方正仿宋_GBK" w:hAnsiTheme="majorHAnsi" w:cstheme="majorBidi"/>
          <w:sz w:val="30"/>
          <w:szCs w:val="30"/>
        </w:rPr>
      </w:pPr>
      <w:r>
        <w:rPr>
          <w:rFonts w:hint="eastAsia" w:ascii="方正仿宋_GBK" w:eastAsia="方正仿宋_GBK"/>
          <w:b/>
          <w:bCs/>
          <w:sz w:val="30"/>
          <w:szCs w:val="30"/>
        </w:rPr>
        <w:br w:type="page"/>
      </w:r>
    </w:p>
    <w:p>
      <w:pPr>
        <w:pStyle w:val="3"/>
        <w:numPr>
          <w:ilvl w:val="0"/>
          <w:numId w:val="10"/>
        </w:numPr>
        <w:spacing w:before="0" w:after="0" w:line="240" w:lineRule="auto"/>
        <w:rPr>
          <w:rFonts w:ascii="方正仿宋_GBK" w:eastAsia="方正仿宋_GBK"/>
          <w:b w:val="0"/>
          <w:bCs w:val="0"/>
          <w:sz w:val="30"/>
          <w:szCs w:val="30"/>
        </w:rPr>
      </w:pPr>
      <w:bookmarkStart w:id="31" w:name="_Toc86831071"/>
      <w:r>
        <w:rPr>
          <w:rFonts w:hint="eastAsia" w:ascii="方正仿宋_GBK" w:eastAsia="方正仿宋_GBK"/>
          <w:b w:val="0"/>
          <w:bCs w:val="0"/>
          <w:sz w:val="30"/>
          <w:szCs w:val="30"/>
        </w:rPr>
        <w:t>资质证明材料</w:t>
      </w:r>
      <w:bookmarkEnd w:id="31"/>
    </w:p>
    <w:p>
      <w:pPr>
        <w:pStyle w:val="4"/>
        <w:spacing w:before="0" w:after="0" w:line="240" w:lineRule="auto"/>
        <w:rPr>
          <w:rFonts w:ascii="方正仿宋_GBK" w:eastAsia="方正仿宋_GBK" w:hAnsiTheme="majorHAnsi"/>
          <w:b w:val="0"/>
          <w:bCs w:val="0"/>
          <w:sz w:val="30"/>
          <w:szCs w:val="30"/>
        </w:rPr>
      </w:pPr>
      <w:bookmarkStart w:id="32" w:name="_Toc86831072"/>
      <w:r>
        <w:rPr>
          <w:rFonts w:hint="eastAsia" w:ascii="方正仿宋_GBK" w:eastAsia="方正仿宋_GBK" w:hAnsiTheme="majorHAnsi"/>
          <w:b w:val="0"/>
          <w:bCs w:val="0"/>
          <w:sz w:val="30"/>
          <w:szCs w:val="30"/>
        </w:rPr>
        <w:t>（一）营业执照复印件</w:t>
      </w:r>
      <w:bookmarkEnd w:id="32"/>
    </w:p>
    <w:p>
      <w:pPr>
        <w:pStyle w:val="4"/>
        <w:spacing w:before="0" w:after="0" w:line="240" w:lineRule="auto"/>
        <w:rPr>
          <w:rFonts w:ascii="方正仿宋_GBK" w:eastAsia="方正仿宋_GBK" w:hAnsiTheme="majorHAnsi"/>
          <w:b w:val="0"/>
          <w:bCs w:val="0"/>
          <w:sz w:val="30"/>
          <w:szCs w:val="30"/>
        </w:rPr>
      </w:pPr>
      <w:bookmarkStart w:id="33" w:name="_Toc86831074"/>
      <w:r>
        <w:rPr>
          <w:rFonts w:hint="eastAsia" w:ascii="方正仿宋_GBK" w:eastAsia="方正仿宋_GBK" w:hAnsiTheme="majorHAnsi"/>
          <w:b w:val="0"/>
          <w:bCs w:val="0"/>
          <w:sz w:val="30"/>
          <w:szCs w:val="30"/>
        </w:rPr>
        <w:t>（二）重庆市高新企业认定证书。</w:t>
      </w:r>
    </w:p>
    <w:p>
      <w:pPr>
        <w:pStyle w:val="3"/>
        <w:numPr>
          <w:ilvl w:val="0"/>
          <w:numId w:val="10"/>
        </w:numPr>
        <w:spacing w:before="0" w:after="0" w:line="240" w:lineRule="auto"/>
        <w:rPr>
          <w:rFonts w:ascii="方正仿宋_GBK" w:eastAsia="方正仿宋_GBK"/>
          <w:b w:val="0"/>
          <w:bCs w:val="0"/>
          <w:sz w:val="30"/>
          <w:szCs w:val="30"/>
        </w:rPr>
      </w:pPr>
      <w:r>
        <w:rPr>
          <w:rFonts w:hint="eastAsia" w:ascii="方正仿宋_GBK" w:eastAsia="方正仿宋_GBK"/>
          <w:b w:val="0"/>
          <w:bCs w:val="0"/>
          <w:sz w:val="30"/>
          <w:szCs w:val="30"/>
        </w:rPr>
        <w:t>其他材料</w:t>
      </w:r>
      <w:bookmarkEnd w:id="33"/>
    </w:p>
    <w:p>
      <w:pPr>
        <w:spacing w:line="500" w:lineRule="exact"/>
        <w:ind w:firstLine="600" w:firstLineChars="200"/>
        <w:jc w:val="left"/>
        <w:rPr>
          <w:rFonts w:ascii="方正仿宋_GBK" w:hAnsi="仿宋" w:eastAsia="方正仿宋_GBK" w:cs="仿宋"/>
          <w:kern w:val="0"/>
          <w:sz w:val="30"/>
          <w:szCs w:val="30"/>
        </w:rPr>
      </w:pPr>
      <w:r>
        <w:rPr>
          <w:rFonts w:hint="eastAsia" w:ascii="方正仿宋_GBK" w:hAnsi="仿宋" w:eastAsia="方正仿宋_GBK" w:cs="仿宋"/>
          <w:kern w:val="0"/>
          <w:sz w:val="30"/>
          <w:szCs w:val="30"/>
        </w:rPr>
        <w:t>供应商认为需补充的材料，格式自定。</w:t>
      </w:r>
    </w:p>
    <w:p>
      <w:pPr>
        <w:tabs>
          <w:tab w:val="left" w:pos="7655"/>
          <w:tab w:val="left" w:pos="7938"/>
          <w:tab w:val="left" w:pos="8080"/>
        </w:tabs>
        <w:spacing w:line="520" w:lineRule="exact"/>
        <w:ind w:left="3600"/>
        <w:rPr>
          <w:rFonts w:ascii="方正仿宋_GBK" w:hAnsi="宋体" w:eastAsia="方正仿宋_GBK"/>
          <w:sz w:val="30"/>
          <w:szCs w:val="30"/>
        </w:rPr>
      </w:pPr>
    </w:p>
    <w:p>
      <w:pPr>
        <w:tabs>
          <w:tab w:val="left" w:pos="7655"/>
          <w:tab w:val="left" w:pos="7938"/>
          <w:tab w:val="left" w:pos="8080"/>
        </w:tabs>
        <w:spacing w:line="520" w:lineRule="exact"/>
        <w:ind w:left="3600"/>
        <w:rPr>
          <w:rFonts w:ascii="方正仿宋_GBK" w:hAnsi="宋体" w:eastAsia="方正仿宋_GBK"/>
          <w:sz w:val="30"/>
          <w:szCs w:val="30"/>
        </w:rPr>
      </w:pPr>
    </w:p>
    <w:sectPr>
      <w:footerReference r:id="rId5" w:type="default"/>
      <w:pgSz w:w="11907" w:h="16840"/>
      <w:pgMar w:top="1440" w:right="1803" w:bottom="1440" w:left="1803" w:header="454"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6716737"/>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B4E2F"/>
    <w:multiLevelType w:val="multilevel"/>
    <w:tmpl w:val="036B4E2F"/>
    <w:lvl w:ilvl="0" w:tentative="0">
      <w:start w:val="1"/>
      <w:numFmt w:val="chineseCountingThousand"/>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DAE0877"/>
    <w:multiLevelType w:val="multilevel"/>
    <w:tmpl w:val="0DAE0877"/>
    <w:lvl w:ilvl="0" w:tentative="0">
      <w:start w:val="1"/>
      <w:numFmt w:val="japaneseCounting"/>
      <w:lvlText w:val="%1、"/>
      <w:lvlJc w:val="left"/>
      <w:pPr>
        <w:ind w:left="648" w:hanging="64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2E56C2"/>
    <w:multiLevelType w:val="multilevel"/>
    <w:tmpl w:val="272E56C2"/>
    <w:lvl w:ilvl="0" w:tentative="0">
      <w:start w:val="1"/>
      <w:numFmt w:val="chineseCountingThousand"/>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28F62E4"/>
    <w:multiLevelType w:val="multilevel"/>
    <w:tmpl w:val="328F62E4"/>
    <w:lvl w:ilvl="0" w:tentative="0">
      <w:start w:val="1"/>
      <w:numFmt w:val="japaneseCounting"/>
      <w:lvlText w:val="%1、"/>
      <w:lvlJc w:val="left"/>
      <w:pPr>
        <w:ind w:left="648" w:hanging="64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05A7D97"/>
    <w:multiLevelType w:val="multilevel"/>
    <w:tmpl w:val="405A7D97"/>
    <w:lvl w:ilvl="0" w:tentative="0">
      <w:start w:val="1"/>
      <w:numFmt w:val="chineseCountingThousand"/>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47B5424"/>
    <w:multiLevelType w:val="multilevel"/>
    <w:tmpl w:val="447B5424"/>
    <w:lvl w:ilvl="0" w:tentative="0">
      <w:start w:val="1"/>
      <w:numFmt w:val="chineseCountingThousand"/>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55E5775D"/>
    <w:multiLevelType w:val="multilevel"/>
    <w:tmpl w:val="55E5775D"/>
    <w:lvl w:ilvl="0" w:tentative="0">
      <w:start w:val="1"/>
      <w:numFmt w:val="chineseCountingThousand"/>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63050F3E"/>
    <w:multiLevelType w:val="multilevel"/>
    <w:tmpl w:val="63050F3E"/>
    <w:lvl w:ilvl="0" w:tentative="0">
      <w:start w:val="1"/>
      <w:numFmt w:val="japaneseCounting"/>
      <w:lvlText w:val="%1、"/>
      <w:lvlJc w:val="left"/>
      <w:pPr>
        <w:ind w:left="648" w:hanging="64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3DB1829"/>
    <w:multiLevelType w:val="multilevel"/>
    <w:tmpl w:val="63DB1829"/>
    <w:lvl w:ilvl="0" w:tentative="0">
      <w:start w:val="1"/>
      <w:numFmt w:val="japaneseCounting"/>
      <w:lvlText w:val="%1、"/>
      <w:lvlJc w:val="left"/>
      <w:pPr>
        <w:ind w:left="648" w:hanging="64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5476536"/>
    <w:multiLevelType w:val="singleLevel"/>
    <w:tmpl w:val="65476536"/>
    <w:lvl w:ilvl="0" w:tentative="0">
      <w:start w:val="1"/>
      <w:numFmt w:val="decimal"/>
      <w:suff w:val="nothing"/>
      <w:lvlText w:val="%1、"/>
      <w:lvlJc w:val="left"/>
      <w:pPr>
        <w:ind w:left="30"/>
      </w:pPr>
    </w:lvl>
  </w:abstractNum>
  <w:num w:numId="1">
    <w:abstractNumId w:val="1"/>
  </w:num>
  <w:num w:numId="2">
    <w:abstractNumId w:val="9"/>
  </w:num>
  <w:num w:numId="3">
    <w:abstractNumId w:val="3"/>
  </w:num>
  <w:num w:numId="4">
    <w:abstractNumId w:val="8"/>
  </w:num>
  <w:num w:numId="5">
    <w:abstractNumId w:val="2"/>
  </w:num>
  <w:num w:numId="6">
    <w:abstractNumId w:val="5"/>
  </w:num>
  <w:num w:numId="7">
    <w:abstractNumId w:val="0"/>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778C8"/>
    <w:rsid w:val="0000288D"/>
    <w:rsid w:val="0000473F"/>
    <w:rsid w:val="00005C50"/>
    <w:rsid w:val="000119BB"/>
    <w:rsid w:val="00011B1C"/>
    <w:rsid w:val="00012530"/>
    <w:rsid w:val="0001285A"/>
    <w:rsid w:val="00013186"/>
    <w:rsid w:val="00014209"/>
    <w:rsid w:val="00016921"/>
    <w:rsid w:val="00016C00"/>
    <w:rsid w:val="00017634"/>
    <w:rsid w:val="0002369D"/>
    <w:rsid w:val="00023D03"/>
    <w:rsid w:val="00023F34"/>
    <w:rsid w:val="000247DF"/>
    <w:rsid w:val="00025FE5"/>
    <w:rsid w:val="000267C7"/>
    <w:rsid w:val="00027A6B"/>
    <w:rsid w:val="0003056B"/>
    <w:rsid w:val="00031C30"/>
    <w:rsid w:val="00032021"/>
    <w:rsid w:val="000340A6"/>
    <w:rsid w:val="000355DA"/>
    <w:rsid w:val="00036026"/>
    <w:rsid w:val="00036912"/>
    <w:rsid w:val="0004042B"/>
    <w:rsid w:val="00040EFC"/>
    <w:rsid w:val="0004127B"/>
    <w:rsid w:val="00045B73"/>
    <w:rsid w:val="00051D56"/>
    <w:rsid w:val="00052905"/>
    <w:rsid w:val="00052B21"/>
    <w:rsid w:val="00054CB5"/>
    <w:rsid w:val="00054DD4"/>
    <w:rsid w:val="00055441"/>
    <w:rsid w:val="000562E1"/>
    <w:rsid w:val="0005714E"/>
    <w:rsid w:val="00061B8E"/>
    <w:rsid w:val="00062528"/>
    <w:rsid w:val="00064968"/>
    <w:rsid w:val="000706C0"/>
    <w:rsid w:val="00070E16"/>
    <w:rsid w:val="00070F44"/>
    <w:rsid w:val="00075C5A"/>
    <w:rsid w:val="00075CA8"/>
    <w:rsid w:val="000803DD"/>
    <w:rsid w:val="0008436E"/>
    <w:rsid w:val="00084421"/>
    <w:rsid w:val="00086912"/>
    <w:rsid w:val="000870ED"/>
    <w:rsid w:val="0009114B"/>
    <w:rsid w:val="00093D7E"/>
    <w:rsid w:val="0009581B"/>
    <w:rsid w:val="00096CD9"/>
    <w:rsid w:val="000A0D8B"/>
    <w:rsid w:val="000A14E3"/>
    <w:rsid w:val="000A3D95"/>
    <w:rsid w:val="000A3FA2"/>
    <w:rsid w:val="000A5475"/>
    <w:rsid w:val="000A56E8"/>
    <w:rsid w:val="000A67A6"/>
    <w:rsid w:val="000A6A7C"/>
    <w:rsid w:val="000A6AB4"/>
    <w:rsid w:val="000B3E58"/>
    <w:rsid w:val="000B54DF"/>
    <w:rsid w:val="000B6078"/>
    <w:rsid w:val="000B636C"/>
    <w:rsid w:val="000C0CE6"/>
    <w:rsid w:val="000C27A5"/>
    <w:rsid w:val="000C531C"/>
    <w:rsid w:val="000C55BC"/>
    <w:rsid w:val="000D2E99"/>
    <w:rsid w:val="000D33C1"/>
    <w:rsid w:val="000D39D3"/>
    <w:rsid w:val="000D4E96"/>
    <w:rsid w:val="000D5E7D"/>
    <w:rsid w:val="000D5EA6"/>
    <w:rsid w:val="000D606E"/>
    <w:rsid w:val="000D6D2D"/>
    <w:rsid w:val="000E1F8F"/>
    <w:rsid w:val="000E36BB"/>
    <w:rsid w:val="000E3FF4"/>
    <w:rsid w:val="000E4113"/>
    <w:rsid w:val="000E45B9"/>
    <w:rsid w:val="000E4889"/>
    <w:rsid w:val="000E50B9"/>
    <w:rsid w:val="000E527C"/>
    <w:rsid w:val="000E54E2"/>
    <w:rsid w:val="000E6AE0"/>
    <w:rsid w:val="000F2399"/>
    <w:rsid w:val="000F452D"/>
    <w:rsid w:val="000F4AFB"/>
    <w:rsid w:val="000F5CF9"/>
    <w:rsid w:val="000F7444"/>
    <w:rsid w:val="0010081B"/>
    <w:rsid w:val="00101691"/>
    <w:rsid w:val="00104E13"/>
    <w:rsid w:val="0010552F"/>
    <w:rsid w:val="001065A8"/>
    <w:rsid w:val="001066C9"/>
    <w:rsid w:val="001068BE"/>
    <w:rsid w:val="001124DE"/>
    <w:rsid w:val="001131F6"/>
    <w:rsid w:val="00114565"/>
    <w:rsid w:val="00116697"/>
    <w:rsid w:val="00120390"/>
    <w:rsid w:val="00120C0B"/>
    <w:rsid w:val="00121AF1"/>
    <w:rsid w:val="00123DB0"/>
    <w:rsid w:val="0012403B"/>
    <w:rsid w:val="00124602"/>
    <w:rsid w:val="00124EFD"/>
    <w:rsid w:val="0012653D"/>
    <w:rsid w:val="001267B1"/>
    <w:rsid w:val="00126AE5"/>
    <w:rsid w:val="0012747F"/>
    <w:rsid w:val="001302DB"/>
    <w:rsid w:val="00135D96"/>
    <w:rsid w:val="00136156"/>
    <w:rsid w:val="001431D1"/>
    <w:rsid w:val="0014466E"/>
    <w:rsid w:val="00146298"/>
    <w:rsid w:val="001462CA"/>
    <w:rsid w:val="001503A2"/>
    <w:rsid w:val="0015222C"/>
    <w:rsid w:val="001525D9"/>
    <w:rsid w:val="00153869"/>
    <w:rsid w:val="00155DC4"/>
    <w:rsid w:val="00157D78"/>
    <w:rsid w:val="00163B6C"/>
    <w:rsid w:val="00164329"/>
    <w:rsid w:val="00165E04"/>
    <w:rsid w:val="0017018F"/>
    <w:rsid w:val="0017086B"/>
    <w:rsid w:val="0017092B"/>
    <w:rsid w:val="00171D50"/>
    <w:rsid w:val="0017283F"/>
    <w:rsid w:val="00173D50"/>
    <w:rsid w:val="00180DF0"/>
    <w:rsid w:val="00186705"/>
    <w:rsid w:val="00187016"/>
    <w:rsid w:val="00192062"/>
    <w:rsid w:val="00192DDA"/>
    <w:rsid w:val="00193BB2"/>
    <w:rsid w:val="00194CBA"/>
    <w:rsid w:val="001A53DF"/>
    <w:rsid w:val="001B1796"/>
    <w:rsid w:val="001B42D1"/>
    <w:rsid w:val="001B4888"/>
    <w:rsid w:val="001B4F64"/>
    <w:rsid w:val="001B524F"/>
    <w:rsid w:val="001C0731"/>
    <w:rsid w:val="001C5B08"/>
    <w:rsid w:val="001D09B2"/>
    <w:rsid w:val="001D1006"/>
    <w:rsid w:val="001D3D45"/>
    <w:rsid w:val="001D4132"/>
    <w:rsid w:val="001D564A"/>
    <w:rsid w:val="001D6357"/>
    <w:rsid w:val="001D693B"/>
    <w:rsid w:val="001D6E8F"/>
    <w:rsid w:val="001D7BB4"/>
    <w:rsid w:val="001E2919"/>
    <w:rsid w:val="001E36E8"/>
    <w:rsid w:val="001E4B49"/>
    <w:rsid w:val="001E5C35"/>
    <w:rsid w:val="001E6E85"/>
    <w:rsid w:val="001E72FB"/>
    <w:rsid w:val="001F467E"/>
    <w:rsid w:val="001F573A"/>
    <w:rsid w:val="001F6B05"/>
    <w:rsid w:val="00200F61"/>
    <w:rsid w:val="00201B28"/>
    <w:rsid w:val="00206242"/>
    <w:rsid w:val="00206622"/>
    <w:rsid w:val="0020691F"/>
    <w:rsid w:val="00206FA9"/>
    <w:rsid w:val="0020761F"/>
    <w:rsid w:val="00207DFF"/>
    <w:rsid w:val="0021050E"/>
    <w:rsid w:val="00213E7D"/>
    <w:rsid w:val="002158A6"/>
    <w:rsid w:val="0022095C"/>
    <w:rsid w:val="002209CC"/>
    <w:rsid w:val="00224559"/>
    <w:rsid w:val="00226628"/>
    <w:rsid w:val="00232617"/>
    <w:rsid w:val="00233072"/>
    <w:rsid w:val="00240CBE"/>
    <w:rsid w:val="002410D3"/>
    <w:rsid w:val="002430B3"/>
    <w:rsid w:val="00245677"/>
    <w:rsid w:val="00254FAC"/>
    <w:rsid w:val="00257475"/>
    <w:rsid w:val="002604AE"/>
    <w:rsid w:val="00261DE5"/>
    <w:rsid w:val="00262C98"/>
    <w:rsid w:val="00262DB8"/>
    <w:rsid w:val="0026385F"/>
    <w:rsid w:val="002643D1"/>
    <w:rsid w:val="00266F9E"/>
    <w:rsid w:val="002711A1"/>
    <w:rsid w:val="002717E4"/>
    <w:rsid w:val="0027730B"/>
    <w:rsid w:val="00280709"/>
    <w:rsid w:val="00281FDA"/>
    <w:rsid w:val="002823A7"/>
    <w:rsid w:val="00282743"/>
    <w:rsid w:val="0028276C"/>
    <w:rsid w:val="00283C47"/>
    <w:rsid w:val="00284119"/>
    <w:rsid w:val="00286D00"/>
    <w:rsid w:val="002905F0"/>
    <w:rsid w:val="00292310"/>
    <w:rsid w:val="002930B3"/>
    <w:rsid w:val="002954F1"/>
    <w:rsid w:val="002957EC"/>
    <w:rsid w:val="00297752"/>
    <w:rsid w:val="002A22D3"/>
    <w:rsid w:val="002A2F18"/>
    <w:rsid w:val="002A3E43"/>
    <w:rsid w:val="002A51AC"/>
    <w:rsid w:val="002B3BC6"/>
    <w:rsid w:val="002B4304"/>
    <w:rsid w:val="002B5A50"/>
    <w:rsid w:val="002B5B63"/>
    <w:rsid w:val="002B640C"/>
    <w:rsid w:val="002C1A20"/>
    <w:rsid w:val="002D233D"/>
    <w:rsid w:val="002D2384"/>
    <w:rsid w:val="002E43D0"/>
    <w:rsid w:val="002E446D"/>
    <w:rsid w:val="002E56EE"/>
    <w:rsid w:val="002F3D41"/>
    <w:rsid w:val="00300B51"/>
    <w:rsid w:val="00303DB0"/>
    <w:rsid w:val="00304E26"/>
    <w:rsid w:val="00307EC3"/>
    <w:rsid w:val="003119BF"/>
    <w:rsid w:val="0031429C"/>
    <w:rsid w:val="0032015E"/>
    <w:rsid w:val="00321A81"/>
    <w:rsid w:val="00322834"/>
    <w:rsid w:val="003228E4"/>
    <w:rsid w:val="00325986"/>
    <w:rsid w:val="00326BFC"/>
    <w:rsid w:val="00331978"/>
    <w:rsid w:val="00333EAC"/>
    <w:rsid w:val="003342BA"/>
    <w:rsid w:val="00335F5D"/>
    <w:rsid w:val="00335FF2"/>
    <w:rsid w:val="00340361"/>
    <w:rsid w:val="00341CE2"/>
    <w:rsid w:val="00342420"/>
    <w:rsid w:val="00343C0B"/>
    <w:rsid w:val="003449FA"/>
    <w:rsid w:val="0034682C"/>
    <w:rsid w:val="00350381"/>
    <w:rsid w:val="003526E5"/>
    <w:rsid w:val="003532A3"/>
    <w:rsid w:val="00354526"/>
    <w:rsid w:val="00354937"/>
    <w:rsid w:val="003608E3"/>
    <w:rsid w:val="0036306D"/>
    <w:rsid w:val="003660AF"/>
    <w:rsid w:val="00371286"/>
    <w:rsid w:val="00373EBF"/>
    <w:rsid w:val="0037458D"/>
    <w:rsid w:val="00374F31"/>
    <w:rsid w:val="00375DD9"/>
    <w:rsid w:val="003774B6"/>
    <w:rsid w:val="003811CD"/>
    <w:rsid w:val="00381E76"/>
    <w:rsid w:val="003853F6"/>
    <w:rsid w:val="00386651"/>
    <w:rsid w:val="00391687"/>
    <w:rsid w:val="00392935"/>
    <w:rsid w:val="0039407F"/>
    <w:rsid w:val="00397384"/>
    <w:rsid w:val="00397407"/>
    <w:rsid w:val="00397BD9"/>
    <w:rsid w:val="003A2599"/>
    <w:rsid w:val="003B00A0"/>
    <w:rsid w:val="003B0645"/>
    <w:rsid w:val="003B0DA4"/>
    <w:rsid w:val="003B3BF8"/>
    <w:rsid w:val="003B3E53"/>
    <w:rsid w:val="003B610D"/>
    <w:rsid w:val="003B66D8"/>
    <w:rsid w:val="003B6DF9"/>
    <w:rsid w:val="003C252A"/>
    <w:rsid w:val="003C2D52"/>
    <w:rsid w:val="003C2DD9"/>
    <w:rsid w:val="003C4904"/>
    <w:rsid w:val="003C692E"/>
    <w:rsid w:val="003D0B2D"/>
    <w:rsid w:val="003D3A8F"/>
    <w:rsid w:val="003D42BF"/>
    <w:rsid w:val="003D79ED"/>
    <w:rsid w:val="003D7DC5"/>
    <w:rsid w:val="003E23AE"/>
    <w:rsid w:val="003E23FD"/>
    <w:rsid w:val="003E3C7C"/>
    <w:rsid w:val="003E3FAF"/>
    <w:rsid w:val="003E411C"/>
    <w:rsid w:val="003E705C"/>
    <w:rsid w:val="003E7C00"/>
    <w:rsid w:val="003F02A8"/>
    <w:rsid w:val="003F0E06"/>
    <w:rsid w:val="00400036"/>
    <w:rsid w:val="004001E0"/>
    <w:rsid w:val="00403794"/>
    <w:rsid w:val="00411C63"/>
    <w:rsid w:val="004145E7"/>
    <w:rsid w:val="00421D5B"/>
    <w:rsid w:val="00422751"/>
    <w:rsid w:val="00422D64"/>
    <w:rsid w:val="00423702"/>
    <w:rsid w:val="004240BA"/>
    <w:rsid w:val="00427BA3"/>
    <w:rsid w:val="004336C6"/>
    <w:rsid w:val="00434A7F"/>
    <w:rsid w:val="0043724E"/>
    <w:rsid w:val="00437579"/>
    <w:rsid w:val="0044025E"/>
    <w:rsid w:val="00440930"/>
    <w:rsid w:val="004431DB"/>
    <w:rsid w:val="0044392C"/>
    <w:rsid w:val="00443FB4"/>
    <w:rsid w:val="00446013"/>
    <w:rsid w:val="00446E0D"/>
    <w:rsid w:val="00447A86"/>
    <w:rsid w:val="00450101"/>
    <w:rsid w:val="00450517"/>
    <w:rsid w:val="00453BC5"/>
    <w:rsid w:val="0045742C"/>
    <w:rsid w:val="004632E5"/>
    <w:rsid w:val="004660C8"/>
    <w:rsid w:val="004706FE"/>
    <w:rsid w:val="00473AD3"/>
    <w:rsid w:val="0047515A"/>
    <w:rsid w:val="00477E27"/>
    <w:rsid w:val="00485D6E"/>
    <w:rsid w:val="00491A89"/>
    <w:rsid w:val="00492169"/>
    <w:rsid w:val="00492DAF"/>
    <w:rsid w:val="004957DD"/>
    <w:rsid w:val="00495B0A"/>
    <w:rsid w:val="00495EB8"/>
    <w:rsid w:val="004972C4"/>
    <w:rsid w:val="004A0B82"/>
    <w:rsid w:val="004A1CFB"/>
    <w:rsid w:val="004A6FD9"/>
    <w:rsid w:val="004A75CD"/>
    <w:rsid w:val="004B0DCA"/>
    <w:rsid w:val="004B1A3B"/>
    <w:rsid w:val="004B2D3F"/>
    <w:rsid w:val="004B2E44"/>
    <w:rsid w:val="004B2F57"/>
    <w:rsid w:val="004B35BC"/>
    <w:rsid w:val="004C002E"/>
    <w:rsid w:val="004C04FF"/>
    <w:rsid w:val="004C0725"/>
    <w:rsid w:val="004C3B69"/>
    <w:rsid w:val="004C4B95"/>
    <w:rsid w:val="004C54A0"/>
    <w:rsid w:val="004C5CAF"/>
    <w:rsid w:val="004D04DF"/>
    <w:rsid w:val="004D066C"/>
    <w:rsid w:val="004D0BE9"/>
    <w:rsid w:val="004D0DD7"/>
    <w:rsid w:val="004D1363"/>
    <w:rsid w:val="004D3330"/>
    <w:rsid w:val="004D4B09"/>
    <w:rsid w:val="004E45ED"/>
    <w:rsid w:val="004E64FB"/>
    <w:rsid w:val="004E6D39"/>
    <w:rsid w:val="004E7AF8"/>
    <w:rsid w:val="004E7EE2"/>
    <w:rsid w:val="004F134D"/>
    <w:rsid w:val="004F2124"/>
    <w:rsid w:val="004F6642"/>
    <w:rsid w:val="004F7B4E"/>
    <w:rsid w:val="005022BE"/>
    <w:rsid w:val="005027A3"/>
    <w:rsid w:val="00502E88"/>
    <w:rsid w:val="005046B5"/>
    <w:rsid w:val="005077AC"/>
    <w:rsid w:val="00507A1B"/>
    <w:rsid w:val="00513449"/>
    <w:rsid w:val="00513555"/>
    <w:rsid w:val="00514010"/>
    <w:rsid w:val="005154DB"/>
    <w:rsid w:val="00515DE1"/>
    <w:rsid w:val="005170B7"/>
    <w:rsid w:val="0052004E"/>
    <w:rsid w:val="005215FB"/>
    <w:rsid w:val="005226EF"/>
    <w:rsid w:val="005236B4"/>
    <w:rsid w:val="005246F3"/>
    <w:rsid w:val="005263BC"/>
    <w:rsid w:val="00526784"/>
    <w:rsid w:val="00531634"/>
    <w:rsid w:val="00534202"/>
    <w:rsid w:val="00535FCD"/>
    <w:rsid w:val="00536A5C"/>
    <w:rsid w:val="005400C6"/>
    <w:rsid w:val="00540141"/>
    <w:rsid w:val="005415E2"/>
    <w:rsid w:val="00542713"/>
    <w:rsid w:val="00543880"/>
    <w:rsid w:val="00550CDB"/>
    <w:rsid w:val="00550DB2"/>
    <w:rsid w:val="0055142A"/>
    <w:rsid w:val="005517E0"/>
    <w:rsid w:val="00552BB5"/>
    <w:rsid w:val="00555133"/>
    <w:rsid w:val="005553E4"/>
    <w:rsid w:val="00555725"/>
    <w:rsid w:val="00557933"/>
    <w:rsid w:val="0056222A"/>
    <w:rsid w:val="0056436D"/>
    <w:rsid w:val="00564FC8"/>
    <w:rsid w:val="005659DE"/>
    <w:rsid w:val="00565D0E"/>
    <w:rsid w:val="0056620D"/>
    <w:rsid w:val="0057087E"/>
    <w:rsid w:val="00572DFA"/>
    <w:rsid w:val="00577503"/>
    <w:rsid w:val="00580CFB"/>
    <w:rsid w:val="00580EFF"/>
    <w:rsid w:val="00582603"/>
    <w:rsid w:val="00583FB8"/>
    <w:rsid w:val="00584480"/>
    <w:rsid w:val="00590589"/>
    <w:rsid w:val="00590B23"/>
    <w:rsid w:val="005964D0"/>
    <w:rsid w:val="00596A45"/>
    <w:rsid w:val="005970E2"/>
    <w:rsid w:val="005A1654"/>
    <w:rsid w:val="005A1952"/>
    <w:rsid w:val="005A3AFF"/>
    <w:rsid w:val="005A5B0B"/>
    <w:rsid w:val="005A6501"/>
    <w:rsid w:val="005B1DB1"/>
    <w:rsid w:val="005B3544"/>
    <w:rsid w:val="005B76A6"/>
    <w:rsid w:val="005C0256"/>
    <w:rsid w:val="005C1277"/>
    <w:rsid w:val="005C283B"/>
    <w:rsid w:val="005C4C99"/>
    <w:rsid w:val="005C4FC5"/>
    <w:rsid w:val="005C7B36"/>
    <w:rsid w:val="005D1E98"/>
    <w:rsid w:val="005D7D72"/>
    <w:rsid w:val="005E1372"/>
    <w:rsid w:val="005E6063"/>
    <w:rsid w:val="005E63D8"/>
    <w:rsid w:val="005E79D7"/>
    <w:rsid w:val="005F4CA2"/>
    <w:rsid w:val="005F7BAB"/>
    <w:rsid w:val="00600537"/>
    <w:rsid w:val="00600EA4"/>
    <w:rsid w:val="00610BF7"/>
    <w:rsid w:val="00611FC2"/>
    <w:rsid w:val="00612E92"/>
    <w:rsid w:val="0061514E"/>
    <w:rsid w:val="006167EE"/>
    <w:rsid w:val="00620785"/>
    <w:rsid w:val="00621F57"/>
    <w:rsid w:val="006222C7"/>
    <w:rsid w:val="006228F4"/>
    <w:rsid w:val="006229FE"/>
    <w:rsid w:val="00626FC6"/>
    <w:rsid w:val="00627525"/>
    <w:rsid w:val="00630004"/>
    <w:rsid w:val="0063111A"/>
    <w:rsid w:val="00632318"/>
    <w:rsid w:val="00632DBE"/>
    <w:rsid w:val="0063413B"/>
    <w:rsid w:val="00636959"/>
    <w:rsid w:val="006372B7"/>
    <w:rsid w:val="00640119"/>
    <w:rsid w:val="0064163A"/>
    <w:rsid w:val="00645FFA"/>
    <w:rsid w:val="00646CDB"/>
    <w:rsid w:val="00647083"/>
    <w:rsid w:val="00647D06"/>
    <w:rsid w:val="006507B3"/>
    <w:rsid w:val="00650E13"/>
    <w:rsid w:val="00650EAF"/>
    <w:rsid w:val="00653B1A"/>
    <w:rsid w:val="006541C4"/>
    <w:rsid w:val="00657E5E"/>
    <w:rsid w:val="00661CC0"/>
    <w:rsid w:val="00662EE5"/>
    <w:rsid w:val="00663A46"/>
    <w:rsid w:val="00665021"/>
    <w:rsid w:val="00665D8B"/>
    <w:rsid w:val="0066779D"/>
    <w:rsid w:val="00676294"/>
    <w:rsid w:val="00677BD4"/>
    <w:rsid w:val="00680B4B"/>
    <w:rsid w:val="00685E62"/>
    <w:rsid w:val="00690E87"/>
    <w:rsid w:val="00692E23"/>
    <w:rsid w:val="006965CB"/>
    <w:rsid w:val="006A0563"/>
    <w:rsid w:val="006A1CA2"/>
    <w:rsid w:val="006A5027"/>
    <w:rsid w:val="006A5A49"/>
    <w:rsid w:val="006A5A9D"/>
    <w:rsid w:val="006B04C8"/>
    <w:rsid w:val="006B05EE"/>
    <w:rsid w:val="006B1895"/>
    <w:rsid w:val="006B26D0"/>
    <w:rsid w:val="006B4AA8"/>
    <w:rsid w:val="006C3768"/>
    <w:rsid w:val="006C4A66"/>
    <w:rsid w:val="006C5ACA"/>
    <w:rsid w:val="006C7FDF"/>
    <w:rsid w:val="006D0CA7"/>
    <w:rsid w:val="006D0CE7"/>
    <w:rsid w:val="006D4524"/>
    <w:rsid w:val="006D6764"/>
    <w:rsid w:val="006E12CF"/>
    <w:rsid w:val="006E1340"/>
    <w:rsid w:val="006E2765"/>
    <w:rsid w:val="006E4625"/>
    <w:rsid w:val="006E4FAB"/>
    <w:rsid w:val="006F00FB"/>
    <w:rsid w:val="006F1530"/>
    <w:rsid w:val="006F30DD"/>
    <w:rsid w:val="006F3789"/>
    <w:rsid w:val="006F3ABF"/>
    <w:rsid w:val="006F6E66"/>
    <w:rsid w:val="0070081A"/>
    <w:rsid w:val="007023A5"/>
    <w:rsid w:val="007030FA"/>
    <w:rsid w:val="007039B1"/>
    <w:rsid w:val="00704921"/>
    <w:rsid w:val="00704961"/>
    <w:rsid w:val="00704E47"/>
    <w:rsid w:val="0070576A"/>
    <w:rsid w:val="007067C8"/>
    <w:rsid w:val="007113E5"/>
    <w:rsid w:val="00711E24"/>
    <w:rsid w:val="00712670"/>
    <w:rsid w:val="00713313"/>
    <w:rsid w:val="007134E5"/>
    <w:rsid w:val="00714270"/>
    <w:rsid w:val="0071682B"/>
    <w:rsid w:val="00720931"/>
    <w:rsid w:val="00720EAA"/>
    <w:rsid w:val="007229B4"/>
    <w:rsid w:val="0072490E"/>
    <w:rsid w:val="007279FC"/>
    <w:rsid w:val="00730411"/>
    <w:rsid w:val="00732DE9"/>
    <w:rsid w:val="00736275"/>
    <w:rsid w:val="007366C0"/>
    <w:rsid w:val="00736FCA"/>
    <w:rsid w:val="00737B75"/>
    <w:rsid w:val="00741A86"/>
    <w:rsid w:val="00742179"/>
    <w:rsid w:val="007428E2"/>
    <w:rsid w:val="00743423"/>
    <w:rsid w:val="0074397C"/>
    <w:rsid w:val="007479D7"/>
    <w:rsid w:val="00750F83"/>
    <w:rsid w:val="0075462D"/>
    <w:rsid w:val="00754C3B"/>
    <w:rsid w:val="00756172"/>
    <w:rsid w:val="007561EA"/>
    <w:rsid w:val="007570C7"/>
    <w:rsid w:val="00760103"/>
    <w:rsid w:val="00760443"/>
    <w:rsid w:val="00764A5B"/>
    <w:rsid w:val="00767159"/>
    <w:rsid w:val="00770BFB"/>
    <w:rsid w:val="00770FBC"/>
    <w:rsid w:val="0077287B"/>
    <w:rsid w:val="00773886"/>
    <w:rsid w:val="007758F4"/>
    <w:rsid w:val="00781836"/>
    <w:rsid w:val="0078562B"/>
    <w:rsid w:val="007859EA"/>
    <w:rsid w:val="0078798D"/>
    <w:rsid w:val="00787C5A"/>
    <w:rsid w:val="00790540"/>
    <w:rsid w:val="00790E2D"/>
    <w:rsid w:val="00791DB2"/>
    <w:rsid w:val="00792612"/>
    <w:rsid w:val="007959D4"/>
    <w:rsid w:val="00795C8E"/>
    <w:rsid w:val="00796B78"/>
    <w:rsid w:val="007A0D37"/>
    <w:rsid w:val="007A15BC"/>
    <w:rsid w:val="007A3163"/>
    <w:rsid w:val="007A333B"/>
    <w:rsid w:val="007A37A7"/>
    <w:rsid w:val="007A4A48"/>
    <w:rsid w:val="007B3A78"/>
    <w:rsid w:val="007B5492"/>
    <w:rsid w:val="007B77C2"/>
    <w:rsid w:val="007B7808"/>
    <w:rsid w:val="007C01F8"/>
    <w:rsid w:val="007C17C4"/>
    <w:rsid w:val="007C1B42"/>
    <w:rsid w:val="007C2165"/>
    <w:rsid w:val="007C351C"/>
    <w:rsid w:val="007C3E5C"/>
    <w:rsid w:val="007C3F62"/>
    <w:rsid w:val="007C4AD8"/>
    <w:rsid w:val="007C5D1D"/>
    <w:rsid w:val="007C6561"/>
    <w:rsid w:val="007D2EA8"/>
    <w:rsid w:val="007D7EB7"/>
    <w:rsid w:val="007E2CEA"/>
    <w:rsid w:val="007E38E5"/>
    <w:rsid w:val="007E657A"/>
    <w:rsid w:val="007E6688"/>
    <w:rsid w:val="007F2411"/>
    <w:rsid w:val="00800158"/>
    <w:rsid w:val="00802EA7"/>
    <w:rsid w:val="0080339B"/>
    <w:rsid w:val="00804305"/>
    <w:rsid w:val="00805691"/>
    <w:rsid w:val="00806EB1"/>
    <w:rsid w:val="008164F0"/>
    <w:rsid w:val="008225F9"/>
    <w:rsid w:val="00823018"/>
    <w:rsid w:val="00825289"/>
    <w:rsid w:val="00830356"/>
    <w:rsid w:val="008355BB"/>
    <w:rsid w:val="008376CC"/>
    <w:rsid w:val="0084435D"/>
    <w:rsid w:val="008454B1"/>
    <w:rsid w:val="0084618A"/>
    <w:rsid w:val="00847FAE"/>
    <w:rsid w:val="008503B1"/>
    <w:rsid w:val="008518A0"/>
    <w:rsid w:val="00854915"/>
    <w:rsid w:val="00856607"/>
    <w:rsid w:val="00856CB9"/>
    <w:rsid w:val="00857645"/>
    <w:rsid w:val="00857CE2"/>
    <w:rsid w:val="00860B8D"/>
    <w:rsid w:val="00862A26"/>
    <w:rsid w:val="00864980"/>
    <w:rsid w:val="008662A2"/>
    <w:rsid w:val="00871B0C"/>
    <w:rsid w:val="00871E2D"/>
    <w:rsid w:val="00871FFC"/>
    <w:rsid w:val="0087234A"/>
    <w:rsid w:val="0087307E"/>
    <w:rsid w:val="008758F4"/>
    <w:rsid w:val="0087593F"/>
    <w:rsid w:val="00877764"/>
    <w:rsid w:val="00882490"/>
    <w:rsid w:val="00882A88"/>
    <w:rsid w:val="00882C22"/>
    <w:rsid w:val="008834EC"/>
    <w:rsid w:val="00885118"/>
    <w:rsid w:val="008853E1"/>
    <w:rsid w:val="00885B82"/>
    <w:rsid w:val="008871B5"/>
    <w:rsid w:val="00887DFC"/>
    <w:rsid w:val="00890AA4"/>
    <w:rsid w:val="00891C99"/>
    <w:rsid w:val="00893CAE"/>
    <w:rsid w:val="00895EEF"/>
    <w:rsid w:val="00896B4C"/>
    <w:rsid w:val="008972DB"/>
    <w:rsid w:val="00897874"/>
    <w:rsid w:val="008A0DC9"/>
    <w:rsid w:val="008A3DD8"/>
    <w:rsid w:val="008A4098"/>
    <w:rsid w:val="008A409D"/>
    <w:rsid w:val="008A519F"/>
    <w:rsid w:val="008A6FD6"/>
    <w:rsid w:val="008A79E0"/>
    <w:rsid w:val="008B0DF0"/>
    <w:rsid w:val="008B2426"/>
    <w:rsid w:val="008B4F50"/>
    <w:rsid w:val="008B685B"/>
    <w:rsid w:val="008C30FF"/>
    <w:rsid w:val="008C365B"/>
    <w:rsid w:val="008C6E18"/>
    <w:rsid w:val="008D30F6"/>
    <w:rsid w:val="008D3D46"/>
    <w:rsid w:val="008D4593"/>
    <w:rsid w:val="008D45B5"/>
    <w:rsid w:val="008D512C"/>
    <w:rsid w:val="008D6137"/>
    <w:rsid w:val="008D71A9"/>
    <w:rsid w:val="008E104B"/>
    <w:rsid w:val="008E2BF8"/>
    <w:rsid w:val="008E58FD"/>
    <w:rsid w:val="008E7856"/>
    <w:rsid w:val="008F0403"/>
    <w:rsid w:val="008F4551"/>
    <w:rsid w:val="00900304"/>
    <w:rsid w:val="00900FF9"/>
    <w:rsid w:val="0090219D"/>
    <w:rsid w:val="00905BE0"/>
    <w:rsid w:val="009079DC"/>
    <w:rsid w:val="00911635"/>
    <w:rsid w:val="00912EA3"/>
    <w:rsid w:val="00914391"/>
    <w:rsid w:val="00916098"/>
    <w:rsid w:val="0091657D"/>
    <w:rsid w:val="0092038B"/>
    <w:rsid w:val="00921958"/>
    <w:rsid w:val="00923AC7"/>
    <w:rsid w:val="00923FB8"/>
    <w:rsid w:val="00927862"/>
    <w:rsid w:val="00931EBD"/>
    <w:rsid w:val="00932436"/>
    <w:rsid w:val="00933739"/>
    <w:rsid w:val="0094040F"/>
    <w:rsid w:val="00940C72"/>
    <w:rsid w:val="009422BC"/>
    <w:rsid w:val="0094310C"/>
    <w:rsid w:val="00944069"/>
    <w:rsid w:val="009453C9"/>
    <w:rsid w:val="00945D6C"/>
    <w:rsid w:val="00946409"/>
    <w:rsid w:val="00951958"/>
    <w:rsid w:val="00953509"/>
    <w:rsid w:val="009537C4"/>
    <w:rsid w:val="00956FA5"/>
    <w:rsid w:val="00957CCB"/>
    <w:rsid w:val="00961369"/>
    <w:rsid w:val="009630E1"/>
    <w:rsid w:val="0096480F"/>
    <w:rsid w:val="00964C31"/>
    <w:rsid w:val="00966705"/>
    <w:rsid w:val="009745CD"/>
    <w:rsid w:val="009778C8"/>
    <w:rsid w:val="0098168A"/>
    <w:rsid w:val="00982D7E"/>
    <w:rsid w:val="0098382E"/>
    <w:rsid w:val="009963CC"/>
    <w:rsid w:val="009975BE"/>
    <w:rsid w:val="009A2C26"/>
    <w:rsid w:val="009A58EC"/>
    <w:rsid w:val="009A64E6"/>
    <w:rsid w:val="009A74DD"/>
    <w:rsid w:val="009B4ED4"/>
    <w:rsid w:val="009B4F12"/>
    <w:rsid w:val="009B629D"/>
    <w:rsid w:val="009B6C7F"/>
    <w:rsid w:val="009B7C39"/>
    <w:rsid w:val="009C0035"/>
    <w:rsid w:val="009C1768"/>
    <w:rsid w:val="009C233C"/>
    <w:rsid w:val="009C2A43"/>
    <w:rsid w:val="009C353C"/>
    <w:rsid w:val="009D6762"/>
    <w:rsid w:val="009D76A1"/>
    <w:rsid w:val="009E1B4C"/>
    <w:rsid w:val="009E2E48"/>
    <w:rsid w:val="009E3185"/>
    <w:rsid w:val="009E57AA"/>
    <w:rsid w:val="009E59DF"/>
    <w:rsid w:val="009F12D8"/>
    <w:rsid w:val="009F159E"/>
    <w:rsid w:val="009F2751"/>
    <w:rsid w:val="009F568E"/>
    <w:rsid w:val="00A015BA"/>
    <w:rsid w:val="00A05D99"/>
    <w:rsid w:val="00A10A82"/>
    <w:rsid w:val="00A1281A"/>
    <w:rsid w:val="00A12B93"/>
    <w:rsid w:val="00A17ACB"/>
    <w:rsid w:val="00A20F26"/>
    <w:rsid w:val="00A21AE6"/>
    <w:rsid w:val="00A223D5"/>
    <w:rsid w:val="00A22467"/>
    <w:rsid w:val="00A22EAC"/>
    <w:rsid w:val="00A24BF1"/>
    <w:rsid w:val="00A25623"/>
    <w:rsid w:val="00A32CD2"/>
    <w:rsid w:val="00A330A5"/>
    <w:rsid w:val="00A359DC"/>
    <w:rsid w:val="00A361FC"/>
    <w:rsid w:val="00A36E78"/>
    <w:rsid w:val="00A410F8"/>
    <w:rsid w:val="00A41184"/>
    <w:rsid w:val="00A42732"/>
    <w:rsid w:val="00A42E90"/>
    <w:rsid w:val="00A44BA9"/>
    <w:rsid w:val="00A47EE2"/>
    <w:rsid w:val="00A5151E"/>
    <w:rsid w:val="00A52C82"/>
    <w:rsid w:val="00A52CAA"/>
    <w:rsid w:val="00A5326B"/>
    <w:rsid w:val="00A54C81"/>
    <w:rsid w:val="00A579E7"/>
    <w:rsid w:val="00A57F2A"/>
    <w:rsid w:val="00A60AA2"/>
    <w:rsid w:val="00A635CC"/>
    <w:rsid w:val="00A653BC"/>
    <w:rsid w:val="00A655F4"/>
    <w:rsid w:val="00A65D24"/>
    <w:rsid w:val="00A7034B"/>
    <w:rsid w:val="00A73E75"/>
    <w:rsid w:val="00A74DF1"/>
    <w:rsid w:val="00A74EF9"/>
    <w:rsid w:val="00A7601C"/>
    <w:rsid w:val="00A811AC"/>
    <w:rsid w:val="00A85FA1"/>
    <w:rsid w:val="00A8683C"/>
    <w:rsid w:val="00A87EFA"/>
    <w:rsid w:val="00A9415B"/>
    <w:rsid w:val="00A973F4"/>
    <w:rsid w:val="00A97747"/>
    <w:rsid w:val="00A9785C"/>
    <w:rsid w:val="00AA2A95"/>
    <w:rsid w:val="00AA33BD"/>
    <w:rsid w:val="00AA5329"/>
    <w:rsid w:val="00AA53AE"/>
    <w:rsid w:val="00AA6B17"/>
    <w:rsid w:val="00AB036A"/>
    <w:rsid w:val="00AB0485"/>
    <w:rsid w:val="00AB238F"/>
    <w:rsid w:val="00AB2B49"/>
    <w:rsid w:val="00AB32D6"/>
    <w:rsid w:val="00AB6FE1"/>
    <w:rsid w:val="00AC5C72"/>
    <w:rsid w:val="00AC67ED"/>
    <w:rsid w:val="00AC7787"/>
    <w:rsid w:val="00AC7E58"/>
    <w:rsid w:val="00AD041F"/>
    <w:rsid w:val="00AD23E3"/>
    <w:rsid w:val="00AD45FB"/>
    <w:rsid w:val="00AD4A0E"/>
    <w:rsid w:val="00AD5CBF"/>
    <w:rsid w:val="00AE70AE"/>
    <w:rsid w:val="00AE7FE0"/>
    <w:rsid w:val="00AF29C7"/>
    <w:rsid w:val="00AF3178"/>
    <w:rsid w:val="00AF4BE6"/>
    <w:rsid w:val="00B00485"/>
    <w:rsid w:val="00B00BEC"/>
    <w:rsid w:val="00B011DD"/>
    <w:rsid w:val="00B02C87"/>
    <w:rsid w:val="00B0480B"/>
    <w:rsid w:val="00B05171"/>
    <w:rsid w:val="00B06ABA"/>
    <w:rsid w:val="00B070CA"/>
    <w:rsid w:val="00B11E92"/>
    <w:rsid w:val="00B11F53"/>
    <w:rsid w:val="00B1726F"/>
    <w:rsid w:val="00B17A44"/>
    <w:rsid w:val="00B21272"/>
    <w:rsid w:val="00B21CD0"/>
    <w:rsid w:val="00B2266D"/>
    <w:rsid w:val="00B23706"/>
    <w:rsid w:val="00B2575E"/>
    <w:rsid w:val="00B25C1E"/>
    <w:rsid w:val="00B30D23"/>
    <w:rsid w:val="00B322B1"/>
    <w:rsid w:val="00B3415F"/>
    <w:rsid w:val="00B40284"/>
    <w:rsid w:val="00B407BE"/>
    <w:rsid w:val="00B457DD"/>
    <w:rsid w:val="00B45C2F"/>
    <w:rsid w:val="00B526C2"/>
    <w:rsid w:val="00B52CCB"/>
    <w:rsid w:val="00B53CA4"/>
    <w:rsid w:val="00B53CB7"/>
    <w:rsid w:val="00B548C1"/>
    <w:rsid w:val="00B56531"/>
    <w:rsid w:val="00B6048F"/>
    <w:rsid w:val="00B64729"/>
    <w:rsid w:val="00B64C65"/>
    <w:rsid w:val="00B64F20"/>
    <w:rsid w:val="00B658DB"/>
    <w:rsid w:val="00B6605E"/>
    <w:rsid w:val="00B66C28"/>
    <w:rsid w:val="00B70FEE"/>
    <w:rsid w:val="00B71CE0"/>
    <w:rsid w:val="00B7570C"/>
    <w:rsid w:val="00B75D66"/>
    <w:rsid w:val="00B76614"/>
    <w:rsid w:val="00B8022E"/>
    <w:rsid w:val="00B82FB8"/>
    <w:rsid w:val="00B87208"/>
    <w:rsid w:val="00B90AD9"/>
    <w:rsid w:val="00B90B49"/>
    <w:rsid w:val="00B910E6"/>
    <w:rsid w:val="00B9237B"/>
    <w:rsid w:val="00B92565"/>
    <w:rsid w:val="00B95544"/>
    <w:rsid w:val="00B9738B"/>
    <w:rsid w:val="00BA3715"/>
    <w:rsid w:val="00BA46B1"/>
    <w:rsid w:val="00BA7839"/>
    <w:rsid w:val="00BB62E4"/>
    <w:rsid w:val="00BB72B3"/>
    <w:rsid w:val="00BB78FB"/>
    <w:rsid w:val="00BC08CC"/>
    <w:rsid w:val="00BC534A"/>
    <w:rsid w:val="00BC5874"/>
    <w:rsid w:val="00BD1F5C"/>
    <w:rsid w:val="00BD2B17"/>
    <w:rsid w:val="00BD2DF5"/>
    <w:rsid w:val="00BE0B0A"/>
    <w:rsid w:val="00BE0FAB"/>
    <w:rsid w:val="00BE12CA"/>
    <w:rsid w:val="00BE1546"/>
    <w:rsid w:val="00BE65B2"/>
    <w:rsid w:val="00BE6BF3"/>
    <w:rsid w:val="00BE776B"/>
    <w:rsid w:val="00BF01B4"/>
    <w:rsid w:val="00BF18B5"/>
    <w:rsid w:val="00BF1C42"/>
    <w:rsid w:val="00BF1EC8"/>
    <w:rsid w:val="00BF2AFA"/>
    <w:rsid w:val="00BF46C6"/>
    <w:rsid w:val="00BF71E0"/>
    <w:rsid w:val="00BF7AF7"/>
    <w:rsid w:val="00C0343F"/>
    <w:rsid w:val="00C03E5B"/>
    <w:rsid w:val="00C044F0"/>
    <w:rsid w:val="00C1090D"/>
    <w:rsid w:val="00C145F9"/>
    <w:rsid w:val="00C150E2"/>
    <w:rsid w:val="00C17680"/>
    <w:rsid w:val="00C1782D"/>
    <w:rsid w:val="00C204E4"/>
    <w:rsid w:val="00C20872"/>
    <w:rsid w:val="00C20A9A"/>
    <w:rsid w:val="00C218D7"/>
    <w:rsid w:val="00C22493"/>
    <w:rsid w:val="00C2356E"/>
    <w:rsid w:val="00C238EA"/>
    <w:rsid w:val="00C2592D"/>
    <w:rsid w:val="00C259C2"/>
    <w:rsid w:val="00C25BC5"/>
    <w:rsid w:val="00C37C5A"/>
    <w:rsid w:val="00C40AD9"/>
    <w:rsid w:val="00C41712"/>
    <w:rsid w:val="00C429D9"/>
    <w:rsid w:val="00C430BC"/>
    <w:rsid w:val="00C43253"/>
    <w:rsid w:val="00C45847"/>
    <w:rsid w:val="00C47E24"/>
    <w:rsid w:val="00C50BF3"/>
    <w:rsid w:val="00C518E6"/>
    <w:rsid w:val="00C51994"/>
    <w:rsid w:val="00C61C29"/>
    <w:rsid w:val="00C621A2"/>
    <w:rsid w:val="00C6601D"/>
    <w:rsid w:val="00C72EF2"/>
    <w:rsid w:val="00C73D71"/>
    <w:rsid w:val="00C74CF6"/>
    <w:rsid w:val="00C76A96"/>
    <w:rsid w:val="00C80F63"/>
    <w:rsid w:val="00C81469"/>
    <w:rsid w:val="00C82607"/>
    <w:rsid w:val="00C8538B"/>
    <w:rsid w:val="00C8765F"/>
    <w:rsid w:val="00C87CF9"/>
    <w:rsid w:val="00C9007D"/>
    <w:rsid w:val="00C93423"/>
    <w:rsid w:val="00C935EE"/>
    <w:rsid w:val="00CA00D9"/>
    <w:rsid w:val="00CA03B8"/>
    <w:rsid w:val="00CA05D4"/>
    <w:rsid w:val="00CA4598"/>
    <w:rsid w:val="00CA4806"/>
    <w:rsid w:val="00CA5A85"/>
    <w:rsid w:val="00CA6E73"/>
    <w:rsid w:val="00CA7BBE"/>
    <w:rsid w:val="00CB03EC"/>
    <w:rsid w:val="00CB230F"/>
    <w:rsid w:val="00CB2B98"/>
    <w:rsid w:val="00CB2CD3"/>
    <w:rsid w:val="00CB2DAF"/>
    <w:rsid w:val="00CB52EE"/>
    <w:rsid w:val="00CB55B1"/>
    <w:rsid w:val="00CB56D7"/>
    <w:rsid w:val="00CB7933"/>
    <w:rsid w:val="00CB79E8"/>
    <w:rsid w:val="00CC2258"/>
    <w:rsid w:val="00CC5CC3"/>
    <w:rsid w:val="00CC5EDD"/>
    <w:rsid w:val="00CD151E"/>
    <w:rsid w:val="00CD4F0B"/>
    <w:rsid w:val="00CD4F3D"/>
    <w:rsid w:val="00CD61CB"/>
    <w:rsid w:val="00CD666B"/>
    <w:rsid w:val="00CD7106"/>
    <w:rsid w:val="00CE10AD"/>
    <w:rsid w:val="00CE14E0"/>
    <w:rsid w:val="00CE3465"/>
    <w:rsid w:val="00CF0898"/>
    <w:rsid w:val="00CF09F7"/>
    <w:rsid w:val="00CF1A82"/>
    <w:rsid w:val="00D015F7"/>
    <w:rsid w:val="00D0798B"/>
    <w:rsid w:val="00D1189D"/>
    <w:rsid w:val="00D12265"/>
    <w:rsid w:val="00D127C6"/>
    <w:rsid w:val="00D12955"/>
    <w:rsid w:val="00D21B89"/>
    <w:rsid w:val="00D23583"/>
    <w:rsid w:val="00D235E3"/>
    <w:rsid w:val="00D23838"/>
    <w:rsid w:val="00D27296"/>
    <w:rsid w:val="00D27758"/>
    <w:rsid w:val="00D303D9"/>
    <w:rsid w:val="00D31BDE"/>
    <w:rsid w:val="00D31DF3"/>
    <w:rsid w:val="00D32976"/>
    <w:rsid w:val="00D36098"/>
    <w:rsid w:val="00D361FE"/>
    <w:rsid w:val="00D40B27"/>
    <w:rsid w:val="00D417A0"/>
    <w:rsid w:val="00D41C04"/>
    <w:rsid w:val="00D43A71"/>
    <w:rsid w:val="00D46744"/>
    <w:rsid w:val="00D46FC9"/>
    <w:rsid w:val="00D478FE"/>
    <w:rsid w:val="00D5179B"/>
    <w:rsid w:val="00D52205"/>
    <w:rsid w:val="00D530BE"/>
    <w:rsid w:val="00D531B3"/>
    <w:rsid w:val="00D53D79"/>
    <w:rsid w:val="00D546E5"/>
    <w:rsid w:val="00D57BEF"/>
    <w:rsid w:val="00D61EE5"/>
    <w:rsid w:val="00D62452"/>
    <w:rsid w:val="00D67FAF"/>
    <w:rsid w:val="00D70D0A"/>
    <w:rsid w:val="00D7207D"/>
    <w:rsid w:val="00D7273B"/>
    <w:rsid w:val="00D734F9"/>
    <w:rsid w:val="00D76B39"/>
    <w:rsid w:val="00D80E03"/>
    <w:rsid w:val="00D80F98"/>
    <w:rsid w:val="00D81964"/>
    <w:rsid w:val="00D82D6A"/>
    <w:rsid w:val="00D83E54"/>
    <w:rsid w:val="00D84987"/>
    <w:rsid w:val="00D87321"/>
    <w:rsid w:val="00D87A8C"/>
    <w:rsid w:val="00D90ED5"/>
    <w:rsid w:val="00D9206B"/>
    <w:rsid w:val="00D92445"/>
    <w:rsid w:val="00DA208E"/>
    <w:rsid w:val="00DA4518"/>
    <w:rsid w:val="00DA4FB3"/>
    <w:rsid w:val="00DA6998"/>
    <w:rsid w:val="00DB17B2"/>
    <w:rsid w:val="00DB3EE6"/>
    <w:rsid w:val="00DB6E59"/>
    <w:rsid w:val="00DC059D"/>
    <w:rsid w:val="00DC254A"/>
    <w:rsid w:val="00DC2B3B"/>
    <w:rsid w:val="00DC2C31"/>
    <w:rsid w:val="00DC363D"/>
    <w:rsid w:val="00DC3FCB"/>
    <w:rsid w:val="00DC5201"/>
    <w:rsid w:val="00DD1DA7"/>
    <w:rsid w:val="00DD33B3"/>
    <w:rsid w:val="00DD628A"/>
    <w:rsid w:val="00DD73BD"/>
    <w:rsid w:val="00DD7A0F"/>
    <w:rsid w:val="00DE0B7B"/>
    <w:rsid w:val="00DE15A8"/>
    <w:rsid w:val="00DE38EF"/>
    <w:rsid w:val="00DE39FC"/>
    <w:rsid w:val="00DE48CF"/>
    <w:rsid w:val="00DE64AC"/>
    <w:rsid w:val="00DE66FE"/>
    <w:rsid w:val="00DE6EB1"/>
    <w:rsid w:val="00DF011A"/>
    <w:rsid w:val="00DF0903"/>
    <w:rsid w:val="00DF0AA3"/>
    <w:rsid w:val="00DF1502"/>
    <w:rsid w:val="00DF1BF2"/>
    <w:rsid w:val="00DF529E"/>
    <w:rsid w:val="00DF616D"/>
    <w:rsid w:val="00DF75EB"/>
    <w:rsid w:val="00E03CF7"/>
    <w:rsid w:val="00E04C2B"/>
    <w:rsid w:val="00E10582"/>
    <w:rsid w:val="00E12BDE"/>
    <w:rsid w:val="00E12C6E"/>
    <w:rsid w:val="00E14125"/>
    <w:rsid w:val="00E14683"/>
    <w:rsid w:val="00E16B1A"/>
    <w:rsid w:val="00E244A2"/>
    <w:rsid w:val="00E2528B"/>
    <w:rsid w:val="00E2790F"/>
    <w:rsid w:val="00E32539"/>
    <w:rsid w:val="00E356E4"/>
    <w:rsid w:val="00E40CDE"/>
    <w:rsid w:val="00E40F23"/>
    <w:rsid w:val="00E459E7"/>
    <w:rsid w:val="00E47FB4"/>
    <w:rsid w:val="00E50CD6"/>
    <w:rsid w:val="00E516FC"/>
    <w:rsid w:val="00E55910"/>
    <w:rsid w:val="00E57568"/>
    <w:rsid w:val="00E577D2"/>
    <w:rsid w:val="00E62825"/>
    <w:rsid w:val="00E65BDF"/>
    <w:rsid w:val="00E6618B"/>
    <w:rsid w:val="00E7317C"/>
    <w:rsid w:val="00E73A09"/>
    <w:rsid w:val="00E769D7"/>
    <w:rsid w:val="00E7724A"/>
    <w:rsid w:val="00E77FE7"/>
    <w:rsid w:val="00E81028"/>
    <w:rsid w:val="00E874D3"/>
    <w:rsid w:val="00E905C2"/>
    <w:rsid w:val="00E91BA8"/>
    <w:rsid w:val="00E93DD6"/>
    <w:rsid w:val="00E94A7F"/>
    <w:rsid w:val="00E95B43"/>
    <w:rsid w:val="00E95CAD"/>
    <w:rsid w:val="00E979D5"/>
    <w:rsid w:val="00EA1F91"/>
    <w:rsid w:val="00EA34DB"/>
    <w:rsid w:val="00EA4BFE"/>
    <w:rsid w:val="00EA54A0"/>
    <w:rsid w:val="00EA672A"/>
    <w:rsid w:val="00EA690C"/>
    <w:rsid w:val="00EB1900"/>
    <w:rsid w:val="00EB1CCD"/>
    <w:rsid w:val="00EB3054"/>
    <w:rsid w:val="00EB6819"/>
    <w:rsid w:val="00EC1897"/>
    <w:rsid w:val="00EC364A"/>
    <w:rsid w:val="00EC4139"/>
    <w:rsid w:val="00EC5FC0"/>
    <w:rsid w:val="00EC7B2F"/>
    <w:rsid w:val="00ED2408"/>
    <w:rsid w:val="00ED295D"/>
    <w:rsid w:val="00ED3BE7"/>
    <w:rsid w:val="00ED42D9"/>
    <w:rsid w:val="00ED6F22"/>
    <w:rsid w:val="00EE13E6"/>
    <w:rsid w:val="00EE199E"/>
    <w:rsid w:val="00EE2360"/>
    <w:rsid w:val="00EE41FB"/>
    <w:rsid w:val="00EE4EA1"/>
    <w:rsid w:val="00EE6996"/>
    <w:rsid w:val="00EE6C32"/>
    <w:rsid w:val="00EF1D57"/>
    <w:rsid w:val="00EF514D"/>
    <w:rsid w:val="00EF7E26"/>
    <w:rsid w:val="00F0130D"/>
    <w:rsid w:val="00F02C6D"/>
    <w:rsid w:val="00F03B4B"/>
    <w:rsid w:val="00F056F0"/>
    <w:rsid w:val="00F121AA"/>
    <w:rsid w:val="00F1468A"/>
    <w:rsid w:val="00F1592E"/>
    <w:rsid w:val="00F16580"/>
    <w:rsid w:val="00F2022D"/>
    <w:rsid w:val="00F20C0C"/>
    <w:rsid w:val="00F22260"/>
    <w:rsid w:val="00F225B5"/>
    <w:rsid w:val="00F24635"/>
    <w:rsid w:val="00F26C62"/>
    <w:rsid w:val="00F32F1D"/>
    <w:rsid w:val="00F33234"/>
    <w:rsid w:val="00F35698"/>
    <w:rsid w:val="00F35B0B"/>
    <w:rsid w:val="00F36478"/>
    <w:rsid w:val="00F40A05"/>
    <w:rsid w:val="00F413CA"/>
    <w:rsid w:val="00F438B3"/>
    <w:rsid w:val="00F478B7"/>
    <w:rsid w:val="00F47970"/>
    <w:rsid w:val="00F503F3"/>
    <w:rsid w:val="00F50E6A"/>
    <w:rsid w:val="00F51898"/>
    <w:rsid w:val="00F54698"/>
    <w:rsid w:val="00F54800"/>
    <w:rsid w:val="00F570B5"/>
    <w:rsid w:val="00F63D00"/>
    <w:rsid w:val="00F647B0"/>
    <w:rsid w:val="00F65359"/>
    <w:rsid w:val="00F724BB"/>
    <w:rsid w:val="00F725CE"/>
    <w:rsid w:val="00F73B94"/>
    <w:rsid w:val="00F73F75"/>
    <w:rsid w:val="00F75521"/>
    <w:rsid w:val="00F76620"/>
    <w:rsid w:val="00F80ADA"/>
    <w:rsid w:val="00F840F4"/>
    <w:rsid w:val="00F854B0"/>
    <w:rsid w:val="00F86CCB"/>
    <w:rsid w:val="00F9457D"/>
    <w:rsid w:val="00F9460D"/>
    <w:rsid w:val="00F94CCF"/>
    <w:rsid w:val="00F95D09"/>
    <w:rsid w:val="00F96CF2"/>
    <w:rsid w:val="00F9740F"/>
    <w:rsid w:val="00F97832"/>
    <w:rsid w:val="00FA07CC"/>
    <w:rsid w:val="00FA07EB"/>
    <w:rsid w:val="00FA0F14"/>
    <w:rsid w:val="00FA336F"/>
    <w:rsid w:val="00FA62A1"/>
    <w:rsid w:val="00FA63BB"/>
    <w:rsid w:val="00FB2136"/>
    <w:rsid w:val="00FB2A0D"/>
    <w:rsid w:val="00FB5C55"/>
    <w:rsid w:val="00FB6B6C"/>
    <w:rsid w:val="00FB7285"/>
    <w:rsid w:val="00FC23A9"/>
    <w:rsid w:val="00FC3D5E"/>
    <w:rsid w:val="00FC65A7"/>
    <w:rsid w:val="00FD595D"/>
    <w:rsid w:val="00FD61F2"/>
    <w:rsid w:val="00FD72B8"/>
    <w:rsid w:val="00FD77CF"/>
    <w:rsid w:val="00FE14C8"/>
    <w:rsid w:val="00FE1BF7"/>
    <w:rsid w:val="00FE2BCB"/>
    <w:rsid w:val="00FE2FE1"/>
    <w:rsid w:val="00FE486F"/>
    <w:rsid w:val="00FE5303"/>
    <w:rsid w:val="00FE6BFB"/>
    <w:rsid w:val="00FE7D86"/>
    <w:rsid w:val="00FF0F29"/>
    <w:rsid w:val="00FF27C0"/>
    <w:rsid w:val="00FF6B1D"/>
    <w:rsid w:val="00FF742B"/>
    <w:rsid w:val="00FF7886"/>
    <w:rsid w:val="019F703C"/>
    <w:rsid w:val="03D80AC4"/>
    <w:rsid w:val="06474230"/>
    <w:rsid w:val="06595819"/>
    <w:rsid w:val="08202CC0"/>
    <w:rsid w:val="086E20BE"/>
    <w:rsid w:val="0A424B10"/>
    <w:rsid w:val="0C8C72AE"/>
    <w:rsid w:val="0F3756BA"/>
    <w:rsid w:val="11540A30"/>
    <w:rsid w:val="137221D9"/>
    <w:rsid w:val="13F21476"/>
    <w:rsid w:val="14376240"/>
    <w:rsid w:val="15D40B94"/>
    <w:rsid w:val="17FA73D6"/>
    <w:rsid w:val="187279A7"/>
    <w:rsid w:val="18A974DB"/>
    <w:rsid w:val="191C1DF0"/>
    <w:rsid w:val="196048C4"/>
    <w:rsid w:val="19F4792E"/>
    <w:rsid w:val="1B6A3ADC"/>
    <w:rsid w:val="1B7F2A65"/>
    <w:rsid w:val="1BD900D0"/>
    <w:rsid w:val="1D0321B0"/>
    <w:rsid w:val="1D97550C"/>
    <w:rsid w:val="1DD47C1A"/>
    <w:rsid w:val="20917108"/>
    <w:rsid w:val="24280106"/>
    <w:rsid w:val="24A95392"/>
    <w:rsid w:val="251F1743"/>
    <w:rsid w:val="273F3FA7"/>
    <w:rsid w:val="278B6C76"/>
    <w:rsid w:val="27DD7C53"/>
    <w:rsid w:val="27EC31F5"/>
    <w:rsid w:val="284A0C16"/>
    <w:rsid w:val="294355FA"/>
    <w:rsid w:val="29794517"/>
    <w:rsid w:val="2CC97BB1"/>
    <w:rsid w:val="2FEF057D"/>
    <w:rsid w:val="31D646DD"/>
    <w:rsid w:val="3256729A"/>
    <w:rsid w:val="34344551"/>
    <w:rsid w:val="36212303"/>
    <w:rsid w:val="37042A03"/>
    <w:rsid w:val="379C146F"/>
    <w:rsid w:val="39311126"/>
    <w:rsid w:val="393C6B9E"/>
    <w:rsid w:val="3A850F35"/>
    <w:rsid w:val="3C305783"/>
    <w:rsid w:val="3C3D1F83"/>
    <w:rsid w:val="3D3F718F"/>
    <w:rsid w:val="3DDB71CA"/>
    <w:rsid w:val="3E0C6A1D"/>
    <w:rsid w:val="3EC9503E"/>
    <w:rsid w:val="3FEE2017"/>
    <w:rsid w:val="40FF07E3"/>
    <w:rsid w:val="414350B0"/>
    <w:rsid w:val="41AA75CE"/>
    <w:rsid w:val="437C2506"/>
    <w:rsid w:val="45534782"/>
    <w:rsid w:val="45700730"/>
    <w:rsid w:val="45DB68D7"/>
    <w:rsid w:val="467C7827"/>
    <w:rsid w:val="481F0254"/>
    <w:rsid w:val="48A729C1"/>
    <w:rsid w:val="49A619E5"/>
    <w:rsid w:val="4A3A1228"/>
    <w:rsid w:val="4A842F55"/>
    <w:rsid w:val="4AD777B3"/>
    <w:rsid w:val="4BFA2252"/>
    <w:rsid w:val="4CE851D8"/>
    <w:rsid w:val="4DF94C21"/>
    <w:rsid w:val="4DFA48A3"/>
    <w:rsid w:val="4E0B5FE0"/>
    <w:rsid w:val="4E7C6CD4"/>
    <w:rsid w:val="4EB67FC6"/>
    <w:rsid w:val="4EBD7568"/>
    <w:rsid w:val="502B5908"/>
    <w:rsid w:val="50A64B60"/>
    <w:rsid w:val="50D36C11"/>
    <w:rsid w:val="520A50E8"/>
    <w:rsid w:val="52DD1249"/>
    <w:rsid w:val="537455C9"/>
    <w:rsid w:val="550013E6"/>
    <w:rsid w:val="55C21D9C"/>
    <w:rsid w:val="56C96088"/>
    <w:rsid w:val="58F05D08"/>
    <w:rsid w:val="5A3F3072"/>
    <w:rsid w:val="5B01346F"/>
    <w:rsid w:val="5B5251CA"/>
    <w:rsid w:val="5CF47A19"/>
    <w:rsid w:val="5DF35F2E"/>
    <w:rsid w:val="5E1E1F14"/>
    <w:rsid w:val="5FAE5E2F"/>
    <w:rsid w:val="606E1995"/>
    <w:rsid w:val="613637E8"/>
    <w:rsid w:val="614A792B"/>
    <w:rsid w:val="68223407"/>
    <w:rsid w:val="68681C38"/>
    <w:rsid w:val="6AD10437"/>
    <w:rsid w:val="6BA06603"/>
    <w:rsid w:val="6C041099"/>
    <w:rsid w:val="6C8D0A45"/>
    <w:rsid w:val="6D256D0A"/>
    <w:rsid w:val="6D303A9E"/>
    <w:rsid w:val="6EC95E08"/>
    <w:rsid w:val="704E627C"/>
    <w:rsid w:val="70D90DF0"/>
    <w:rsid w:val="7175282A"/>
    <w:rsid w:val="72A71FC7"/>
    <w:rsid w:val="76DE441B"/>
    <w:rsid w:val="775B640F"/>
    <w:rsid w:val="79741C73"/>
    <w:rsid w:val="79767371"/>
    <w:rsid w:val="7A5049CD"/>
    <w:rsid w:val="7A7D33A8"/>
    <w:rsid w:val="7AAB661A"/>
    <w:rsid w:val="7B6703D7"/>
    <w:rsid w:val="7C3950FF"/>
    <w:rsid w:val="7D503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Batang"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annotation text"/>
    <w:basedOn w:val="1"/>
    <w:link w:val="29"/>
    <w:qFormat/>
    <w:uiPriority w:val="0"/>
    <w:pPr>
      <w:jc w:val="left"/>
    </w:pPr>
  </w:style>
  <w:style w:type="paragraph" w:styleId="7">
    <w:name w:val="Body Text Indent"/>
    <w:basedOn w:val="1"/>
    <w:qFormat/>
    <w:uiPriority w:val="0"/>
    <w:pPr>
      <w:spacing w:line="700" w:lineRule="exact"/>
      <w:ind w:left="960" w:firstLine="200" w:firstLineChars="200"/>
    </w:pPr>
    <w:rPr>
      <w:sz w:val="44"/>
      <w:szCs w:val="20"/>
    </w:rPr>
  </w:style>
  <w:style w:type="paragraph" w:styleId="8">
    <w:name w:val="toc 3"/>
    <w:basedOn w:val="1"/>
    <w:next w:val="1"/>
    <w:unhideWhenUsed/>
    <w:qFormat/>
    <w:uiPriority w:val="39"/>
    <w:pPr>
      <w:ind w:left="840" w:leftChars="400"/>
    </w:pPr>
  </w:style>
  <w:style w:type="paragraph" w:styleId="9">
    <w:name w:val="Date"/>
    <w:basedOn w:val="1"/>
    <w:next w:val="1"/>
    <w:qFormat/>
    <w:uiPriority w:val="0"/>
    <w:pPr>
      <w:spacing w:line="300" w:lineRule="auto"/>
      <w:ind w:left="100" w:leftChars="2500" w:firstLine="200" w:firstLineChars="200"/>
    </w:pPr>
    <w:rPr>
      <w:sz w:val="24"/>
      <w:szCs w:val="20"/>
    </w:rPr>
  </w:style>
  <w:style w:type="paragraph" w:styleId="10">
    <w:name w:val="Balloon Text"/>
    <w:basedOn w:val="1"/>
    <w:link w:val="28"/>
    <w:qFormat/>
    <w:uiPriority w:val="0"/>
    <w:rPr>
      <w:sz w:val="18"/>
      <w:szCs w:val="18"/>
    </w:rPr>
  </w:style>
  <w:style w:type="paragraph" w:styleId="11">
    <w:name w:val="footer"/>
    <w:basedOn w:val="1"/>
    <w:link w:val="32"/>
    <w:qFormat/>
    <w:uiPriority w:val="99"/>
    <w:pPr>
      <w:tabs>
        <w:tab w:val="center" w:pos="4153"/>
        <w:tab w:val="right" w:pos="8306"/>
      </w:tabs>
      <w:snapToGrid w:val="0"/>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line="300" w:lineRule="auto"/>
    </w:pPr>
    <w:rPr>
      <w:szCs w:val="20"/>
    </w:rPr>
  </w:style>
  <w:style w:type="paragraph" w:styleId="14">
    <w:name w:val="toc 2"/>
    <w:basedOn w:val="1"/>
    <w:next w:val="1"/>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eastAsia="宋体"/>
      <w:kern w:val="0"/>
      <w:sz w:val="24"/>
    </w:rPr>
  </w:style>
  <w:style w:type="paragraph" w:styleId="16">
    <w:name w:val="annotation subject"/>
    <w:basedOn w:val="6"/>
    <w:next w:val="6"/>
    <w:link w:val="30"/>
    <w:qFormat/>
    <w:uiPriority w:val="0"/>
    <w:rPr>
      <w:b/>
      <w:bCs/>
    </w:rPr>
  </w:style>
  <w:style w:type="table" w:styleId="18">
    <w:name w:val="Table Grid"/>
    <w:basedOn w:val="17"/>
    <w:qFormat/>
    <w:uiPriority w:val="39"/>
    <w:rPr>
      <w:rFonts w:ascii="Calibri" w:hAnsi="Calibri" w:eastAsia="宋体"/>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qFormat/>
    <w:uiPriority w:val="99"/>
    <w:rPr>
      <w:color w:val="0000FF"/>
      <w:u w:val="single"/>
    </w:rPr>
  </w:style>
  <w:style w:type="character" w:styleId="22">
    <w:name w:val="annotation reference"/>
    <w:basedOn w:val="19"/>
    <w:qFormat/>
    <w:uiPriority w:val="0"/>
    <w:rPr>
      <w:sz w:val="21"/>
      <w:szCs w:val="21"/>
    </w:rPr>
  </w:style>
  <w:style w:type="character" w:customStyle="1" w:styleId="23">
    <w:name w:val="页眉 字符"/>
    <w:basedOn w:val="19"/>
    <w:link w:val="12"/>
    <w:qFormat/>
    <w:uiPriority w:val="0"/>
    <w:rPr>
      <w:kern w:val="2"/>
      <w:sz w:val="18"/>
      <w:szCs w:val="18"/>
    </w:rPr>
  </w:style>
  <w:style w:type="paragraph" w:customStyle="1" w:styleId="24">
    <w:name w:val="List Paragraph1"/>
    <w:basedOn w:val="1"/>
    <w:qFormat/>
    <w:uiPriority w:val="0"/>
    <w:pPr>
      <w:ind w:firstLine="420" w:firstLineChars="200"/>
    </w:pPr>
    <w:rPr>
      <w:rFonts w:eastAsia="宋体"/>
    </w:rPr>
  </w:style>
  <w:style w:type="paragraph" w:customStyle="1" w:styleId="25">
    <w:name w:val="标题目"/>
    <w:basedOn w:val="1"/>
    <w:qFormat/>
    <w:uiPriority w:val="0"/>
    <w:pPr>
      <w:spacing w:line="300" w:lineRule="auto"/>
      <w:jc w:val="center"/>
    </w:pPr>
    <w:rPr>
      <w:rFonts w:eastAsia="黑体"/>
      <w:szCs w:val="20"/>
    </w:rPr>
  </w:style>
  <w:style w:type="paragraph" w:customStyle="1" w:styleId="26">
    <w:name w:val="_Style 1"/>
    <w:basedOn w:val="1"/>
    <w:qFormat/>
    <w:uiPriority w:val="34"/>
    <w:pPr>
      <w:ind w:firstLine="420" w:firstLineChars="200"/>
    </w:pPr>
    <w:rPr>
      <w:rFonts w:ascii="Calibri" w:hAnsi="Calibri" w:eastAsia="宋体"/>
      <w:szCs w:val="22"/>
    </w:rPr>
  </w:style>
  <w:style w:type="paragraph" w:customStyle="1" w:styleId="27">
    <w:name w:val="Char Char Char Char Char Char"/>
    <w:basedOn w:val="1"/>
    <w:qFormat/>
    <w:uiPriority w:val="0"/>
    <w:pPr>
      <w:widowControl/>
      <w:spacing w:after="160" w:line="240" w:lineRule="exact"/>
      <w:jc w:val="left"/>
    </w:pPr>
    <w:rPr>
      <w:rFonts w:ascii="Verdana" w:hAnsi="Verdana" w:eastAsia="Times New Roman"/>
      <w:kern w:val="0"/>
      <w:sz w:val="20"/>
      <w:szCs w:val="20"/>
      <w:lang w:eastAsia="en-US"/>
    </w:rPr>
  </w:style>
  <w:style w:type="character" w:customStyle="1" w:styleId="28">
    <w:name w:val="批注框文本 字符"/>
    <w:basedOn w:val="19"/>
    <w:link w:val="10"/>
    <w:qFormat/>
    <w:uiPriority w:val="0"/>
    <w:rPr>
      <w:kern w:val="2"/>
      <w:sz w:val="18"/>
      <w:szCs w:val="18"/>
    </w:rPr>
  </w:style>
  <w:style w:type="character" w:customStyle="1" w:styleId="29">
    <w:name w:val="批注文字 字符"/>
    <w:basedOn w:val="19"/>
    <w:link w:val="6"/>
    <w:qFormat/>
    <w:uiPriority w:val="0"/>
    <w:rPr>
      <w:kern w:val="2"/>
      <w:sz w:val="21"/>
      <w:szCs w:val="24"/>
    </w:rPr>
  </w:style>
  <w:style w:type="character" w:customStyle="1" w:styleId="30">
    <w:name w:val="批注主题 字符"/>
    <w:basedOn w:val="29"/>
    <w:link w:val="16"/>
    <w:qFormat/>
    <w:uiPriority w:val="0"/>
    <w:rPr>
      <w:kern w:val="2"/>
      <w:sz w:val="21"/>
      <w:szCs w:val="24"/>
    </w:rPr>
  </w:style>
  <w:style w:type="paragraph" w:customStyle="1" w:styleId="31">
    <w:name w:val="修订1"/>
    <w:hidden/>
    <w:unhideWhenUsed/>
    <w:qFormat/>
    <w:uiPriority w:val="99"/>
    <w:rPr>
      <w:rFonts w:ascii="Times New Roman" w:hAnsi="Times New Roman" w:eastAsia="Batang" w:cs="Times New Roman"/>
      <w:kern w:val="2"/>
      <w:sz w:val="21"/>
      <w:szCs w:val="24"/>
      <w:lang w:val="en-US" w:eastAsia="zh-CN" w:bidi="ar-SA"/>
    </w:rPr>
  </w:style>
  <w:style w:type="character" w:customStyle="1" w:styleId="32">
    <w:name w:val="页脚 字符"/>
    <w:basedOn w:val="19"/>
    <w:link w:val="11"/>
    <w:qFormat/>
    <w:uiPriority w:val="99"/>
    <w:rPr>
      <w:kern w:val="2"/>
      <w:sz w:val="18"/>
      <w:szCs w:val="18"/>
    </w:rPr>
  </w:style>
  <w:style w:type="paragraph" w:styleId="33">
    <w:name w:val="List Paragraph"/>
    <w:basedOn w:val="1"/>
    <w:qFormat/>
    <w:uiPriority w:val="99"/>
    <w:pPr>
      <w:ind w:firstLine="420" w:firstLineChars="200"/>
    </w:pPr>
  </w:style>
  <w:style w:type="character" w:customStyle="1" w:styleId="34">
    <w:name w:val="标题 1 字符"/>
    <w:basedOn w:val="19"/>
    <w:link w:val="2"/>
    <w:qFormat/>
    <w:uiPriority w:val="0"/>
    <w:rPr>
      <w:b/>
      <w:bCs/>
      <w:kern w:val="44"/>
      <w:sz w:val="44"/>
      <w:szCs w:val="44"/>
    </w:rPr>
  </w:style>
  <w:style w:type="paragraph" w:customStyle="1" w:styleId="3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36">
    <w:name w:val="标题 2 字符"/>
    <w:basedOn w:val="19"/>
    <w:link w:val="3"/>
    <w:qFormat/>
    <w:uiPriority w:val="0"/>
    <w:rPr>
      <w:rFonts w:asciiTheme="majorHAnsi" w:hAnsiTheme="majorHAnsi" w:eastAsiaTheme="majorEastAsia" w:cstheme="majorBidi"/>
      <w:b/>
      <w:bCs/>
      <w:kern w:val="2"/>
      <w:sz w:val="32"/>
      <w:szCs w:val="32"/>
    </w:rPr>
  </w:style>
  <w:style w:type="character" w:customStyle="1" w:styleId="37">
    <w:name w:val="标题 3 字符"/>
    <w:basedOn w:val="19"/>
    <w:link w:val="4"/>
    <w:qFormat/>
    <w:uiPriority w:val="0"/>
    <w:rPr>
      <w:b/>
      <w:bCs/>
      <w:kern w:val="2"/>
      <w:sz w:val="32"/>
      <w:szCs w:val="32"/>
    </w:rPr>
  </w:style>
  <w:style w:type="character" w:customStyle="1" w:styleId="38">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2F9282-DF37-4D71-A830-EF8058C8670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655</Words>
  <Characters>3736</Characters>
  <Lines>31</Lines>
  <Paragraphs>8</Paragraphs>
  <TotalTime>132</TotalTime>
  <ScaleCrop>false</ScaleCrop>
  <LinksUpToDate>false</LinksUpToDate>
  <CharactersWithSpaces>4383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2021-05-27T23:08:00Z</dcterms:created>
  <dc:creator>zhangjian</dc:creator>
  <cp:lastModifiedBy>也是醉了</cp:lastModifiedBy>
  <cp:lastPrinted>2021-05-28T02:37:00Z</cp:lastPrinted>
  <dcterms:modified xsi:type="dcterms:W3CDTF">2022-02-17T06:14:02Z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EE08BE5172B5411498A72D7BE97F7B84</vt:lpwstr>
  </property>
</Properties>
</file>